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070"/>
      </w:tblGrid>
      <w:tr w:rsidR="00A67659" w14:paraId="6DB65722" w14:textId="77777777" w:rsidTr="00A466FE">
        <w:trPr>
          <w:trHeight w:val="2880"/>
          <w:jc w:val="center"/>
        </w:trPr>
        <w:tc>
          <w:tcPr>
            <w:tcW w:w="5000" w:type="pct"/>
          </w:tcPr>
          <w:p w14:paraId="3C4993C2" w14:textId="21FCD60D" w:rsidR="00A67659" w:rsidRPr="00382287" w:rsidRDefault="002C39DE" w:rsidP="00A466FE">
            <w:pPr>
              <w:pStyle w:val="NoSpacing"/>
              <w:jc w:val="center"/>
              <w:rPr>
                <w:rFonts w:ascii="Cambria" w:eastAsia="Times New Roman" w:hAnsi="Cambria" w:cs="Times New Roman"/>
                <w:caps/>
                <w:sz w:val="32"/>
              </w:rPr>
            </w:pPr>
            <w:bookmarkStart w:id="0" w:name="_top"/>
            <w:bookmarkEnd w:id="0"/>
            <w:r>
              <w:rPr>
                <w:rFonts w:ascii="Cambria" w:eastAsia="Times New Roman" w:hAnsi="Cambria" w:cs="Times New Roman"/>
                <w:caps/>
                <w:sz w:val="32"/>
                <w:lang w:val="en-GB"/>
              </w:rPr>
              <w:t xml:space="preserve">CITY OF </w:t>
            </w:r>
            <w:r w:rsidR="00A67659" w:rsidRPr="00382287">
              <w:rPr>
                <w:rFonts w:ascii="Cambria" w:eastAsia="Times New Roman" w:hAnsi="Cambria" w:cs="Times New Roman"/>
                <w:caps/>
                <w:sz w:val="32"/>
                <w:lang w:val="en-GB"/>
              </w:rPr>
              <w:t>DONCASTER COUNCIL</w:t>
            </w:r>
          </w:p>
        </w:tc>
      </w:tr>
      <w:tr w:rsidR="00A67659" w14:paraId="4BF4DCF8" w14:textId="77777777" w:rsidTr="00A466FE">
        <w:trPr>
          <w:trHeight w:val="1440"/>
          <w:jc w:val="center"/>
        </w:trPr>
        <w:tc>
          <w:tcPr>
            <w:tcW w:w="5000" w:type="pct"/>
            <w:tcBorders>
              <w:bottom w:val="single" w:sz="4" w:space="0" w:color="4F81BD"/>
            </w:tcBorders>
            <w:vAlign w:val="center"/>
          </w:tcPr>
          <w:p w14:paraId="0739B581" w14:textId="77777777" w:rsidR="00A67659" w:rsidRPr="00F6475A" w:rsidRDefault="00A67659" w:rsidP="00A466FE">
            <w:pPr>
              <w:pStyle w:val="NoSpacing"/>
              <w:jc w:val="center"/>
              <w:rPr>
                <w:rFonts w:ascii="Cambria" w:eastAsia="Times New Roman" w:hAnsi="Cambria" w:cs="Times New Roman"/>
                <w:sz w:val="80"/>
                <w:szCs w:val="80"/>
              </w:rPr>
            </w:pPr>
            <w:r>
              <w:rPr>
                <w:rFonts w:ascii="Cambria" w:eastAsia="Times New Roman" w:hAnsi="Cambria" w:cs="Times New Roman"/>
                <w:sz w:val="80"/>
                <w:szCs w:val="80"/>
                <w:lang w:val="en-GB"/>
              </w:rPr>
              <w:t>SCHOOLS FINANCIAL REGULATIONS</w:t>
            </w:r>
          </w:p>
        </w:tc>
      </w:tr>
      <w:tr w:rsidR="00A67659" w14:paraId="7610376C" w14:textId="77777777" w:rsidTr="00A466FE">
        <w:trPr>
          <w:trHeight w:val="720"/>
          <w:jc w:val="center"/>
        </w:trPr>
        <w:tc>
          <w:tcPr>
            <w:tcW w:w="5000" w:type="pct"/>
            <w:tcBorders>
              <w:top w:val="single" w:sz="4" w:space="0" w:color="4F81BD"/>
            </w:tcBorders>
            <w:vAlign w:val="center"/>
          </w:tcPr>
          <w:p w14:paraId="0BCDFE66" w14:textId="77777777" w:rsidR="00A67659" w:rsidRDefault="00A67659" w:rsidP="00A466FE">
            <w:pPr>
              <w:pStyle w:val="NoSpacing"/>
              <w:jc w:val="center"/>
              <w:rPr>
                <w:rFonts w:ascii="Cambria" w:eastAsia="Times New Roman" w:hAnsi="Cambria" w:cs="Times New Roman"/>
                <w:sz w:val="44"/>
                <w:szCs w:val="44"/>
              </w:rPr>
            </w:pPr>
          </w:p>
          <w:p w14:paraId="78A53C88" w14:textId="1398922C" w:rsidR="00A67659" w:rsidRPr="00F6475A" w:rsidRDefault="00A67659" w:rsidP="00487A7F">
            <w:pPr>
              <w:pStyle w:val="NoSpacing"/>
              <w:jc w:val="center"/>
              <w:rPr>
                <w:rFonts w:ascii="Cambria" w:eastAsia="Times New Roman" w:hAnsi="Cambria" w:cs="Times New Roman"/>
                <w:sz w:val="44"/>
                <w:szCs w:val="44"/>
              </w:rPr>
            </w:pPr>
            <w:r>
              <w:rPr>
                <w:rFonts w:ascii="Cambria" w:eastAsia="Times New Roman" w:hAnsi="Cambria" w:cs="Times New Roman"/>
                <w:sz w:val="44"/>
                <w:szCs w:val="44"/>
              </w:rPr>
              <w:t xml:space="preserve">Released </w:t>
            </w:r>
            <w:r w:rsidR="00C02C69">
              <w:rPr>
                <w:rFonts w:ascii="Cambria" w:eastAsia="Times New Roman" w:hAnsi="Cambria" w:cs="Times New Roman"/>
                <w:sz w:val="44"/>
                <w:szCs w:val="44"/>
              </w:rPr>
              <w:t>January</w:t>
            </w:r>
            <w:r w:rsidR="000E1440">
              <w:rPr>
                <w:rFonts w:ascii="Cambria" w:eastAsia="Times New Roman" w:hAnsi="Cambria" w:cs="Times New Roman"/>
                <w:sz w:val="44"/>
                <w:szCs w:val="44"/>
              </w:rPr>
              <w:t xml:space="preserve"> 202</w:t>
            </w:r>
            <w:r w:rsidR="00C02C69">
              <w:rPr>
                <w:rFonts w:ascii="Cambria" w:eastAsia="Times New Roman" w:hAnsi="Cambria" w:cs="Times New Roman"/>
                <w:sz w:val="44"/>
                <w:szCs w:val="44"/>
              </w:rPr>
              <w:t>5</w:t>
            </w:r>
          </w:p>
        </w:tc>
      </w:tr>
      <w:tr w:rsidR="00A67659" w14:paraId="7BA677D9" w14:textId="77777777" w:rsidTr="00A466FE">
        <w:trPr>
          <w:trHeight w:val="360"/>
          <w:jc w:val="center"/>
        </w:trPr>
        <w:tc>
          <w:tcPr>
            <w:tcW w:w="5000" w:type="pct"/>
            <w:vAlign w:val="center"/>
          </w:tcPr>
          <w:p w14:paraId="672B1A8D" w14:textId="77777777" w:rsidR="00A67659" w:rsidRDefault="00A67659" w:rsidP="00A466FE">
            <w:pPr>
              <w:pStyle w:val="NoSpacing"/>
              <w:jc w:val="center"/>
            </w:pPr>
          </w:p>
        </w:tc>
      </w:tr>
      <w:tr w:rsidR="00A67659" w14:paraId="00908ED9" w14:textId="77777777" w:rsidTr="00A466FE">
        <w:trPr>
          <w:trHeight w:val="360"/>
          <w:jc w:val="center"/>
        </w:trPr>
        <w:tc>
          <w:tcPr>
            <w:tcW w:w="5000" w:type="pct"/>
            <w:vAlign w:val="center"/>
          </w:tcPr>
          <w:p w14:paraId="3C50BDDD" w14:textId="77777777" w:rsidR="00A67659" w:rsidRDefault="00A67659" w:rsidP="00A466FE">
            <w:pPr>
              <w:pStyle w:val="NoSpacing"/>
              <w:jc w:val="center"/>
              <w:rPr>
                <w:b/>
                <w:bCs/>
              </w:rPr>
            </w:pPr>
          </w:p>
        </w:tc>
      </w:tr>
    </w:tbl>
    <w:p w14:paraId="44C4B9DA" w14:textId="77777777" w:rsidR="00A67659" w:rsidRDefault="00A67659" w:rsidP="00A67659"/>
    <w:p w14:paraId="4A1AC1AE" w14:textId="77777777" w:rsidR="00A67659" w:rsidRDefault="00A67659" w:rsidP="00A67659"/>
    <w:tbl>
      <w:tblPr>
        <w:tblpPr w:leftFromText="187" w:rightFromText="187" w:horzAnchor="margin" w:tblpXSpec="center" w:tblpYSpec="bottom"/>
        <w:tblW w:w="5000" w:type="pct"/>
        <w:tblLook w:val="04A0" w:firstRow="1" w:lastRow="0" w:firstColumn="1" w:lastColumn="0" w:noHBand="0" w:noVBand="1"/>
      </w:tblPr>
      <w:tblGrid>
        <w:gridCol w:w="9070"/>
      </w:tblGrid>
      <w:tr w:rsidR="00A67659" w14:paraId="2BA64001" w14:textId="77777777" w:rsidTr="00A466FE">
        <w:tc>
          <w:tcPr>
            <w:tcW w:w="5000" w:type="pct"/>
          </w:tcPr>
          <w:p w14:paraId="7F84FB36" w14:textId="77777777" w:rsidR="00A67659" w:rsidRDefault="00A67659" w:rsidP="00A466FE">
            <w:pPr>
              <w:pStyle w:val="NoSpacing"/>
            </w:pPr>
          </w:p>
        </w:tc>
      </w:tr>
    </w:tbl>
    <w:p w14:paraId="23F223BB" w14:textId="30868630" w:rsidR="00A67659" w:rsidRDefault="00A67659" w:rsidP="00A67659"/>
    <w:p w14:paraId="1B518DB5" w14:textId="77777777" w:rsidR="00A67659" w:rsidRPr="00F566B5" w:rsidRDefault="00A67659" w:rsidP="00A67659">
      <w:pPr>
        <w:jc w:val="center"/>
        <w:rPr>
          <w:b/>
          <w:shd w:val="clear" w:color="auto" w:fill="D9D9D9"/>
        </w:rPr>
      </w:pPr>
      <w:r>
        <w:rPr>
          <w:noProof/>
          <w:lang w:eastAsia="en-GB"/>
        </w:rPr>
        <mc:AlternateContent>
          <mc:Choice Requires="wps">
            <w:drawing>
              <wp:anchor distT="0" distB="0" distL="114300" distR="114300" simplePos="0" relativeHeight="251664384" behindDoc="0" locked="0" layoutInCell="1" allowOverlap="1" wp14:anchorId="3027C3AB" wp14:editId="008A52FD">
                <wp:simplePos x="0" y="0"/>
                <wp:positionH relativeFrom="column">
                  <wp:posOffset>-345440</wp:posOffset>
                </wp:positionH>
                <wp:positionV relativeFrom="paragraph">
                  <wp:posOffset>3744595</wp:posOffset>
                </wp:positionV>
                <wp:extent cx="5895340" cy="876300"/>
                <wp:effectExtent l="12065" t="6985" r="762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876300"/>
                        </a:xfrm>
                        <a:prstGeom prst="rect">
                          <a:avLst/>
                        </a:prstGeom>
                        <a:solidFill>
                          <a:srgbClr val="FFFFFF"/>
                        </a:solidFill>
                        <a:ln w="9525">
                          <a:solidFill>
                            <a:srgbClr val="FFFFFF"/>
                          </a:solidFill>
                          <a:miter lim="800000"/>
                          <a:headEnd/>
                          <a:tailEnd/>
                        </a:ln>
                      </wps:spPr>
                      <wps:txbx>
                        <w:txbxContent>
                          <w:p w14:paraId="6B5444B2" w14:textId="57E5F463" w:rsidR="003731B1" w:rsidRPr="00316D00" w:rsidRDefault="003731B1" w:rsidP="00A67659">
                            <w:pPr>
                              <w:rPr>
                                <w:rFonts w:ascii="Cambria" w:hAnsi="Cambria"/>
                              </w:rPr>
                            </w:pPr>
                            <w:r w:rsidRPr="00316D00">
                              <w:rPr>
                                <w:rFonts w:ascii="Cambria" w:hAnsi="Cambria"/>
                              </w:rPr>
                              <w:t xml:space="preserve">This document conveys the latest version of the Schools Financial Regulations, which have been prepared in accordance with </w:t>
                            </w:r>
                            <w:r>
                              <w:rPr>
                                <w:rFonts w:ascii="Cambria" w:hAnsi="Cambria"/>
                              </w:rPr>
                              <w:t xml:space="preserve">The </w:t>
                            </w:r>
                            <w:r w:rsidRPr="00316D00">
                              <w:rPr>
                                <w:rFonts w:ascii="Cambria" w:hAnsi="Cambria"/>
                              </w:rPr>
                              <w:t xml:space="preserve">Scheme for Financing Schools.  All Schools and Pupil Referral Units, maintained by </w:t>
                            </w:r>
                            <w:r w:rsidR="0085492A">
                              <w:rPr>
                                <w:rFonts w:ascii="Cambria" w:hAnsi="Cambria"/>
                              </w:rPr>
                              <w:t xml:space="preserve">the City of </w:t>
                            </w:r>
                            <w:r w:rsidRPr="00316D00">
                              <w:rPr>
                                <w:rFonts w:ascii="Cambria" w:hAnsi="Cambria"/>
                              </w:rPr>
                              <w:t>Doncaster Council, are required to adhere to the contents of this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74341AC1">
              <v:shapetype id="_x0000_t202" coordsize="21600,21600" o:spt="202" path="m,l,21600r21600,l21600,xe" w14:anchorId="3027C3AB">
                <v:stroke joinstyle="miter"/>
                <v:path gradientshapeok="t" o:connecttype="rect"/>
              </v:shapetype>
              <v:shape id="Text Box 7" style="position:absolute;left:0;text-align:left;margin-left:-27.2pt;margin-top:294.85pt;width:464.2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">
                <v:textbox>
                  <w:txbxContent>
                    <w:p w:rsidRPr="00316D00" w:rsidR="003731B1" w:rsidP="00A67659" w:rsidRDefault="003731B1" w14:paraId="32D44E93" w14:textId="57E5F463">
                      <w:pPr>
                        <w:rPr>
                          <w:rFonts w:ascii="Cambria" w:hAnsi="Cambria"/>
                        </w:rPr>
                      </w:pPr>
                      <w:r w:rsidRPr="00316D00">
                        <w:rPr>
                          <w:rFonts w:ascii="Cambria" w:hAnsi="Cambria"/>
                        </w:rPr>
                        <w:t xml:space="preserve">This document conveys the latest version of the Schools Financial Regulations, which have been prepared in accordance with </w:t>
                      </w:r>
                      <w:r>
                        <w:rPr>
                          <w:rFonts w:ascii="Cambria" w:hAnsi="Cambria"/>
                        </w:rPr>
                        <w:t xml:space="preserve">The </w:t>
                      </w:r>
                      <w:r w:rsidRPr="00316D00">
                        <w:rPr>
                          <w:rFonts w:ascii="Cambria" w:hAnsi="Cambria"/>
                        </w:rPr>
                        <w:t xml:space="preserve">Scheme for Financing Schools.  All Schools and Pupil Referral Units, maintained by </w:t>
                      </w:r>
                      <w:r w:rsidR="0085492A">
                        <w:rPr>
                          <w:rFonts w:ascii="Cambria" w:hAnsi="Cambria"/>
                        </w:rPr>
                        <w:t xml:space="preserve">the City of </w:t>
                      </w:r>
                      <w:r w:rsidRPr="00316D00">
                        <w:rPr>
                          <w:rFonts w:ascii="Cambria" w:hAnsi="Cambria"/>
                        </w:rPr>
                        <w:t>Doncaster Council, are required to adhere to the contents of this document.</w:t>
                      </w:r>
                    </w:p>
                  </w:txbxContent>
                </v:textbox>
              </v:shape>
            </w:pict>
          </mc:Fallback>
        </mc:AlternateContent>
      </w:r>
      <w:r>
        <w:rPr>
          <w:b/>
          <w:shd w:val="clear" w:color="auto" w:fill="D9D9D9"/>
        </w:rPr>
        <w:br w:type="page"/>
      </w:r>
      <w:r w:rsidRPr="00F566B5">
        <w:rPr>
          <w:b/>
          <w:shd w:val="clear" w:color="auto" w:fill="D9D9D9"/>
        </w:rPr>
        <w:lastRenderedPageBreak/>
        <w:t>CONTENTS PAGE</w:t>
      </w:r>
    </w:p>
    <w:p w14:paraId="1ADC52A2" w14:textId="77777777" w:rsidR="00A67659" w:rsidRPr="00F566B5" w:rsidRDefault="00A67659" w:rsidP="00A67659">
      <w:pPr>
        <w:pStyle w:val="Header"/>
        <w:tabs>
          <w:tab w:val="clear" w:pos="4153"/>
          <w:tab w:val="clear" w:pos="8306"/>
        </w:tabs>
        <w:autoSpaceDE w:val="0"/>
        <w:autoSpaceDN w:val="0"/>
        <w:adjustRightInd w:val="0"/>
        <w:spacing w:line="360" w:lineRule="auto"/>
        <w:rPr>
          <w:b/>
          <w:lang w:val="en-US"/>
        </w:rPr>
      </w:pPr>
      <w:r w:rsidRPr="00F566B5">
        <w:rPr>
          <w:b/>
          <w:lang w:val="en-US"/>
        </w:rPr>
        <w:t xml:space="preserve">Regulation  </w:t>
      </w:r>
      <w:r w:rsidRPr="00F566B5">
        <w:rPr>
          <w:b/>
          <w:lang w:val="en-US"/>
        </w:rPr>
        <w:tab/>
        <w:t>Item</w:t>
      </w:r>
      <w:r w:rsidRPr="00F566B5">
        <w:rPr>
          <w:b/>
          <w:lang w:val="en-US"/>
        </w:rPr>
        <w:tab/>
      </w:r>
      <w:r w:rsidRPr="00F566B5">
        <w:rPr>
          <w:b/>
          <w:lang w:val="en-US"/>
        </w:rPr>
        <w:tab/>
      </w:r>
      <w:r w:rsidRPr="00F566B5">
        <w:rPr>
          <w:b/>
          <w:lang w:val="en-US"/>
        </w:rPr>
        <w:tab/>
      </w:r>
      <w:r w:rsidRPr="00F566B5">
        <w:rPr>
          <w:b/>
          <w:lang w:val="en-US"/>
        </w:rPr>
        <w:tab/>
      </w:r>
      <w:r w:rsidRPr="00F566B5">
        <w:rPr>
          <w:b/>
          <w:lang w:val="en-US"/>
        </w:rPr>
        <w:tab/>
      </w:r>
      <w:r w:rsidRPr="00F566B5">
        <w:rPr>
          <w:b/>
          <w:lang w:val="en-US"/>
        </w:rPr>
        <w:tab/>
      </w:r>
      <w:r w:rsidRPr="00F566B5">
        <w:rPr>
          <w:b/>
          <w:lang w:val="en-US"/>
        </w:rPr>
        <w:tab/>
      </w:r>
      <w:r w:rsidRPr="00F566B5">
        <w:rPr>
          <w:b/>
          <w:lang w:val="en-US"/>
        </w:rPr>
        <w:tab/>
      </w:r>
      <w:r w:rsidRPr="001D60C4">
        <w:rPr>
          <w:b/>
          <w:lang w:val="en-US"/>
        </w:rPr>
        <w:t>Page No.</w:t>
      </w:r>
    </w:p>
    <w:p w14:paraId="115ACEF8" w14:textId="77777777" w:rsidR="00A67659" w:rsidRDefault="00A67659" w:rsidP="00A67659">
      <w:pPr>
        <w:autoSpaceDE w:val="0"/>
        <w:autoSpaceDN w:val="0"/>
        <w:adjustRightInd w:val="0"/>
        <w:spacing w:line="360" w:lineRule="auto"/>
        <w:rPr>
          <w:lang w:val="en-US"/>
        </w:rPr>
      </w:pPr>
      <w:r>
        <w:rPr>
          <w:lang w:val="en-US"/>
        </w:rPr>
        <w:t>No.</w:t>
      </w:r>
      <w:r>
        <w:rPr>
          <w:lang w:val="en-US"/>
        </w:rPr>
        <w:tab/>
      </w:r>
      <w:r>
        <w:rPr>
          <w:lang w:val="en-US"/>
        </w:rPr>
        <w:tab/>
      </w:r>
    </w:p>
    <w:p w14:paraId="63C2C9D2" w14:textId="77777777" w:rsidR="00A67659" w:rsidRPr="00C422E9" w:rsidRDefault="002B3639" w:rsidP="00A67659">
      <w:pPr>
        <w:pStyle w:val="Header"/>
        <w:numPr>
          <w:ilvl w:val="0"/>
          <w:numId w:val="11"/>
        </w:numPr>
        <w:tabs>
          <w:tab w:val="clear" w:pos="1800"/>
          <w:tab w:val="clear" w:pos="4153"/>
          <w:tab w:val="clear" w:pos="8306"/>
          <w:tab w:val="num" w:pos="1440"/>
        </w:tabs>
        <w:autoSpaceDE w:val="0"/>
        <w:autoSpaceDN w:val="0"/>
        <w:adjustRightInd w:val="0"/>
        <w:spacing w:line="360" w:lineRule="auto"/>
        <w:ind w:left="1440"/>
        <w:jc w:val="both"/>
        <w:rPr>
          <w:lang w:val="en-US"/>
        </w:rPr>
      </w:pPr>
      <w:hyperlink w:anchor="_1_Introduction" w:history="1">
        <w:r w:rsidR="00A67659" w:rsidRPr="000D3CA7">
          <w:rPr>
            <w:rStyle w:val="Hyperlink"/>
            <w:b/>
            <w:lang w:val="en-US"/>
          </w:rPr>
          <w:t>Introduction</w:t>
        </w:r>
      </w:hyperlink>
      <w:r w:rsidR="00A67659" w:rsidRPr="000D3CA7">
        <w:rPr>
          <w:b/>
          <w:lang w:val="en-US"/>
        </w:rPr>
        <w:tab/>
      </w:r>
      <w:r w:rsidR="00A67659" w:rsidRPr="00C422E9">
        <w:rPr>
          <w:lang w:val="en-US"/>
        </w:rPr>
        <w:tab/>
      </w:r>
      <w:r w:rsidR="00A67659" w:rsidRPr="00C422E9">
        <w:rPr>
          <w:lang w:val="en-US"/>
        </w:rPr>
        <w:tab/>
      </w:r>
      <w:r w:rsidR="00A67659" w:rsidRPr="00C422E9">
        <w:rPr>
          <w:lang w:val="en-US"/>
        </w:rPr>
        <w:tab/>
      </w:r>
      <w:r w:rsidR="00A67659" w:rsidRPr="00C422E9">
        <w:rPr>
          <w:lang w:val="en-US"/>
        </w:rPr>
        <w:tab/>
      </w:r>
      <w:r w:rsidR="00A67659" w:rsidRPr="00C422E9">
        <w:rPr>
          <w:lang w:val="en-US"/>
        </w:rPr>
        <w:tab/>
      </w:r>
      <w:r w:rsidR="00A67659" w:rsidRPr="00C422E9">
        <w:rPr>
          <w:lang w:val="en-US"/>
        </w:rPr>
        <w:tab/>
      </w:r>
      <w:r w:rsidR="00A67659" w:rsidRPr="00C422E9">
        <w:rPr>
          <w:lang w:val="en-US"/>
        </w:rPr>
        <w:tab/>
      </w:r>
      <w:r w:rsidR="00A67659" w:rsidRPr="00C422E9">
        <w:rPr>
          <w:lang w:val="en-US"/>
        </w:rPr>
        <w:tab/>
      </w:r>
    </w:p>
    <w:p w14:paraId="42C5734D" w14:textId="77777777" w:rsidR="00A67659" w:rsidRDefault="002B3639" w:rsidP="00A67659">
      <w:pPr>
        <w:pStyle w:val="Header"/>
        <w:numPr>
          <w:ilvl w:val="0"/>
          <w:numId w:val="11"/>
        </w:numPr>
        <w:tabs>
          <w:tab w:val="clear" w:pos="1800"/>
          <w:tab w:val="clear" w:pos="4153"/>
          <w:tab w:val="clear" w:pos="8306"/>
          <w:tab w:val="num" w:pos="1440"/>
        </w:tabs>
        <w:autoSpaceDE w:val="0"/>
        <w:autoSpaceDN w:val="0"/>
        <w:adjustRightInd w:val="0"/>
        <w:spacing w:line="360" w:lineRule="auto"/>
        <w:ind w:left="1440"/>
        <w:jc w:val="both"/>
        <w:rPr>
          <w:lang w:val="en-US"/>
        </w:rPr>
      </w:pPr>
      <w:hyperlink w:anchor="_2_Governance_and" w:history="1">
        <w:r w:rsidR="00A67659">
          <w:rPr>
            <w:rStyle w:val="Hyperlink"/>
            <w:b/>
            <w:lang w:val="en-US"/>
          </w:rPr>
          <w:t>Governance and Accountability</w:t>
        </w:r>
      </w:hyperlink>
      <w:r w:rsidR="00A67659">
        <w:rPr>
          <w:lang w:val="en-US"/>
        </w:rPr>
        <w:tab/>
      </w:r>
      <w:r w:rsidR="00A67659">
        <w:rPr>
          <w:lang w:val="en-US"/>
        </w:rPr>
        <w:tab/>
      </w:r>
      <w:r w:rsidR="00A67659">
        <w:rPr>
          <w:lang w:val="en-US"/>
        </w:rPr>
        <w:tab/>
      </w:r>
      <w:r w:rsidR="00A67659">
        <w:rPr>
          <w:lang w:val="en-US"/>
        </w:rPr>
        <w:tab/>
        <w:t>6</w:t>
      </w:r>
    </w:p>
    <w:p w14:paraId="2BE52E09" w14:textId="77777777" w:rsidR="00A67659" w:rsidRDefault="00A67659" w:rsidP="00A67659">
      <w:pPr>
        <w:pStyle w:val="Header"/>
        <w:tabs>
          <w:tab w:val="clear" w:pos="4153"/>
          <w:tab w:val="clear" w:pos="8306"/>
        </w:tabs>
        <w:autoSpaceDE w:val="0"/>
        <w:autoSpaceDN w:val="0"/>
        <w:adjustRightInd w:val="0"/>
        <w:spacing w:line="360" w:lineRule="auto"/>
        <w:ind w:left="1440"/>
        <w:jc w:val="both"/>
        <w:rPr>
          <w:sz w:val="22"/>
          <w:lang w:val="en-US"/>
        </w:rPr>
      </w:pPr>
      <w:r>
        <w:rPr>
          <w:lang w:val="en-US"/>
        </w:rPr>
        <w:tab/>
      </w:r>
      <w:hyperlink w:anchor="_The_Governing_Body" w:history="1">
        <w:r w:rsidRPr="00C422E9">
          <w:rPr>
            <w:rStyle w:val="Hyperlink"/>
            <w:sz w:val="22"/>
            <w:lang w:val="en-US"/>
          </w:rPr>
          <w:t>The Governing Body</w:t>
        </w:r>
      </w:hyperlink>
    </w:p>
    <w:p w14:paraId="1223D9AD" w14:textId="77777777" w:rsidR="00A67659" w:rsidRDefault="00A67659" w:rsidP="00A67659">
      <w:pPr>
        <w:pStyle w:val="Header"/>
        <w:tabs>
          <w:tab w:val="clear" w:pos="4153"/>
          <w:tab w:val="clear" w:pos="8306"/>
        </w:tabs>
        <w:autoSpaceDE w:val="0"/>
        <w:autoSpaceDN w:val="0"/>
        <w:adjustRightInd w:val="0"/>
        <w:spacing w:line="360" w:lineRule="auto"/>
        <w:ind w:left="1440"/>
        <w:jc w:val="both"/>
        <w:rPr>
          <w:sz w:val="22"/>
          <w:lang w:val="en-US"/>
        </w:rPr>
      </w:pPr>
      <w:r>
        <w:rPr>
          <w:sz w:val="22"/>
          <w:lang w:val="en-US"/>
        </w:rPr>
        <w:tab/>
      </w:r>
      <w:hyperlink w:anchor="_The_Headteacher" w:history="1">
        <w:r w:rsidRPr="00C422E9">
          <w:rPr>
            <w:rStyle w:val="Hyperlink"/>
            <w:sz w:val="22"/>
            <w:lang w:val="en-US"/>
          </w:rPr>
          <w:t>The Headteacher</w:t>
        </w:r>
      </w:hyperlink>
    </w:p>
    <w:p w14:paraId="0462837D" w14:textId="77777777" w:rsidR="00A67659" w:rsidRDefault="00A67659" w:rsidP="00A67659">
      <w:pPr>
        <w:pStyle w:val="Header"/>
        <w:tabs>
          <w:tab w:val="clear" w:pos="4153"/>
          <w:tab w:val="clear" w:pos="8306"/>
        </w:tabs>
        <w:autoSpaceDE w:val="0"/>
        <w:autoSpaceDN w:val="0"/>
        <w:adjustRightInd w:val="0"/>
        <w:spacing w:line="360" w:lineRule="auto"/>
        <w:ind w:left="1440"/>
        <w:jc w:val="both"/>
        <w:rPr>
          <w:sz w:val="22"/>
          <w:lang w:val="en-US"/>
        </w:rPr>
      </w:pPr>
      <w:r>
        <w:rPr>
          <w:sz w:val="22"/>
          <w:lang w:val="en-US"/>
        </w:rPr>
        <w:tab/>
      </w:r>
      <w:hyperlink w:anchor="_Suspension_of_Financial" w:history="1">
        <w:r w:rsidRPr="00C422E9">
          <w:rPr>
            <w:rStyle w:val="Hyperlink"/>
            <w:sz w:val="22"/>
            <w:lang w:val="en-US"/>
          </w:rPr>
          <w:t>Suspension of Financial Delegation</w:t>
        </w:r>
      </w:hyperlink>
    </w:p>
    <w:p w14:paraId="525B0A61" w14:textId="77777777" w:rsidR="00A67659" w:rsidRDefault="00A67659" w:rsidP="00A67659">
      <w:pPr>
        <w:pStyle w:val="Header"/>
        <w:tabs>
          <w:tab w:val="clear" w:pos="4153"/>
          <w:tab w:val="clear" w:pos="8306"/>
        </w:tabs>
        <w:autoSpaceDE w:val="0"/>
        <w:autoSpaceDN w:val="0"/>
        <w:adjustRightInd w:val="0"/>
        <w:spacing w:line="360" w:lineRule="auto"/>
        <w:ind w:left="1440"/>
        <w:jc w:val="both"/>
        <w:rPr>
          <w:rStyle w:val="Hyperlink"/>
          <w:sz w:val="22"/>
          <w:lang w:val="en-US"/>
        </w:rPr>
      </w:pPr>
      <w:r>
        <w:rPr>
          <w:sz w:val="22"/>
          <w:lang w:val="en-US"/>
        </w:rPr>
        <w:tab/>
      </w:r>
      <w:hyperlink w:anchor="_Audit_Requirements" w:history="1">
        <w:r w:rsidRPr="00C422E9">
          <w:rPr>
            <w:rStyle w:val="Hyperlink"/>
            <w:sz w:val="22"/>
            <w:lang w:val="en-US"/>
          </w:rPr>
          <w:t>Audit Requirements</w:t>
        </w:r>
      </w:hyperlink>
    </w:p>
    <w:p w14:paraId="18B7E6F3" w14:textId="36855070" w:rsidR="000A76F6" w:rsidRDefault="000A76F6" w:rsidP="00A67659">
      <w:pPr>
        <w:pStyle w:val="Header"/>
        <w:tabs>
          <w:tab w:val="clear" w:pos="4153"/>
          <w:tab w:val="clear" w:pos="8306"/>
        </w:tabs>
        <w:autoSpaceDE w:val="0"/>
        <w:autoSpaceDN w:val="0"/>
        <w:adjustRightInd w:val="0"/>
        <w:spacing w:line="360" w:lineRule="auto"/>
        <w:ind w:left="1440"/>
        <w:jc w:val="both"/>
        <w:rPr>
          <w:sz w:val="22"/>
          <w:lang w:val="en-US"/>
        </w:rPr>
      </w:pPr>
      <w:r w:rsidRPr="00EE58A9">
        <w:rPr>
          <w:rStyle w:val="Hyperlink"/>
          <w:sz w:val="22"/>
          <w:u w:val="none"/>
          <w:lang w:val="en-US"/>
        </w:rPr>
        <w:tab/>
      </w:r>
      <w:hyperlink w:anchor="_Internal_Financial_Controls" w:history="1">
        <w:r w:rsidRPr="000A76F6">
          <w:rPr>
            <w:rStyle w:val="Hyperlink"/>
            <w:sz w:val="22"/>
            <w:lang w:val="en-US"/>
          </w:rPr>
          <w:t>Related Party Transactions</w:t>
        </w:r>
      </w:hyperlink>
    </w:p>
    <w:p w14:paraId="09AA1F61" w14:textId="77777777" w:rsidR="00A67659" w:rsidRDefault="00A67659" w:rsidP="00A67659">
      <w:pPr>
        <w:pStyle w:val="Header"/>
        <w:tabs>
          <w:tab w:val="clear" w:pos="4153"/>
          <w:tab w:val="clear" w:pos="8306"/>
        </w:tabs>
        <w:autoSpaceDE w:val="0"/>
        <w:autoSpaceDN w:val="0"/>
        <w:adjustRightInd w:val="0"/>
        <w:spacing w:line="360" w:lineRule="auto"/>
        <w:ind w:left="1440"/>
        <w:jc w:val="both"/>
        <w:rPr>
          <w:sz w:val="22"/>
          <w:lang w:val="en-US"/>
        </w:rPr>
      </w:pPr>
      <w:r>
        <w:rPr>
          <w:sz w:val="22"/>
          <w:lang w:val="en-US"/>
        </w:rPr>
        <w:tab/>
      </w:r>
      <w:hyperlink w:anchor="_Internal_Financial_Controls" w:history="1">
        <w:r w:rsidRPr="00C422E9">
          <w:rPr>
            <w:rStyle w:val="Hyperlink"/>
            <w:sz w:val="22"/>
            <w:lang w:val="en-US"/>
          </w:rPr>
          <w:t>Internal Financial Controls</w:t>
        </w:r>
      </w:hyperlink>
    </w:p>
    <w:p w14:paraId="5E82948B" w14:textId="77777777" w:rsidR="00A67659" w:rsidRPr="00C422E9" w:rsidRDefault="00A67659" w:rsidP="00A67659">
      <w:pPr>
        <w:pStyle w:val="Header"/>
        <w:tabs>
          <w:tab w:val="clear" w:pos="4153"/>
          <w:tab w:val="clear" w:pos="8306"/>
        </w:tabs>
        <w:autoSpaceDE w:val="0"/>
        <w:autoSpaceDN w:val="0"/>
        <w:adjustRightInd w:val="0"/>
        <w:spacing w:line="360" w:lineRule="auto"/>
        <w:ind w:left="1440"/>
        <w:jc w:val="both"/>
        <w:rPr>
          <w:sz w:val="22"/>
          <w:lang w:val="en-US"/>
        </w:rPr>
      </w:pPr>
      <w:r>
        <w:rPr>
          <w:sz w:val="22"/>
          <w:lang w:val="en-US"/>
        </w:rPr>
        <w:tab/>
      </w:r>
      <w:hyperlink r:id="rId11" w:anchor="_" w:history="1">
        <w:r w:rsidRPr="00C422E9">
          <w:rPr>
            <w:rStyle w:val="Hyperlink"/>
            <w:sz w:val="22"/>
            <w:lang w:val="en-US"/>
          </w:rPr>
          <w:t>“Whistleblowing”</w:t>
        </w:r>
      </w:hyperlink>
    </w:p>
    <w:p w14:paraId="52897D33" w14:textId="77777777" w:rsidR="00A67659" w:rsidRDefault="00A67659" w:rsidP="00A67659">
      <w:pPr>
        <w:pStyle w:val="Header"/>
        <w:tabs>
          <w:tab w:val="clear" w:pos="4153"/>
          <w:tab w:val="clear" w:pos="8306"/>
        </w:tabs>
        <w:autoSpaceDE w:val="0"/>
        <w:autoSpaceDN w:val="0"/>
        <w:adjustRightInd w:val="0"/>
        <w:spacing w:line="360" w:lineRule="auto"/>
        <w:jc w:val="both"/>
        <w:rPr>
          <w:lang w:val="en-US"/>
        </w:rPr>
      </w:pPr>
      <w:r>
        <w:rPr>
          <w:lang w:val="en-US"/>
        </w:rPr>
        <w:t>3</w:t>
      </w:r>
      <w:r>
        <w:rPr>
          <w:lang w:val="en-US"/>
        </w:rPr>
        <w:tab/>
      </w:r>
      <w:r>
        <w:rPr>
          <w:lang w:val="en-US"/>
        </w:rPr>
        <w:tab/>
      </w:r>
      <w:hyperlink w:anchor="_3_Financial_Planning" w:history="1">
        <w:r>
          <w:rPr>
            <w:rStyle w:val="Hyperlink"/>
            <w:b/>
            <w:lang w:val="en-US"/>
          </w:rPr>
          <w:t>Financial Planning &amp; Budgetary Control</w:t>
        </w:r>
      </w:hyperlink>
      <w:r>
        <w:rPr>
          <w:lang w:val="en-US"/>
        </w:rPr>
        <w:tab/>
      </w:r>
      <w:r>
        <w:rPr>
          <w:lang w:val="en-US"/>
        </w:rPr>
        <w:tab/>
      </w:r>
      <w:r>
        <w:rPr>
          <w:lang w:val="en-US"/>
        </w:rPr>
        <w:tab/>
        <w:t xml:space="preserve"> 12</w:t>
      </w:r>
    </w:p>
    <w:p w14:paraId="7F94EC29" w14:textId="77777777" w:rsidR="00A67659" w:rsidRPr="00C422E9" w:rsidRDefault="00A67659" w:rsidP="00A67659">
      <w:pPr>
        <w:pStyle w:val="Header"/>
        <w:tabs>
          <w:tab w:val="clear" w:pos="4153"/>
          <w:tab w:val="clear" w:pos="8306"/>
        </w:tabs>
        <w:autoSpaceDE w:val="0"/>
        <w:autoSpaceDN w:val="0"/>
        <w:adjustRightInd w:val="0"/>
        <w:spacing w:line="360" w:lineRule="auto"/>
        <w:jc w:val="both"/>
        <w:rPr>
          <w:sz w:val="22"/>
          <w:lang w:val="en-US"/>
        </w:rPr>
      </w:pPr>
      <w:r>
        <w:rPr>
          <w:lang w:val="en-US"/>
        </w:rPr>
        <w:tab/>
      </w:r>
      <w:r>
        <w:rPr>
          <w:lang w:val="en-US"/>
        </w:rPr>
        <w:tab/>
      </w:r>
      <w:r>
        <w:rPr>
          <w:lang w:val="en-US"/>
        </w:rPr>
        <w:tab/>
      </w:r>
      <w:hyperlink w:anchor="_Financial_Planning" w:history="1">
        <w:r w:rsidRPr="00C422E9">
          <w:rPr>
            <w:rStyle w:val="Hyperlink"/>
            <w:sz w:val="22"/>
            <w:lang w:val="en-US"/>
          </w:rPr>
          <w:t>Financial Planning</w:t>
        </w:r>
      </w:hyperlink>
    </w:p>
    <w:p w14:paraId="0F34CA8C" w14:textId="77777777" w:rsidR="00A67659" w:rsidRPr="00C422E9" w:rsidRDefault="00A67659" w:rsidP="00A67659">
      <w:pPr>
        <w:pStyle w:val="Header"/>
        <w:tabs>
          <w:tab w:val="clear" w:pos="4153"/>
          <w:tab w:val="clear" w:pos="8306"/>
        </w:tabs>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Setting_Annual_and" w:history="1">
        <w:r w:rsidRPr="00C422E9">
          <w:rPr>
            <w:rStyle w:val="Hyperlink"/>
            <w:sz w:val="22"/>
            <w:lang w:val="en-US"/>
          </w:rPr>
          <w:t>Setting Annual and Medium Term Budgets</w:t>
        </w:r>
      </w:hyperlink>
    </w:p>
    <w:p w14:paraId="774B14D4" w14:textId="77777777" w:rsidR="00A67659" w:rsidRPr="00C422E9" w:rsidRDefault="00A67659" w:rsidP="00A67659">
      <w:pPr>
        <w:pStyle w:val="Header"/>
        <w:tabs>
          <w:tab w:val="clear" w:pos="4153"/>
          <w:tab w:val="clear" w:pos="8306"/>
        </w:tabs>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Budget_Monitoring" w:history="1">
        <w:r w:rsidRPr="00C422E9">
          <w:rPr>
            <w:rStyle w:val="Hyperlink"/>
            <w:sz w:val="22"/>
            <w:lang w:val="en-US"/>
          </w:rPr>
          <w:t>Budget Monitoring</w:t>
        </w:r>
      </w:hyperlink>
    </w:p>
    <w:p w14:paraId="166AFD28" w14:textId="77777777" w:rsidR="00A67659" w:rsidRPr="00C422E9" w:rsidRDefault="00A67659" w:rsidP="00A67659">
      <w:pPr>
        <w:pStyle w:val="Header"/>
        <w:tabs>
          <w:tab w:val="clear" w:pos="4153"/>
          <w:tab w:val="clear" w:pos="8306"/>
        </w:tabs>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Financial_Monitoring_Returns" w:history="1">
        <w:r w:rsidRPr="00C422E9">
          <w:rPr>
            <w:rStyle w:val="Hyperlink"/>
            <w:sz w:val="22"/>
            <w:lang w:val="en-US"/>
          </w:rPr>
          <w:t>Financial Monitoring Returns and Statements</w:t>
        </w:r>
      </w:hyperlink>
    </w:p>
    <w:p w14:paraId="217EAFFD" w14:textId="77777777" w:rsidR="00A67659" w:rsidRDefault="00A67659" w:rsidP="00A67659">
      <w:pPr>
        <w:autoSpaceDE w:val="0"/>
        <w:autoSpaceDN w:val="0"/>
        <w:adjustRightInd w:val="0"/>
        <w:spacing w:line="360" w:lineRule="auto"/>
        <w:jc w:val="both"/>
        <w:rPr>
          <w:lang w:val="en-US"/>
        </w:rPr>
      </w:pPr>
      <w:r>
        <w:rPr>
          <w:lang w:val="en-US"/>
        </w:rPr>
        <w:t xml:space="preserve">4 </w:t>
      </w:r>
      <w:r>
        <w:rPr>
          <w:lang w:val="en-US"/>
        </w:rPr>
        <w:tab/>
      </w:r>
      <w:r>
        <w:tab/>
      </w:r>
      <w:hyperlink w:anchor="_4_Banking_Arrangements" w:history="1">
        <w:r w:rsidRPr="000D3CA7">
          <w:rPr>
            <w:rStyle w:val="Hyperlink"/>
            <w:b/>
            <w:lang w:val="en-US"/>
          </w:rPr>
          <w:t>Banking Arrangements</w:t>
        </w:r>
      </w:hyperlink>
      <w:r w:rsidRPr="000D3CA7">
        <w:rPr>
          <w:b/>
          <w:lang w:val="en-US"/>
        </w:rPr>
        <w:tab/>
      </w:r>
      <w:r>
        <w:tab/>
      </w:r>
      <w:r>
        <w:tab/>
      </w:r>
      <w:r>
        <w:rPr>
          <w:lang w:val="en-US"/>
        </w:rPr>
        <w:tab/>
      </w:r>
      <w:r>
        <w:rPr>
          <w:lang w:val="en-US"/>
        </w:rPr>
        <w:tab/>
      </w:r>
      <w:r>
        <w:rPr>
          <w:lang w:val="en-US"/>
        </w:rPr>
        <w:tab/>
        <w:t>18</w:t>
      </w:r>
    </w:p>
    <w:p w14:paraId="14324931" w14:textId="77777777" w:rsidR="00A67659" w:rsidRPr="00C422E9" w:rsidRDefault="00A67659" w:rsidP="00A67659">
      <w:pPr>
        <w:autoSpaceDE w:val="0"/>
        <w:autoSpaceDN w:val="0"/>
        <w:adjustRightInd w:val="0"/>
        <w:spacing w:line="360" w:lineRule="auto"/>
        <w:jc w:val="both"/>
        <w:rPr>
          <w:sz w:val="22"/>
          <w:lang w:val="en-US"/>
        </w:rPr>
      </w:pPr>
      <w:r>
        <w:rPr>
          <w:lang w:val="en-US"/>
        </w:rPr>
        <w:tab/>
      </w:r>
      <w:r>
        <w:rPr>
          <w:lang w:val="en-US"/>
        </w:rPr>
        <w:tab/>
      </w:r>
      <w:r>
        <w:rPr>
          <w:lang w:val="en-US"/>
        </w:rPr>
        <w:tab/>
      </w:r>
      <w:hyperlink w:anchor="_Advances_of_Budget" w:history="1">
        <w:r w:rsidRPr="00C422E9">
          <w:rPr>
            <w:rStyle w:val="Hyperlink"/>
            <w:sz w:val="22"/>
            <w:lang w:val="en-US"/>
          </w:rPr>
          <w:t>Advances of Budget Share Instalments</w:t>
        </w:r>
      </w:hyperlink>
    </w:p>
    <w:p w14:paraId="682E8CD4" w14:textId="77777777" w:rsidR="00A67659" w:rsidRPr="00C422E9"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Deduction/Addition_from/to_the" w:history="1">
        <w:r w:rsidRPr="00C422E9">
          <w:rPr>
            <w:rStyle w:val="Hyperlink"/>
            <w:sz w:val="22"/>
            <w:lang w:val="en-US"/>
          </w:rPr>
          <w:t>Deduction/Addition from/to the Advance</w:t>
        </w:r>
      </w:hyperlink>
    </w:p>
    <w:p w14:paraId="5CDD8B6A" w14:textId="77777777" w:rsidR="00A67659" w:rsidRPr="00C422E9"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Monitoring_of_Bank" w:history="1">
        <w:r w:rsidRPr="00C422E9">
          <w:rPr>
            <w:rStyle w:val="Hyperlink"/>
            <w:sz w:val="22"/>
            <w:lang w:val="en-US"/>
          </w:rPr>
          <w:t>Monitoring of Bank Account Schools Income and Expenditure</w:t>
        </w:r>
      </w:hyperlink>
    </w:p>
    <w:p w14:paraId="3A3A38A6" w14:textId="77777777" w:rsidR="00A67659" w:rsidRPr="00C422E9"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Allowable_Expenditure" w:history="1">
        <w:r w:rsidRPr="00C422E9">
          <w:rPr>
            <w:rStyle w:val="Hyperlink"/>
            <w:sz w:val="22"/>
            <w:lang w:val="en-US"/>
          </w:rPr>
          <w:t>Allowable Expenditure</w:t>
        </w:r>
      </w:hyperlink>
    </w:p>
    <w:p w14:paraId="669C1BA8" w14:textId="77777777" w:rsidR="00A67659" w:rsidRPr="00C422E9"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Treatment_of_Income" w:history="1">
        <w:r w:rsidRPr="00C422E9">
          <w:rPr>
            <w:rStyle w:val="Hyperlink"/>
            <w:sz w:val="22"/>
            <w:lang w:val="en-US"/>
          </w:rPr>
          <w:t>Treatment of Income</w:t>
        </w:r>
      </w:hyperlink>
    </w:p>
    <w:p w14:paraId="0DDDF6B1" w14:textId="77777777" w:rsidR="00A67659" w:rsidRDefault="00A67659" w:rsidP="00A67659">
      <w:pPr>
        <w:autoSpaceDE w:val="0"/>
        <w:autoSpaceDN w:val="0"/>
        <w:adjustRightInd w:val="0"/>
        <w:spacing w:line="360" w:lineRule="auto"/>
        <w:jc w:val="both"/>
        <w:rPr>
          <w:rStyle w:val="Hyperlink"/>
          <w:sz w:val="22"/>
          <w:lang w:val="en-US"/>
        </w:rPr>
      </w:pPr>
      <w:r w:rsidRPr="00C422E9">
        <w:rPr>
          <w:sz w:val="22"/>
          <w:lang w:val="en-US"/>
        </w:rPr>
        <w:tab/>
      </w:r>
      <w:r w:rsidRPr="00C422E9">
        <w:rPr>
          <w:sz w:val="22"/>
          <w:lang w:val="en-US"/>
        </w:rPr>
        <w:tab/>
      </w:r>
      <w:r w:rsidRPr="00C422E9">
        <w:rPr>
          <w:sz w:val="22"/>
          <w:lang w:val="en-US"/>
        </w:rPr>
        <w:tab/>
      </w:r>
      <w:hyperlink w:anchor="_Banking_Arrangements" w:history="1">
        <w:r w:rsidRPr="00C422E9">
          <w:rPr>
            <w:rStyle w:val="Hyperlink"/>
            <w:sz w:val="22"/>
            <w:lang w:val="en-US"/>
          </w:rPr>
          <w:t>Banking Arrangements</w:t>
        </w:r>
      </w:hyperlink>
    </w:p>
    <w:p w14:paraId="7E0476D8" w14:textId="6E31D6C7" w:rsidR="000A76F6" w:rsidRPr="00C422E9" w:rsidRDefault="000A76F6" w:rsidP="00A67659">
      <w:pPr>
        <w:autoSpaceDE w:val="0"/>
        <w:autoSpaceDN w:val="0"/>
        <w:adjustRightInd w:val="0"/>
        <w:spacing w:line="360" w:lineRule="auto"/>
        <w:jc w:val="both"/>
        <w:rPr>
          <w:sz w:val="22"/>
          <w:lang w:val="en-US"/>
        </w:rPr>
      </w:pPr>
      <w:r w:rsidRPr="00EE58A9">
        <w:rPr>
          <w:rStyle w:val="Hyperlink"/>
          <w:sz w:val="22"/>
          <w:u w:val="none"/>
          <w:lang w:val="en-US"/>
        </w:rPr>
        <w:tab/>
      </w:r>
      <w:r w:rsidRPr="00EE58A9">
        <w:rPr>
          <w:rStyle w:val="Hyperlink"/>
          <w:sz w:val="22"/>
          <w:u w:val="none"/>
          <w:lang w:val="en-US"/>
        </w:rPr>
        <w:tab/>
      </w:r>
      <w:r w:rsidRPr="00EE58A9">
        <w:rPr>
          <w:rStyle w:val="Hyperlink"/>
          <w:sz w:val="22"/>
          <w:u w:val="none"/>
          <w:lang w:val="en-US"/>
        </w:rPr>
        <w:tab/>
      </w:r>
      <w:hyperlink w:anchor="_Banking_Arrangements" w:history="1">
        <w:r w:rsidRPr="000A76F6">
          <w:rPr>
            <w:rStyle w:val="Hyperlink"/>
            <w:sz w:val="22"/>
            <w:lang w:val="en-US"/>
          </w:rPr>
          <w:t>Internet Banking</w:t>
        </w:r>
      </w:hyperlink>
    </w:p>
    <w:p w14:paraId="174DA50B" w14:textId="77777777" w:rsidR="00A67659" w:rsidRPr="00C422E9"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Procedures_for_Bank" w:history="1">
        <w:r w:rsidRPr="00C422E9">
          <w:rPr>
            <w:rStyle w:val="Hyperlink"/>
            <w:sz w:val="22"/>
            <w:lang w:val="en-US"/>
          </w:rPr>
          <w:t>Procedures for Bank Account Schools applying for a loan</w:t>
        </w:r>
      </w:hyperlink>
    </w:p>
    <w:p w14:paraId="18C14814" w14:textId="77777777" w:rsidR="00A67659" w:rsidRPr="00C422E9"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General_Rules_for" w:history="1">
        <w:r w:rsidRPr="00C422E9">
          <w:rPr>
            <w:rStyle w:val="Hyperlink"/>
            <w:sz w:val="22"/>
            <w:lang w:val="en-US"/>
          </w:rPr>
          <w:t>General Rules for Cheques/payments</w:t>
        </w:r>
      </w:hyperlink>
    </w:p>
    <w:p w14:paraId="49F6D9C4" w14:textId="77777777" w:rsidR="00A67659" w:rsidRPr="00C422E9"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Security_of_Cheques" w:history="1">
        <w:r w:rsidRPr="00C422E9">
          <w:rPr>
            <w:rStyle w:val="Hyperlink"/>
            <w:sz w:val="22"/>
            <w:lang w:val="en-US"/>
          </w:rPr>
          <w:t>Security of Cheques</w:t>
        </w:r>
      </w:hyperlink>
    </w:p>
    <w:p w14:paraId="1E0D1E61" w14:textId="77777777" w:rsidR="00A67659" w:rsidRPr="00C422E9"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Payments_into_bank" w:history="1">
        <w:r w:rsidRPr="00C422E9">
          <w:rPr>
            <w:rStyle w:val="Hyperlink"/>
            <w:sz w:val="22"/>
            <w:lang w:val="en-US"/>
          </w:rPr>
          <w:t>Payments into bank accounts</w:t>
        </w:r>
      </w:hyperlink>
    </w:p>
    <w:p w14:paraId="78533179" w14:textId="77777777" w:rsidR="00A67659" w:rsidRPr="00C422E9"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Terms" w:history="1">
        <w:r w:rsidRPr="00C422E9">
          <w:rPr>
            <w:rStyle w:val="Hyperlink"/>
            <w:sz w:val="22"/>
            <w:lang w:val="en-US"/>
          </w:rPr>
          <w:t>Terms</w:t>
        </w:r>
      </w:hyperlink>
    </w:p>
    <w:p w14:paraId="2A9DDEAD" w14:textId="77777777" w:rsidR="00A67659" w:rsidRPr="00C422E9"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Bank_Statements/Bank_Reconciliation" w:history="1">
        <w:r w:rsidRPr="00C422E9">
          <w:rPr>
            <w:rStyle w:val="Hyperlink"/>
            <w:sz w:val="22"/>
            <w:lang w:val="en-US"/>
          </w:rPr>
          <w:t>Bank Statements/Bank Reconciliation</w:t>
        </w:r>
      </w:hyperlink>
    </w:p>
    <w:p w14:paraId="05746619" w14:textId="77777777" w:rsidR="00A67659" w:rsidRPr="00C422E9"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Investment" w:history="1">
        <w:r w:rsidRPr="00C422E9">
          <w:rPr>
            <w:rStyle w:val="Hyperlink"/>
            <w:sz w:val="22"/>
            <w:lang w:val="en-US"/>
          </w:rPr>
          <w:t>Investment</w:t>
        </w:r>
      </w:hyperlink>
    </w:p>
    <w:p w14:paraId="5D7D78FD" w14:textId="77777777" w:rsidR="00A67659" w:rsidRPr="00C422E9"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Retention_of_Records" w:history="1">
        <w:r w:rsidRPr="00C422E9">
          <w:rPr>
            <w:rStyle w:val="Hyperlink"/>
            <w:sz w:val="22"/>
            <w:lang w:val="en-US"/>
          </w:rPr>
          <w:t>Retention of Records</w:t>
        </w:r>
      </w:hyperlink>
    </w:p>
    <w:p w14:paraId="31976CAF" w14:textId="77777777" w:rsidR="00A67659" w:rsidRPr="00C422E9"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Contractual_Liability" w:history="1">
        <w:r w:rsidRPr="00C422E9">
          <w:rPr>
            <w:rStyle w:val="Hyperlink"/>
            <w:sz w:val="22"/>
            <w:lang w:val="en-US"/>
          </w:rPr>
          <w:t>Contractual Liability</w:t>
        </w:r>
      </w:hyperlink>
    </w:p>
    <w:p w14:paraId="19314932" w14:textId="77777777" w:rsidR="00A67659" w:rsidRPr="00C422E9"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Value_Added_Tax" w:history="1">
        <w:r w:rsidRPr="00C422E9">
          <w:rPr>
            <w:rStyle w:val="Hyperlink"/>
            <w:sz w:val="22"/>
            <w:lang w:val="en-US"/>
          </w:rPr>
          <w:t>Value Added Tax</w:t>
        </w:r>
      </w:hyperlink>
    </w:p>
    <w:p w14:paraId="12D1D1EB" w14:textId="3788C4D6" w:rsidR="00A67659" w:rsidRDefault="00A67659" w:rsidP="00A67659">
      <w:pPr>
        <w:autoSpaceDE w:val="0"/>
        <w:autoSpaceDN w:val="0"/>
        <w:adjustRightInd w:val="0"/>
        <w:spacing w:line="360" w:lineRule="auto"/>
        <w:jc w:val="both"/>
        <w:rPr>
          <w:lang w:val="en-US"/>
        </w:rPr>
      </w:pPr>
      <w:r>
        <w:rPr>
          <w:lang w:val="en-US"/>
        </w:rPr>
        <w:t xml:space="preserve">5 </w:t>
      </w:r>
      <w:r>
        <w:rPr>
          <w:lang w:val="en-US"/>
        </w:rPr>
        <w:tab/>
      </w:r>
      <w:r>
        <w:rPr>
          <w:lang w:val="en-US"/>
        </w:rPr>
        <w:tab/>
      </w:r>
      <w:hyperlink w:anchor="_5_Income" w:history="1">
        <w:r w:rsidRPr="000D3CA7">
          <w:rPr>
            <w:rStyle w:val="Hyperlink"/>
            <w:b/>
            <w:lang w:val="en-US"/>
          </w:rPr>
          <w:t>Income</w:t>
        </w:r>
      </w:hyperlink>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2</w:t>
      </w:r>
      <w:r w:rsidR="000A76F6">
        <w:rPr>
          <w:lang w:val="en-US"/>
        </w:rPr>
        <w:t>6</w:t>
      </w:r>
    </w:p>
    <w:p w14:paraId="166ED42E" w14:textId="77777777" w:rsidR="00A67659" w:rsidRDefault="00A67659" w:rsidP="00A67659">
      <w:pPr>
        <w:autoSpaceDE w:val="0"/>
        <w:autoSpaceDN w:val="0"/>
        <w:adjustRightInd w:val="0"/>
        <w:spacing w:line="360" w:lineRule="auto"/>
        <w:jc w:val="both"/>
        <w:rPr>
          <w:lang w:val="en-US"/>
        </w:rPr>
      </w:pPr>
      <w:r>
        <w:rPr>
          <w:lang w:val="en-US"/>
        </w:rPr>
        <w:tab/>
      </w:r>
      <w:r>
        <w:rPr>
          <w:lang w:val="en-US"/>
        </w:rPr>
        <w:tab/>
      </w:r>
      <w:r>
        <w:rPr>
          <w:lang w:val="en-US"/>
        </w:rPr>
        <w:tab/>
      </w:r>
      <w:hyperlink w:anchor="_Writing_off_bad" w:history="1">
        <w:r w:rsidRPr="00C422E9">
          <w:rPr>
            <w:rStyle w:val="Hyperlink"/>
            <w:sz w:val="22"/>
            <w:lang w:val="en-US"/>
          </w:rPr>
          <w:t>Writing off bad debts</w:t>
        </w:r>
      </w:hyperlink>
    </w:p>
    <w:p w14:paraId="34CE97D8" w14:textId="2E3A5A2B" w:rsidR="00A67659" w:rsidRDefault="00A67659" w:rsidP="00A67659">
      <w:pPr>
        <w:autoSpaceDE w:val="0"/>
        <w:autoSpaceDN w:val="0"/>
        <w:adjustRightInd w:val="0"/>
        <w:spacing w:line="360" w:lineRule="auto"/>
        <w:jc w:val="both"/>
        <w:rPr>
          <w:lang w:val="en-US"/>
        </w:rPr>
      </w:pPr>
      <w:r>
        <w:rPr>
          <w:lang w:val="en-US"/>
        </w:rPr>
        <w:lastRenderedPageBreak/>
        <w:t>6</w:t>
      </w:r>
      <w:r>
        <w:rPr>
          <w:lang w:val="en-US"/>
        </w:rPr>
        <w:tab/>
      </w:r>
      <w:r>
        <w:rPr>
          <w:lang w:val="en-US"/>
        </w:rPr>
        <w:tab/>
      </w:r>
      <w:hyperlink w:anchor="_6_Insurance" w:history="1">
        <w:r w:rsidRPr="000D3CA7">
          <w:rPr>
            <w:rStyle w:val="Hyperlink"/>
            <w:b/>
            <w:lang w:val="en-US"/>
          </w:rPr>
          <w:t>Insurance</w:t>
        </w:r>
      </w:hyperlink>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2</w:t>
      </w:r>
      <w:r w:rsidR="000A76F6">
        <w:rPr>
          <w:lang w:val="en-US"/>
        </w:rPr>
        <w:t>9</w:t>
      </w:r>
    </w:p>
    <w:p w14:paraId="74A3F69B" w14:textId="77777777" w:rsidR="00A67659" w:rsidRDefault="00A67659" w:rsidP="00A67659">
      <w:pPr>
        <w:autoSpaceDE w:val="0"/>
        <w:autoSpaceDN w:val="0"/>
        <w:adjustRightInd w:val="0"/>
        <w:spacing w:line="360" w:lineRule="auto"/>
        <w:jc w:val="both"/>
        <w:rPr>
          <w:lang w:val="en-US"/>
        </w:rPr>
      </w:pPr>
    </w:p>
    <w:p w14:paraId="5138A0E7" w14:textId="11438B2D" w:rsidR="00A67659" w:rsidRDefault="00A67659" w:rsidP="00A67659">
      <w:pPr>
        <w:autoSpaceDE w:val="0"/>
        <w:autoSpaceDN w:val="0"/>
        <w:adjustRightInd w:val="0"/>
        <w:spacing w:line="360" w:lineRule="auto"/>
        <w:jc w:val="both"/>
        <w:rPr>
          <w:lang w:val="en-US"/>
        </w:rPr>
      </w:pPr>
      <w:r>
        <w:rPr>
          <w:lang w:val="en-US"/>
        </w:rPr>
        <w:t xml:space="preserve">7 </w:t>
      </w:r>
      <w:r>
        <w:rPr>
          <w:lang w:val="en-US"/>
        </w:rPr>
        <w:tab/>
      </w:r>
      <w:r>
        <w:rPr>
          <w:lang w:val="en-US"/>
        </w:rPr>
        <w:tab/>
      </w:r>
      <w:hyperlink w:anchor="_7_Inventories,_Stocks" w:history="1">
        <w:r w:rsidRPr="000D3CA7">
          <w:rPr>
            <w:rStyle w:val="Hyperlink"/>
            <w:b/>
            <w:lang w:val="en-US"/>
          </w:rPr>
          <w:t>Inventories, Stocks &amp; Stores</w:t>
        </w:r>
      </w:hyperlink>
      <w:r>
        <w:rPr>
          <w:lang w:val="en-US"/>
        </w:rPr>
        <w:tab/>
      </w:r>
      <w:r>
        <w:rPr>
          <w:lang w:val="en-US"/>
        </w:rPr>
        <w:tab/>
      </w:r>
      <w:r>
        <w:rPr>
          <w:lang w:val="en-US"/>
        </w:rPr>
        <w:tab/>
      </w:r>
      <w:r>
        <w:rPr>
          <w:lang w:val="en-US"/>
        </w:rPr>
        <w:tab/>
      </w:r>
      <w:r>
        <w:rPr>
          <w:lang w:val="en-US"/>
        </w:rPr>
        <w:tab/>
      </w:r>
      <w:r w:rsidR="000A76F6">
        <w:rPr>
          <w:lang w:val="en-US"/>
        </w:rPr>
        <w:t>30</w:t>
      </w:r>
    </w:p>
    <w:p w14:paraId="04819CDB" w14:textId="77777777" w:rsidR="00A67659" w:rsidRPr="00C422E9" w:rsidRDefault="00A67659" w:rsidP="00A67659">
      <w:pPr>
        <w:autoSpaceDE w:val="0"/>
        <w:autoSpaceDN w:val="0"/>
        <w:adjustRightInd w:val="0"/>
        <w:spacing w:line="360" w:lineRule="auto"/>
        <w:jc w:val="both"/>
        <w:rPr>
          <w:sz w:val="22"/>
          <w:lang w:val="en-US"/>
        </w:rPr>
      </w:pPr>
      <w:r>
        <w:rPr>
          <w:lang w:val="en-US"/>
        </w:rPr>
        <w:tab/>
      </w:r>
      <w:r>
        <w:rPr>
          <w:lang w:val="en-US"/>
        </w:rPr>
        <w:tab/>
      </w:r>
      <w:r>
        <w:rPr>
          <w:lang w:val="en-US"/>
        </w:rPr>
        <w:tab/>
      </w:r>
      <w:hyperlink w:anchor="_School_Closure" w:history="1">
        <w:r w:rsidRPr="00C422E9">
          <w:rPr>
            <w:rStyle w:val="Hyperlink"/>
            <w:sz w:val="22"/>
            <w:lang w:val="en-US"/>
          </w:rPr>
          <w:t>School Closure</w:t>
        </w:r>
      </w:hyperlink>
    </w:p>
    <w:p w14:paraId="7B6B365A" w14:textId="77777777" w:rsidR="00A67659" w:rsidRDefault="00A67659" w:rsidP="00A67659">
      <w:pPr>
        <w:autoSpaceDE w:val="0"/>
        <w:autoSpaceDN w:val="0"/>
        <w:adjustRightInd w:val="0"/>
        <w:spacing w:line="360" w:lineRule="auto"/>
        <w:jc w:val="both"/>
        <w:rPr>
          <w:lang w:val="en-US"/>
        </w:rPr>
      </w:pPr>
      <w:r w:rsidRPr="00C422E9">
        <w:rPr>
          <w:sz w:val="22"/>
          <w:lang w:val="en-US"/>
        </w:rPr>
        <w:tab/>
      </w:r>
      <w:r w:rsidRPr="00C422E9">
        <w:rPr>
          <w:sz w:val="22"/>
          <w:lang w:val="en-US"/>
        </w:rPr>
        <w:tab/>
      </w:r>
      <w:r w:rsidRPr="00C422E9">
        <w:rPr>
          <w:sz w:val="22"/>
          <w:lang w:val="en-US"/>
        </w:rPr>
        <w:tab/>
      </w:r>
      <w:hyperlink w:anchor="_Stocks_and_Stores" w:history="1">
        <w:r w:rsidRPr="00C422E9">
          <w:rPr>
            <w:rStyle w:val="Hyperlink"/>
            <w:sz w:val="22"/>
            <w:lang w:val="en-US"/>
          </w:rPr>
          <w:t>Stocks and Stores</w:t>
        </w:r>
      </w:hyperlink>
      <w:r>
        <w:rPr>
          <w:lang w:val="en-US"/>
        </w:rPr>
        <w:tab/>
      </w:r>
    </w:p>
    <w:p w14:paraId="5B110EC2" w14:textId="673EF59E" w:rsidR="00A67659" w:rsidRDefault="00A67659" w:rsidP="00A67659">
      <w:pPr>
        <w:autoSpaceDE w:val="0"/>
        <w:autoSpaceDN w:val="0"/>
        <w:adjustRightInd w:val="0"/>
        <w:spacing w:line="360" w:lineRule="auto"/>
        <w:jc w:val="both"/>
        <w:rPr>
          <w:lang w:val="en-US"/>
        </w:rPr>
      </w:pPr>
      <w:r>
        <w:rPr>
          <w:lang w:val="en-US"/>
        </w:rPr>
        <w:t xml:space="preserve">8 </w:t>
      </w:r>
      <w:r>
        <w:rPr>
          <w:lang w:val="en-US"/>
        </w:rPr>
        <w:tab/>
      </w:r>
      <w:r>
        <w:rPr>
          <w:lang w:val="en-US"/>
        </w:rPr>
        <w:tab/>
      </w:r>
      <w:hyperlink w:anchor="_8__Ordering" w:history="1">
        <w:r>
          <w:rPr>
            <w:rStyle w:val="Hyperlink"/>
            <w:b/>
            <w:lang w:val="en-US"/>
          </w:rPr>
          <w:t>Ordering &amp; Payment of Accounts</w:t>
        </w:r>
      </w:hyperlink>
      <w:r>
        <w:rPr>
          <w:lang w:val="en-US"/>
        </w:rPr>
        <w:tab/>
      </w:r>
      <w:r>
        <w:rPr>
          <w:lang w:val="en-US"/>
        </w:rPr>
        <w:tab/>
      </w:r>
      <w:r>
        <w:rPr>
          <w:lang w:val="en-US"/>
        </w:rPr>
        <w:tab/>
      </w:r>
      <w:r>
        <w:rPr>
          <w:lang w:val="en-US"/>
        </w:rPr>
        <w:tab/>
        <w:t>3</w:t>
      </w:r>
      <w:r w:rsidR="000A76F6">
        <w:rPr>
          <w:lang w:val="en-US"/>
        </w:rPr>
        <w:t>3</w:t>
      </w:r>
    </w:p>
    <w:p w14:paraId="38701041" w14:textId="77777777" w:rsidR="00A67659" w:rsidRPr="00C422E9" w:rsidRDefault="00A67659" w:rsidP="00A67659">
      <w:pPr>
        <w:autoSpaceDE w:val="0"/>
        <w:autoSpaceDN w:val="0"/>
        <w:adjustRightInd w:val="0"/>
        <w:spacing w:line="360" w:lineRule="auto"/>
        <w:jc w:val="both"/>
        <w:rPr>
          <w:sz w:val="22"/>
          <w:lang w:val="en-US"/>
        </w:rPr>
      </w:pPr>
      <w:r>
        <w:rPr>
          <w:lang w:val="en-US"/>
        </w:rPr>
        <w:tab/>
      </w:r>
      <w:r>
        <w:rPr>
          <w:lang w:val="en-US"/>
        </w:rPr>
        <w:tab/>
      </w:r>
      <w:r>
        <w:rPr>
          <w:lang w:val="en-US"/>
        </w:rPr>
        <w:tab/>
      </w:r>
      <w:hyperlink w:anchor="_Receipt_of_Goods" w:history="1">
        <w:r w:rsidRPr="00C422E9">
          <w:rPr>
            <w:rStyle w:val="Hyperlink"/>
            <w:sz w:val="22"/>
            <w:lang w:val="en-US"/>
          </w:rPr>
          <w:t>Receipt of Goods or Services</w:t>
        </w:r>
      </w:hyperlink>
    </w:p>
    <w:p w14:paraId="3E2C570B" w14:textId="77777777" w:rsidR="00A67659" w:rsidRPr="00C422E9"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Payment__of" w:history="1">
        <w:r>
          <w:rPr>
            <w:rStyle w:val="Hyperlink"/>
            <w:sz w:val="22"/>
            <w:lang w:val="en-US"/>
          </w:rPr>
          <w:t>Payment of Accounts</w:t>
        </w:r>
      </w:hyperlink>
    </w:p>
    <w:p w14:paraId="46141B23" w14:textId="283B9259" w:rsidR="00A67659" w:rsidRDefault="00A67659" w:rsidP="00A67659">
      <w:pPr>
        <w:autoSpaceDE w:val="0"/>
        <w:autoSpaceDN w:val="0"/>
        <w:adjustRightInd w:val="0"/>
        <w:spacing w:line="360" w:lineRule="auto"/>
        <w:jc w:val="both"/>
        <w:rPr>
          <w:lang w:val="en-US"/>
        </w:rPr>
      </w:pPr>
      <w:r>
        <w:rPr>
          <w:lang w:val="en-US"/>
        </w:rPr>
        <w:t>9</w:t>
      </w:r>
      <w:r>
        <w:rPr>
          <w:lang w:val="en-US"/>
        </w:rPr>
        <w:tab/>
      </w:r>
      <w:r>
        <w:rPr>
          <w:lang w:val="en-US"/>
        </w:rPr>
        <w:tab/>
      </w:r>
      <w:hyperlink w:anchor="_9_Imprest_" w:history="1">
        <w:r w:rsidRPr="000D3CA7">
          <w:rPr>
            <w:rStyle w:val="Hyperlink"/>
            <w:b/>
            <w:lang w:val="en-US"/>
          </w:rPr>
          <w:t>Imprest Accounts &amp; Petty Cash</w:t>
        </w:r>
      </w:hyperlink>
      <w:r w:rsidRPr="000D3CA7">
        <w:rPr>
          <w:b/>
          <w:lang w:val="en-US"/>
        </w:rPr>
        <w:tab/>
      </w:r>
      <w:r>
        <w:rPr>
          <w:lang w:val="en-US"/>
        </w:rPr>
        <w:tab/>
      </w:r>
      <w:r>
        <w:rPr>
          <w:lang w:val="en-US"/>
        </w:rPr>
        <w:tab/>
      </w:r>
      <w:r>
        <w:rPr>
          <w:lang w:val="en-US"/>
        </w:rPr>
        <w:tab/>
      </w:r>
      <w:r>
        <w:rPr>
          <w:lang w:val="en-US"/>
        </w:rPr>
        <w:tab/>
        <w:t>3</w:t>
      </w:r>
      <w:r w:rsidR="000A76F6">
        <w:rPr>
          <w:lang w:val="en-US"/>
        </w:rPr>
        <w:t>9</w:t>
      </w:r>
      <w:r>
        <w:rPr>
          <w:lang w:val="en-US"/>
        </w:rPr>
        <w:tab/>
      </w:r>
    </w:p>
    <w:p w14:paraId="0C61D4E6" w14:textId="106A1E73" w:rsidR="00A67659" w:rsidRDefault="002B3639" w:rsidP="00A67659">
      <w:pPr>
        <w:numPr>
          <w:ilvl w:val="0"/>
          <w:numId w:val="18"/>
        </w:numPr>
        <w:tabs>
          <w:tab w:val="clear" w:pos="1800"/>
          <w:tab w:val="num" w:pos="1440"/>
        </w:tabs>
        <w:autoSpaceDE w:val="0"/>
        <w:autoSpaceDN w:val="0"/>
        <w:adjustRightInd w:val="0"/>
        <w:spacing w:line="360" w:lineRule="auto"/>
        <w:ind w:left="1440"/>
        <w:jc w:val="both"/>
        <w:rPr>
          <w:lang w:val="en-US"/>
        </w:rPr>
      </w:pPr>
      <w:hyperlink w:anchor="_10_Purchasing_" w:history="1">
        <w:r w:rsidR="00A67659" w:rsidRPr="000D3CA7">
          <w:rPr>
            <w:rStyle w:val="Hyperlink"/>
            <w:b/>
            <w:lang w:val="en-US"/>
          </w:rPr>
          <w:t>Purchasing Cards</w:t>
        </w:r>
      </w:hyperlink>
      <w:r w:rsidR="00A67659" w:rsidRPr="000D3CA7">
        <w:rPr>
          <w:b/>
          <w:lang w:val="en-US"/>
        </w:rPr>
        <w:tab/>
      </w:r>
      <w:r w:rsidR="00A67659">
        <w:rPr>
          <w:lang w:val="en-US"/>
        </w:rPr>
        <w:tab/>
      </w:r>
      <w:r w:rsidR="00A67659">
        <w:rPr>
          <w:lang w:val="en-US"/>
        </w:rPr>
        <w:tab/>
      </w:r>
      <w:r w:rsidR="00A67659">
        <w:rPr>
          <w:lang w:val="en-US"/>
        </w:rPr>
        <w:tab/>
      </w:r>
      <w:r w:rsidR="00A67659">
        <w:rPr>
          <w:lang w:val="en-US"/>
        </w:rPr>
        <w:tab/>
      </w:r>
      <w:r w:rsidR="00A67659">
        <w:rPr>
          <w:lang w:val="en-US"/>
        </w:rPr>
        <w:tab/>
      </w:r>
      <w:r w:rsidR="00A67659">
        <w:rPr>
          <w:lang w:val="en-US"/>
        </w:rPr>
        <w:tab/>
        <w:t>4</w:t>
      </w:r>
      <w:r w:rsidR="000A76F6">
        <w:rPr>
          <w:lang w:val="en-US"/>
        </w:rPr>
        <w:t>3</w:t>
      </w:r>
    </w:p>
    <w:p w14:paraId="20314476" w14:textId="1FF29978" w:rsidR="00A67659" w:rsidRDefault="00A67659" w:rsidP="00A67659">
      <w:pPr>
        <w:autoSpaceDE w:val="0"/>
        <w:autoSpaceDN w:val="0"/>
        <w:adjustRightInd w:val="0"/>
        <w:spacing w:line="360" w:lineRule="auto"/>
        <w:jc w:val="both"/>
        <w:rPr>
          <w:lang w:val="en-US"/>
        </w:rPr>
      </w:pPr>
      <w:r>
        <w:rPr>
          <w:lang w:val="en-US"/>
        </w:rPr>
        <w:t xml:space="preserve">11 </w:t>
      </w:r>
      <w:r>
        <w:rPr>
          <w:lang w:val="en-US"/>
        </w:rPr>
        <w:tab/>
      </w:r>
      <w:r>
        <w:rPr>
          <w:lang w:val="en-US"/>
        </w:rPr>
        <w:tab/>
      </w:r>
      <w:hyperlink w:anchor="_11_V_.A.T." w:history="1">
        <w:r>
          <w:rPr>
            <w:rStyle w:val="Hyperlink"/>
            <w:b/>
            <w:lang w:val="en-US"/>
          </w:rPr>
          <w:t>VAT Requirements / Considerations</w:t>
        </w:r>
      </w:hyperlink>
      <w:r>
        <w:rPr>
          <w:lang w:val="en-US"/>
        </w:rPr>
        <w:tab/>
      </w:r>
      <w:r>
        <w:rPr>
          <w:lang w:val="en-US"/>
        </w:rPr>
        <w:tab/>
      </w:r>
      <w:r>
        <w:rPr>
          <w:lang w:val="en-US"/>
        </w:rPr>
        <w:tab/>
      </w:r>
      <w:r>
        <w:rPr>
          <w:lang w:val="en-US"/>
        </w:rPr>
        <w:tab/>
        <w:t>4</w:t>
      </w:r>
      <w:r w:rsidR="000A76F6">
        <w:rPr>
          <w:lang w:val="en-US"/>
        </w:rPr>
        <w:t>5</w:t>
      </w:r>
    </w:p>
    <w:p w14:paraId="1D1C3298" w14:textId="77777777" w:rsidR="00A67659" w:rsidRPr="00C422E9" w:rsidRDefault="00A67659" w:rsidP="00A67659">
      <w:pPr>
        <w:autoSpaceDE w:val="0"/>
        <w:autoSpaceDN w:val="0"/>
        <w:adjustRightInd w:val="0"/>
        <w:spacing w:line="360" w:lineRule="auto"/>
        <w:jc w:val="both"/>
        <w:rPr>
          <w:sz w:val="22"/>
          <w:lang w:val="en-US"/>
        </w:rPr>
      </w:pPr>
      <w:r>
        <w:rPr>
          <w:lang w:val="en-US"/>
        </w:rPr>
        <w:tab/>
      </w:r>
      <w:r>
        <w:rPr>
          <w:lang w:val="en-US"/>
        </w:rPr>
        <w:tab/>
      </w:r>
      <w:r>
        <w:rPr>
          <w:lang w:val="en-US"/>
        </w:rPr>
        <w:tab/>
      </w:r>
      <w:hyperlink w:anchor="_Background" w:history="1">
        <w:r w:rsidRPr="00C422E9">
          <w:rPr>
            <w:rStyle w:val="Hyperlink"/>
            <w:sz w:val="22"/>
            <w:lang w:val="en-US"/>
          </w:rPr>
          <w:t>Background</w:t>
        </w:r>
      </w:hyperlink>
    </w:p>
    <w:p w14:paraId="5DCDAEE2" w14:textId="77777777" w:rsidR="00A67659" w:rsidRPr="00C422E9"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When_Can_V.A.T." w:history="1">
        <w:r>
          <w:rPr>
            <w:rStyle w:val="Hyperlink"/>
            <w:sz w:val="22"/>
            <w:lang w:val="en-US"/>
          </w:rPr>
          <w:t>When Can VAT be Reclaimed</w:t>
        </w:r>
      </w:hyperlink>
    </w:p>
    <w:p w14:paraId="36BB00C0" w14:textId="77777777" w:rsidR="00A67659" w:rsidRPr="00C422E9"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Information_Required_on" w:history="1">
        <w:r>
          <w:rPr>
            <w:rStyle w:val="Hyperlink"/>
            <w:sz w:val="22"/>
            <w:lang w:val="en-US"/>
          </w:rPr>
          <w:t>Information Required on a Tax Invoice in Order to Reclaim VAT</w:t>
        </w:r>
      </w:hyperlink>
    </w:p>
    <w:p w14:paraId="3F1887C3" w14:textId="77777777" w:rsidR="00A67659" w:rsidRPr="00C422E9" w:rsidRDefault="00A67659" w:rsidP="00A67659">
      <w:pPr>
        <w:autoSpaceDE w:val="0"/>
        <w:autoSpaceDN w:val="0"/>
        <w:adjustRightInd w:val="0"/>
        <w:spacing w:line="360" w:lineRule="auto"/>
        <w:jc w:val="both"/>
        <w:rPr>
          <w:sz w:val="22"/>
          <w:lang w:val="en-US"/>
        </w:rPr>
      </w:pPr>
      <w:r>
        <w:rPr>
          <w:lang w:val="en-US"/>
        </w:rPr>
        <w:tab/>
      </w:r>
      <w:r>
        <w:rPr>
          <w:lang w:val="en-US"/>
        </w:rPr>
        <w:tab/>
      </w:r>
      <w:r w:rsidRPr="00C422E9">
        <w:rPr>
          <w:sz w:val="22"/>
          <w:lang w:val="en-US"/>
        </w:rPr>
        <w:tab/>
      </w:r>
      <w:hyperlink w:anchor="_How_to_Calculate" w:history="1">
        <w:r>
          <w:rPr>
            <w:rStyle w:val="Hyperlink"/>
            <w:sz w:val="22"/>
            <w:lang w:val="en-US"/>
          </w:rPr>
          <w:t>How to Calculate the VAT Element on a Gross Invoice Total</w:t>
        </w:r>
      </w:hyperlink>
    </w:p>
    <w:p w14:paraId="2B1D1EA8" w14:textId="77777777" w:rsidR="00A67659" w:rsidRPr="00C422E9"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V.A.T._Categories_for" w:history="1">
        <w:r>
          <w:rPr>
            <w:rStyle w:val="Hyperlink"/>
            <w:sz w:val="22"/>
            <w:lang w:val="en-US"/>
          </w:rPr>
          <w:t>VAT Categories for Income/Expenditure on FMS</w:t>
        </w:r>
      </w:hyperlink>
    </w:p>
    <w:p w14:paraId="172DCC34" w14:textId="77777777" w:rsidR="00A67659" w:rsidRPr="00C422E9"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V.A.T._Categories_for_1" w:history="1">
        <w:r>
          <w:rPr>
            <w:rStyle w:val="Hyperlink"/>
            <w:sz w:val="22"/>
            <w:lang w:val="en-US"/>
          </w:rPr>
          <w:t>VAT Categories for Central Creditor Payments/Receipt of Income</w:t>
        </w:r>
      </w:hyperlink>
    </w:p>
    <w:p w14:paraId="52FFB112" w14:textId="77777777" w:rsidR="00A67659" w:rsidRPr="00C422E9" w:rsidRDefault="00A67659" w:rsidP="00A67659">
      <w:pPr>
        <w:autoSpaceDE w:val="0"/>
        <w:autoSpaceDN w:val="0"/>
        <w:adjustRightInd w:val="0"/>
        <w:spacing w:line="360" w:lineRule="auto"/>
        <w:jc w:val="both"/>
        <w:rPr>
          <w:sz w:val="22"/>
          <w:lang w:val="en-US"/>
        </w:rPr>
      </w:pPr>
      <w:r>
        <w:rPr>
          <w:lang w:val="en-US"/>
        </w:rPr>
        <w:tab/>
      </w:r>
      <w:r>
        <w:rPr>
          <w:lang w:val="en-US"/>
        </w:rPr>
        <w:tab/>
      </w:r>
      <w:r>
        <w:rPr>
          <w:lang w:val="en-US"/>
        </w:rPr>
        <w:tab/>
      </w:r>
      <w:hyperlink w:anchor="_V.A.T._&amp;_Discounts" w:history="1">
        <w:r>
          <w:rPr>
            <w:rStyle w:val="Hyperlink"/>
            <w:sz w:val="22"/>
            <w:lang w:val="en-US"/>
          </w:rPr>
          <w:t>VAT &amp; Discounts</w:t>
        </w:r>
      </w:hyperlink>
    </w:p>
    <w:p w14:paraId="3638D2A3" w14:textId="77777777" w:rsidR="00A67659" w:rsidRPr="00C422E9"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Examples_of_Types" w:history="1">
        <w:r>
          <w:rPr>
            <w:rStyle w:val="Hyperlink"/>
            <w:sz w:val="22"/>
            <w:lang w:val="en-US"/>
          </w:rPr>
          <w:t>Examples of Types of Inc/Exp &amp; Associated VAT Category</w:t>
        </w:r>
      </w:hyperlink>
    </w:p>
    <w:p w14:paraId="3CF57B8D" w14:textId="77777777" w:rsidR="00A67659" w:rsidRPr="00C422E9"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Processing_Of_Advance" w:history="1">
        <w:r w:rsidRPr="00C422E9">
          <w:rPr>
            <w:rStyle w:val="Hyperlink"/>
            <w:sz w:val="22"/>
            <w:lang w:val="en-US"/>
          </w:rPr>
          <w:t>Processing Of Advance Payments</w:t>
        </w:r>
      </w:hyperlink>
    </w:p>
    <w:p w14:paraId="30919CE0" w14:textId="77777777" w:rsidR="00A67659" w:rsidRPr="001B2907" w:rsidRDefault="00A67659" w:rsidP="00A67659">
      <w:pPr>
        <w:autoSpaceDE w:val="0"/>
        <w:autoSpaceDN w:val="0"/>
        <w:adjustRightInd w:val="0"/>
        <w:spacing w:line="360" w:lineRule="auto"/>
        <w:jc w:val="both"/>
        <w:rPr>
          <w:sz w:val="22"/>
          <w:lang w:val="en-US"/>
        </w:rPr>
      </w:pPr>
      <w:r w:rsidRPr="00C422E9">
        <w:rPr>
          <w:sz w:val="22"/>
          <w:lang w:val="en-US"/>
        </w:rPr>
        <w:tab/>
      </w:r>
      <w:r w:rsidRPr="00C422E9">
        <w:rPr>
          <w:sz w:val="22"/>
          <w:lang w:val="en-US"/>
        </w:rPr>
        <w:tab/>
      </w:r>
      <w:r w:rsidRPr="00C422E9">
        <w:rPr>
          <w:sz w:val="22"/>
          <w:lang w:val="en-US"/>
        </w:rPr>
        <w:tab/>
      </w:r>
      <w:hyperlink w:anchor="_School_Private_Fund" w:history="1">
        <w:r w:rsidRPr="00C422E9">
          <w:rPr>
            <w:rStyle w:val="Hyperlink"/>
            <w:sz w:val="22"/>
            <w:lang w:val="en-US"/>
          </w:rPr>
          <w:t>School Private Fund</w:t>
        </w:r>
      </w:hyperlink>
    </w:p>
    <w:p w14:paraId="5D3C103F" w14:textId="2BF1E1A5" w:rsidR="00A67659" w:rsidRDefault="00A67659" w:rsidP="00A67659">
      <w:pPr>
        <w:autoSpaceDE w:val="0"/>
        <w:autoSpaceDN w:val="0"/>
        <w:adjustRightInd w:val="0"/>
        <w:spacing w:line="360" w:lineRule="auto"/>
        <w:jc w:val="both"/>
        <w:rPr>
          <w:lang w:val="en-US"/>
        </w:rPr>
      </w:pPr>
      <w:r>
        <w:rPr>
          <w:lang w:val="en-US"/>
        </w:rPr>
        <w:t xml:space="preserve">12 </w:t>
      </w:r>
      <w:r>
        <w:rPr>
          <w:lang w:val="en-US"/>
        </w:rPr>
        <w:tab/>
      </w:r>
      <w:r>
        <w:rPr>
          <w:lang w:val="en-US"/>
        </w:rPr>
        <w:tab/>
      </w:r>
      <w:hyperlink w:anchor="_12_Payroll" w:history="1">
        <w:r w:rsidRPr="000D3CA7">
          <w:rPr>
            <w:rStyle w:val="Hyperlink"/>
            <w:b/>
            <w:lang w:val="en-US"/>
          </w:rPr>
          <w:t>Payroll</w:t>
        </w:r>
      </w:hyperlink>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5</w:t>
      </w:r>
      <w:r w:rsidR="000A76F6">
        <w:rPr>
          <w:lang w:val="en-US"/>
        </w:rPr>
        <w:t>3</w:t>
      </w:r>
    </w:p>
    <w:p w14:paraId="644816AD" w14:textId="77777777" w:rsidR="00A67659" w:rsidRPr="001B2907" w:rsidRDefault="00A67659" w:rsidP="00A67659">
      <w:pPr>
        <w:autoSpaceDE w:val="0"/>
        <w:autoSpaceDN w:val="0"/>
        <w:adjustRightInd w:val="0"/>
        <w:spacing w:line="360" w:lineRule="auto"/>
        <w:jc w:val="both"/>
        <w:rPr>
          <w:sz w:val="22"/>
          <w:lang w:val="en-US"/>
        </w:rPr>
      </w:pPr>
      <w:r>
        <w:rPr>
          <w:lang w:val="en-US"/>
        </w:rPr>
        <w:tab/>
      </w:r>
      <w:r>
        <w:rPr>
          <w:lang w:val="en-US"/>
        </w:rPr>
        <w:tab/>
      </w:r>
      <w:r>
        <w:rPr>
          <w:lang w:val="en-US"/>
        </w:rPr>
        <w:tab/>
      </w:r>
      <w:hyperlink w:anchor="_Payroll_Preparation_by" w:history="1">
        <w:r>
          <w:rPr>
            <w:rStyle w:val="Hyperlink"/>
            <w:sz w:val="22"/>
            <w:lang w:val="en-US"/>
          </w:rPr>
          <w:t>Payroll Preparation by the Local Authority's Partner Provider</w:t>
        </w:r>
      </w:hyperlink>
    </w:p>
    <w:p w14:paraId="3C9AEA3A" w14:textId="77777777" w:rsidR="00A67659" w:rsidRPr="001B2907" w:rsidRDefault="00A67659" w:rsidP="00A67659">
      <w:pPr>
        <w:tabs>
          <w:tab w:val="left" w:pos="2127"/>
        </w:tabs>
        <w:autoSpaceDE w:val="0"/>
        <w:autoSpaceDN w:val="0"/>
        <w:adjustRightInd w:val="0"/>
        <w:spacing w:line="360" w:lineRule="auto"/>
        <w:ind w:left="2127"/>
        <w:jc w:val="both"/>
        <w:rPr>
          <w:sz w:val="22"/>
          <w:lang w:val="en-US"/>
        </w:rPr>
      </w:pPr>
      <w:r w:rsidRPr="001B2907">
        <w:rPr>
          <w:sz w:val="22"/>
          <w:lang w:val="en-US"/>
        </w:rPr>
        <w:tab/>
      </w:r>
      <w:hyperlink w:anchor="_Payroll_Preparation_by_1" w:history="1">
        <w:r>
          <w:rPr>
            <w:rStyle w:val="Hyperlink"/>
            <w:sz w:val="22"/>
            <w:lang w:val="en-US"/>
          </w:rPr>
          <w:t>Payroll Preparation by a Provider other than the Local Authority's Partner Provider</w:t>
        </w:r>
      </w:hyperlink>
    </w:p>
    <w:p w14:paraId="1E1884D2" w14:textId="796A4BFB" w:rsidR="00A67659" w:rsidRDefault="00A67659" w:rsidP="00A67659">
      <w:pPr>
        <w:autoSpaceDE w:val="0"/>
        <w:autoSpaceDN w:val="0"/>
        <w:adjustRightInd w:val="0"/>
        <w:spacing w:line="360" w:lineRule="auto"/>
        <w:jc w:val="both"/>
        <w:rPr>
          <w:lang w:val="en-US"/>
        </w:rPr>
      </w:pPr>
      <w:r>
        <w:rPr>
          <w:lang w:val="en-US"/>
        </w:rPr>
        <w:t xml:space="preserve">13 </w:t>
      </w:r>
      <w:r>
        <w:rPr>
          <w:lang w:val="en-US"/>
        </w:rPr>
        <w:tab/>
      </w:r>
      <w:r>
        <w:rPr>
          <w:lang w:val="en-US"/>
        </w:rPr>
        <w:tab/>
      </w:r>
      <w:hyperlink w:anchor="_13_Security" w:history="1">
        <w:r w:rsidRPr="000D3CA7">
          <w:rPr>
            <w:rStyle w:val="Hyperlink"/>
            <w:b/>
            <w:lang w:val="en-US"/>
          </w:rPr>
          <w:t>Security</w:t>
        </w:r>
      </w:hyperlink>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5</w:t>
      </w:r>
      <w:r w:rsidR="000A76F6">
        <w:rPr>
          <w:lang w:val="en-US"/>
        </w:rPr>
        <w:t>5</w:t>
      </w:r>
    </w:p>
    <w:p w14:paraId="2DAC2649" w14:textId="77777777" w:rsidR="00A67659" w:rsidRPr="001B2907" w:rsidRDefault="00A67659" w:rsidP="00A67659">
      <w:pPr>
        <w:autoSpaceDE w:val="0"/>
        <w:autoSpaceDN w:val="0"/>
        <w:adjustRightInd w:val="0"/>
        <w:spacing w:line="360" w:lineRule="auto"/>
        <w:jc w:val="both"/>
        <w:rPr>
          <w:sz w:val="22"/>
          <w:lang w:val="en-US"/>
        </w:rPr>
      </w:pPr>
      <w:r>
        <w:rPr>
          <w:lang w:val="en-US"/>
        </w:rPr>
        <w:tab/>
      </w:r>
      <w:r>
        <w:rPr>
          <w:lang w:val="en-US"/>
        </w:rPr>
        <w:tab/>
      </w:r>
      <w:r>
        <w:rPr>
          <w:lang w:val="en-US"/>
        </w:rPr>
        <w:tab/>
      </w:r>
      <w:hyperlink w:anchor="_Assets" w:history="1">
        <w:r w:rsidRPr="001B2907">
          <w:rPr>
            <w:rStyle w:val="Hyperlink"/>
            <w:sz w:val="22"/>
            <w:lang w:val="en-US"/>
          </w:rPr>
          <w:t>Assets</w:t>
        </w:r>
      </w:hyperlink>
    </w:p>
    <w:p w14:paraId="404588A0" w14:textId="77777777" w:rsidR="00A67659" w:rsidRPr="001B2907" w:rsidRDefault="00A67659" w:rsidP="00A67659">
      <w:pPr>
        <w:autoSpaceDE w:val="0"/>
        <w:autoSpaceDN w:val="0"/>
        <w:adjustRightInd w:val="0"/>
        <w:spacing w:line="360" w:lineRule="auto"/>
        <w:jc w:val="both"/>
        <w:rPr>
          <w:sz w:val="22"/>
          <w:lang w:val="en-US"/>
        </w:rPr>
      </w:pPr>
      <w:r w:rsidRPr="001B2907">
        <w:rPr>
          <w:sz w:val="22"/>
          <w:lang w:val="en-US"/>
        </w:rPr>
        <w:tab/>
      </w:r>
      <w:r w:rsidRPr="001B2907">
        <w:rPr>
          <w:sz w:val="22"/>
          <w:lang w:val="en-US"/>
        </w:rPr>
        <w:tab/>
      </w:r>
      <w:r w:rsidRPr="001B2907">
        <w:rPr>
          <w:sz w:val="22"/>
          <w:lang w:val="en-US"/>
        </w:rPr>
        <w:tab/>
      </w:r>
      <w:hyperlink w:anchor="_Information_technology" w:history="1">
        <w:r w:rsidRPr="001B2907">
          <w:rPr>
            <w:rStyle w:val="Hyperlink"/>
            <w:sz w:val="22"/>
            <w:lang w:val="en-US"/>
          </w:rPr>
          <w:t>Information technology</w:t>
        </w:r>
      </w:hyperlink>
    </w:p>
    <w:p w14:paraId="46972E41" w14:textId="728B5D32" w:rsidR="00A67659" w:rsidRDefault="00A67659" w:rsidP="00A67659">
      <w:pPr>
        <w:autoSpaceDE w:val="0"/>
        <w:autoSpaceDN w:val="0"/>
        <w:adjustRightInd w:val="0"/>
        <w:spacing w:line="360" w:lineRule="auto"/>
        <w:jc w:val="both"/>
        <w:rPr>
          <w:lang w:val="en-US"/>
        </w:rPr>
      </w:pPr>
      <w:r>
        <w:rPr>
          <w:lang w:val="en-US"/>
        </w:rPr>
        <w:t xml:space="preserve">14 </w:t>
      </w:r>
      <w:r>
        <w:rPr>
          <w:lang w:val="en-US"/>
        </w:rPr>
        <w:tab/>
      </w:r>
      <w:r>
        <w:rPr>
          <w:lang w:val="en-US"/>
        </w:rPr>
        <w:tab/>
      </w:r>
      <w:hyperlink w:anchor="_14_Lost_Property" w:history="1">
        <w:r>
          <w:rPr>
            <w:rStyle w:val="Hyperlink"/>
            <w:b/>
            <w:lang w:val="en-US"/>
          </w:rPr>
          <w:t>Lost Property</w:t>
        </w:r>
      </w:hyperlink>
      <w:r>
        <w:rPr>
          <w:lang w:val="en-US"/>
        </w:rPr>
        <w:tab/>
      </w:r>
      <w:r>
        <w:rPr>
          <w:lang w:val="en-US"/>
        </w:rPr>
        <w:tab/>
      </w:r>
      <w:r>
        <w:rPr>
          <w:lang w:val="en-US"/>
        </w:rPr>
        <w:tab/>
      </w:r>
      <w:r>
        <w:rPr>
          <w:lang w:val="en-US"/>
        </w:rPr>
        <w:tab/>
      </w:r>
      <w:r>
        <w:rPr>
          <w:lang w:val="en-US"/>
        </w:rPr>
        <w:tab/>
      </w:r>
      <w:r>
        <w:rPr>
          <w:lang w:val="en-US"/>
        </w:rPr>
        <w:tab/>
      </w:r>
      <w:r>
        <w:rPr>
          <w:lang w:val="en-US"/>
        </w:rPr>
        <w:tab/>
        <w:t>5</w:t>
      </w:r>
      <w:r w:rsidR="000A76F6">
        <w:rPr>
          <w:lang w:val="en-US"/>
        </w:rPr>
        <w:t>6</w:t>
      </w:r>
    </w:p>
    <w:p w14:paraId="30D63C12" w14:textId="0FB671BB" w:rsidR="00A67659" w:rsidRDefault="00A67659" w:rsidP="00A67659">
      <w:pPr>
        <w:autoSpaceDE w:val="0"/>
        <w:autoSpaceDN w:val="0"/>
        <w:adjustRightInd w:val="0"/>
        <w:spacing w:line="360" w:lineRule="auto"/>
        <w:jc w:val="both"/>
        <w:rPr>
          <w:lang w:val="en-US"/>
        </w:rPr>
      </w:pPr>
      <w:r>
        <w:rPr>
          <w:lang w:val="en-US"/>
        </w:rPr>
        <w:t>15</w:t>
      </w:r>
      <w:r>
        <w:rPr>
          <w:lang w:val="en-US"/>
        </w:rPr>
        <w:tab/>
      </w:r>
      <w:r>
        <w:rPr>
          <w:lang w:val="en-US"/>
        </w:rPr>
        <w:tab/>
      </w:r>
      <w:hyperlink w:anchor="_15_Acquisition_&amp;" w:history="1">
        <w:r w:rsidRPr="000D3CA7">
          <w:rPr>
            <w:rStyle w:val="Hyperlink"/>
            <w:b/>
            <w:lang w:val="en-US"/>
          </w:rPr>
          <w:t>Acquisition &amp; Disposal of Land &amp; Buildings</w:t>
        </w:r>
      </w:hyperlink>
      <w:r>
        <w:rPr>
          <w:lang w:val="en-US"/>
        </w:rPr>
        <w:tab/>
      </w:r>
      <w:r>
        <w:rPr>
          <w:lang w:val="en-US"/>
        </w:rPr>
        <w:tab/>
      </w:r>
      <w:r>
        <w:rPr>
          <w:lang w:val="en-US"/>
        </w:rPr>
        <w:tab/>
        <w:t>5</w:t>
      </w:r>
      <w:r w:rsidR="000A76F6">
        <w:rPr>
          <w:lang w:val="en-US"/>
        </w:rPr>
        <w:t>7</w:t>
      </w:r>
      <w:r>
        <w:rPr>
          <w:lang w:val="en-US"/>
        </w:rPr>
        <w:tab/>
      </w:r>
    </w:p>
    <w:p w14:paraId="25CB4AD1" w14:textId="6887A989" w:rsidR="00A67659" w:rsidRDefault="00A67659" w:rsidP="00A67659">
      <w:pPr>
        <w:autoSpaceDE w:val="0"/>
        <w:autoSpaceDN w:val="0"/>
        <w:adjustRightInd w:val="0"/>
        <w:spacing w:line="360" w:lineRule="auto"/>
        <w:jc w:val="both"/>
        <w:rPr>
          <w:lang w:val="en-US"/>
        </w:rPr>
      </w:pPr>
      <w:r>
        <w:rPr>
          <w:lang w:val="en-US"/>
        </w:rPr>
        <w:t>16</w:t>
      </w:r>
      <w:r>
        <w:rPr>
          <w:lang w:val="en-US"/>
        </w:rPr>
        <w:tab/>
      </w:r>
      <w:r>
        <w:rPr>
          <w:lang w:val="en-US"/>
        </w:rPr>
        <w:tab/>
      </w:r>
      <w:hyperlink w:anchor="_16__School" w:history="1">
        <w:r>
          <w:rPr>
            <w:rStyle w:val="Hyperlink"/>
            <w:b/>
          </w:rPr>
          <w:t>School Voluntary &amp; Private Funds</w:t>
        </w:r>
      </w:hyperlink>
      <w:r>
        <w:rPr>
          <w:lang w:val="en-US"/>
        </w:rPr>
        <w:tab/>
      </w:r>
      <w:r>
        <w:rPr>
          <w:lang w:val="en-US"/>
        </w:rPr>
        <w:tab/>
      </w:r>
      <w:r>
        <w:rPr>
          <w:lang w:val="en-US"/>
        </w:rPr>
        <w:tab/>
      </w:r>
      <w:r>
        <w:rPr>
          <w:lang w:val="en-US"/>
        </w:rPr>
        <w:tab/>
        <w:t>5</w:t>
      </w:r>
      <w:r w:rsidR="000A76F6">
        <w:rPr>
          <w:lang w:val="en-US"/>
        </w:rPr>
        <w:t>8</w:t>
      </w:r>
    </w:p>
    <w:p w14:paraId="03020A52" w14:textId="377FDB84" w:rsidR="00A67659" w:rsidRDefault="00A67659" w:rsidP="00A67659">
      <w:pPr>
        <w:autoSpaceDE w:val="0"/>
        <w:autoSpaceDN w:val="0"/>
        <w:adjustRightInd w:val="0"/>
        <w:spacing w:line="360" w:lineRule="auto"/>
        <w:jc w:val="both"/>
        <w:rPr>
          <w:lang w:val="en-US"/>
        </w:rPr>
      </w:pPr>
      <w:r>
        <w:rPr>
          <w:lang w:val="en-US"/>
        </w:rPr>
        <w:t>17</w:t>
      </w:r>
      <w:r>
        <w:rPr>
          <w:lang w:val="en-US"/>
        </w:rPr>
        <w:tab/>
      </w:r>
      <w:r>
        <w:rPr>
          <w:lang w:val="en-US"/>
        </w:rPr>
        <w:tab/>
      </w:r>
      <w:hyperlink w:anchor="_17_Contract_" w:history="1">
        <w:r>
          <w:rPr>
            <w:rStyle w:val="Hyperlink"/>
            <w:b/>
            <w:lang w:val="en-US"/>
          </w:rPr>
          <w:t>Contract Procedure Rules</w:t>
        </w:r>
      </w:hyperlink>
      <w:r>
        <w:rPr>
          <w:lang w:val="en-US"/>
        </w:rPr>
        <w:tab/>
      </w:r>
      <w:r>
        <w:rPr>
          <w:lang w:val="en-US"/>
        </w:rPr>
        <w:tab/>
      </w:r>
      <w:r>
        <w:rPr>
          <w:lang w:val="en-US"/>
        </w:rPr>
        <w:tab/>
      </w:r>
      <w:r>
        <w:rPr>
          <w:lang w:val="en-US"/>
        </w:rPr>
        <w:tab/>
      </w:r>
      <w:r>
        <w:rPr>
          <w:lang w:val="en-US"/>
        </w:rPr>
        <w:tab/>
        <w:t>5</w:t>
      </w:r>
      <w:r w:rsidR="000A76F6">
        <w:rPr>
          <w:lang w:val="en-US"/>
        </w:rPr>
        <w:t>9</w:t>
      </w:r>
    </w:p>
    <w:p w14:paraId="0052AFD4" w14:textId="77777777" w:rsidR="00A67659" w:rsidRPr="001B2907" w:rsidRDefault="00A67659" w:rsidP="00A67659">
      <w:pPr>
        <w:autoSpaceDE w:val="0"/>
        <w:autoSpaceDN w:val="0"/>
        <w:adjustRightInd w:val="0"/>
        <w:spacing w:line="360" w:lineRule="auto"/>
        <w:jc w:val="both"/>
        <w:rPr>
          <w:sz w:val="22"/>
          <w:lang w:val="en-US"/>
        </w:rPr>
      </w:pPr>
      <w:r>
        <w:rPr>
          <w:lang w:val="en-US"/>
        </w:rPr>
        <w:tab/>
      </w:r>
      <w:r>
        <w:rPr>
          <w:lang w:val="en-US"/>
        </w:rPr>
        <w:tab/>
      </w:r>
      <w:r>
        <w:rPr>
          <w:lang w:val="en-US"/>
        </w:rPr>
        <w:tab/>
      </w:r>
      <w:hyperlink w:anchor="_Compliance_with_Contract" w:history="1">
        <w:r w:rsidRPr="001B2907">
          <w:rPr>
            <w:rStyle w:val="Hyperlink"/>
            <w:sz w:val="22"/>
            <w:lang w:val="en-US"/>
          </w:rPr>
          <w:t>Compliance with Contract Procedure Rules</w:t>
        </w:r>
      </w:hyperlink>
    </w:p>
    <w:p w14:paraId="7F3008CB" w14:textId="77777777" w:rsidR="00A67659" w:rsidRPr="001B2907" w:rsidRDefault="00A67659" w:rsidP="00A67659">
      <w:pPr>
        <w:autoSpaceDE w:val="0"/>
        <w:autoSpaceDN w:val="0"/>
        <w:adjustRightInd w:val="0"/>
        <w:spacing w:line="360" w:lineRule="auto"/>
        <w:jc w:val="both"/>
        <w:rPr>
          <w:sz w:val="22"/>
          <w:lang w:val="en-US"/>
        </w:rPr>
      </w:pPr>
      <w:r w:rsidRPr="001B2907">
        <w:rPr>
          <w:sz w:val="22"/>
          <w:lang w:val="en-US"/>
        </w:rPr>
        <w:tab/>
      </w:r>
      <w:r w:rsidRPr="001B2907">
        <w:rPr>
          <w:sz w:val="22"/>
          <w:lang w:val="en-US"/>
        </w:rPr>
        <w:tab/>
      </w:r>
      <w:r w:rsidRPr="001B2907">
        <w:rPr>
          <w:sz w:val="22"/>
          <w:lang w:val="en-US"/>
        </w:rPr>
        <w:tab/>
      </w:r>
      <w:hyperlink w:anchor="_External_Controls" w:history="1">
        <w:r w:rsidRPr="001B2907">
          <w:rPr>
            <w:rStyle w:val="Hyperlink"/>
            <w:sz w:val="22"/>
            <w:lang w:val="en-US"/>
          </w:rPr>
          <w:t>External Controls</w:t>
        </w:r>
      </w:hyperlink>
    </w:p>
    <w:p w14:paraId="70CE4E19" w14:textId="77777777" w:rsidR="00A67659" w:rsidRPr="001B2907" w:rsidRDefault="00A67659" w:rsidP="00A67659">
      <w:pPr>
        <w:autoSpaceDE w:val="0"/>
        <w:autoSpaceDN w:val="0"/>
        <w:adjustRightInd w:val="0"/>
        <w:spacing w:line="360" w:lineRule="auto"/>
        <w:jc w:val="both"/>
        <w:rPr>
          <w:sz w:val="22"/>
          <w:lang w:val="en-US"/>
        </w:rPr>
      </w:pPr>
      <w:r w:rsidRPr="001B2907">
        <w:rPr>
          <w:sz w:val="22"/>
          <w:lang w:val="en-US"/>
        </w:rPr>
        <w:tab/>
      </w:r>
      <w:r w:rsidRPr="001B2907">
        <w:rPr>
          <w:sz w:val="22"/>
          <w:lang w:val="en-US"/>
        </w:rPr>
        <w:tab/>
      </w:r>
      <w:r w:rsidRPr="001B2907">
        <w:rPr>
          <w:sz w:val="22"/>
          <w:lang w:val="en-US"/>
        </w:rPr>
        <w:tab/>
      </w:r>
      <w:hyperlink w:anchor="_Procurement_Plan" w:history="1">
        <w:r w:rsidRPr="001B2907">
          <w:rPr>
            <w:rStyle w:val="Hyperlink"/>
            <w:sz w:val="22"/>
            <w:lang w:val="en-US"/>
          </w:rPr>
          <w:t>Procurement Plan</w:t>
        </w:r>
      </w:hyperlink>
    </w:p>
    <w:p w14:paraId="3596F691" w14:textId="77777777" w:rsidR="00A67659" w:rsidRPr="001B2907" w:rsidRDefault="00A67659" w:rsidP="00A67659">
      <w:pPr>
        <w:autoSpaceDE w:val="0"/>
        <w:autoSpaceDN w:val="0"/>
        <w:adjustRightInd w:val="0"/>
        <w:spacing w:line="360" w:lineRule="auto"/>
        <w:jc w:val="both"/>
        <w:rPr>
          <w:sz w:val="22"/>
          <w:lang w:val="en-US"/>
        </w:rPr>
      </w:pPr>
      <w:r w:rsidRPr="001B2907">
        <w:rPr>
          <w:sz w:val="22"/>
          <w:lang w:val="en-US"/>
        </w:rPr>
        <w:tab/>
      </w:r>
      <w:r w:rsidRPr="001B2907">
        <w:rPr>
          <w:sz w:val="22"/>
          <w:lang w:val="en-US"/>
        </w:rPr>
        <w:tab/>
      </w:r>
      <w:r w:rsidRPr="001B2907">
        <w:rPr>
          <w:sz w:val="22"/>
          <w:lang w:val="en-US"/>
        </w:rPr>
        <w:tab/>
      </w:r>
      <w:hyperlink w:anchor="_Pre-Procurement_Procedure" w:history="1">
        <w:r w:rsidRPr="001B2907">
          <w:rPr>
            <w:rStyle w:val="Hyperlink"/>
            <w:sz w:val="22"/>
            <w:lang w:val="en-US"/>
          </w:rPr>
          <w:t>Pre-Procurement Procedure</w:t>
        </w:r>
      </w:hyperlink>
    </w:p>
    <w:p w14:paraId="7B7DD849" w14:textId="77777777" w:rsidR="00A67659" w:rsidRDefault="00A67659" w:rsidP="00A67659">
      <w:pPr>
        <w:autoSpaceDE w:val="0"/>
        <w:autoSpaceDN w:val="0"/>
        <w:adjustRightInd w:val="0"/>
        <w:spacing w:line="360" w:lineRule="auto"/>
        <w:jc w:val="both"/>
        <w:rPr>
          <w:sz w:val="22"/>
          <w:lang w:val="en-US"/>
        </w:rPr>
      </w:pPr>
      <w:r w:rsidRPr="001B2907">
        <w:rPr>
          <w:sz w:val="22"/>
          <w:lang w:val="en-US"/>
        </w:rPr>
        <w:lastRenderedPageBreak/>
        <w:tab/>
      </w:r>
      <w:r w:rsidRPr="001B2907">
        <w:rPr>
          <w:sz w:val="22"/>
          <w:lang w:val="en-US"/>
        </w:rPr>
        <w:tab/>
      </w:r>
      <w:r w:rsidRPr="001B2907">
        <w:rPr>
          <w:sz w:val="22"/>
          <w:lang w:val="en-US"/>
        </w:rPr>
        <w:tab/>
      </w:r>
      <w:hyperlink w:anchor="_Procedures_for_Letting" w:history="1">
        <w:r w:rsidRPr="001B2907">
          <w:rPr>
            <w:rStyle w:val="Hyperlink"/>
            <w:sz w:val="22"/>
            <w:lang w:val="en-US"/>
          </w:rPr>
          <w:t>Procedures for Letting Contracts</w:t>
        </w:r>
      </w:hyperlink>
    </w:p>
    <w:p w14:paraId="25DF70E4" w14:textId="77777777" w:rsidR="00A67659" w:rsidRDefault="00A67659" w:rsidP="00A67659">
      <w:pPr>
        <w:autoSpaceDE w:val="0"/>
        <w:autoSpaceDN w:val="0"/>
        <w:adjustRightInd w:val="0"/>
        <w:spacing w:line="360" w:lineRule="auto"/>
        <w:jc w:val="both"/>
        <w:rPr>
          <w:sz w:val="22"/>
          <w:lang w:val="en-US"/>
        </w:rPr>
      </w:pPr>
      <w:r>
        <w:rPr>
          <w:sz w:val="22"/>
          <w:lang w:val="en-US"/>
        </w:rPr>
        <w:tab/>
      </w:r>
      <w:r>
        <w:rPr>
          <w:sz w:val="22"/>
          <w:lang w:val="en-US"/>
        </w:rPr>
        <w:tab/>
      </w:r>
      <w:r>
        <w:rPr>
          <w:sz w:val="22"/>
          <w:lang w:val="en-US"/>
        </w:rPr>
        <w:tab/>
      </w:r>
      <w:hyperlink w:anchor="_Exceptions_to_the" w:history="1">
        <w:r w:rsidRPr="00EC64AF">
          <w:rPr>
            <w:rStyle w:val="Hyperlink"/>
            <w:sz w:val="22"/>
            <w:lang w:val="en-US"/>
          </w:rPr>
          <w:t>Exceptions to the Contract Procedure Rules</w:t>
        </w:r>
      </w:hyperlink>
    </w:p>
    <w:p w14:paraId="07FAA4C9" w14:textId="77777777" w:rsidR="00A67659" w:rsidRDefault="00A67659" w:rsidP="00A67659">
      <w:pPr>
        <w:autoSpaceDE w:val="0"/>
        <w:autoSpaceDN w:val="0"/>
        <w:adjustRightInd w:val="0"/>
        <w:spacing w:line="360" w:lineRule="auto"/>
        <w:jc w:val="both"/>
        <w:rPr>
          <w:sz w:val="22"/>
          <w:lang w:val="en-US"/>
        </w:rPr>
      </w:pPr>
      <w:r>
        <w:rPr>
          <w:sz w:val="22"/>
          <w:lang w:val="en-US"/>
        </w:rPr>
        <w:tab/>
      </w:r>
      <w:r>
        <w:rPr>
          <w:sz w:val="22"/>
          <w:lang w:val="en-US"/>
        </w:rPr>
        <w:tab/>
      </w:r>
      <w:r>
        <w:rPr>
          <w:sz w:val="22"/>
          <w:lang w:val="en-US"/>
        </w:rPr>
        <w:tab/>
      </w:r>
      <w:hyperlink w:anchor="Works" w:history="1">
        <w:r w:rsidRPr="009A255E">
          <w:rPr>
            <w:rStyle w:val="Hyperlink"/>
            <w:sz w:val="22"/>
            <w:lang w:val="en-US"/>
          </w:rPr>
          <w:t>Works</w:t>
        </w:r>
      </w:hyperlink>
    </w:p>
    <w:p w14:paraId="35907136" w14:textId="77777777" w:rsidR="00A67659" w:rsidRDefault="00A67659" w:rsidP="00A67659">
      <w:pPr>
        <w:autoSpaceDE w:val="0"/>
        <w:autoSpaceDN w:val="0"/>
        <w:adjustRightInd w:val="0"/>
        <w:spacing w:line="360" w:lineRule="auto"/>
        <w:jc w:val="both"/>
        <w:rPr>
          <w:sz w:val="22"/>
          <w:lang w:val="en-US"/>
        </w:rPr>
      </w:pPr>
      <w:r>
        <w:rPr>
          <w:sz w:val="22"/>
          <w:lang w:val="en-US"/>
        </w:rPr>
        <w:tab/>
      </w:r>
      <w:r>
        <w:rPr>
          <w:sz w:val="22"/>
          <w:lang w:val="en-US"/>
        </w:rPr>
        <w:tab/>
      </w:r>
      <w:r>
        <w:rPr>
          <w:sz w:val="22"/>
          <w:lang w:val="en-US"/>
        </w:rPr>
        <w:tab/>
      </w:r>
      <w:hyperlink w:anchor="Light_Touch_Regime" w:history="1">
        <w:r w:rsidRPr="009A255E">
          <w:rPr>
            <w:rStyle w:val="Hyperlink"/>
            <w:sz w:val="22"/>
            <w:lang w:val="en-US"/>
          </w:rPr>
          <w:t>Light Touch Regime</w:t>
        </w:r>
      </w:hyperlink>
    </w:p>
    <w:p w14:paraId="0153F552" w14:textId="77777777" w:rsidR="00A67659" w:rsidRPr="001B2907" w:rsidRDefault="00A67659" w:rsidP="00A67659">
      <w:pPr>
        <w:autoSpaceDE w:val="0"/>
        <w:autoSpaceDN w:val="0"/>
        <w:adjustRightInd w:val="0"/>
        <w:spacing w:line="360" w:lineRule="auto"/>
        <w:jc w:val="both"/>
        <w:rPr>
          <w:sz w:val="22"/>
          <w:lang w:val="en-US"/>
        </w:rPr>
      </w:pPr>
      <w:r>
        <w:rPr>
          <w:sz w:val="22"/>
          <w:lang w:val="en-US"/>
        </w:rPr>
        <w:tab/>
      </w:r>
      <w:r>
        <w:rPr>
          <w:sz w:val="22"/>
          <w:lang w:val="en-US"/>
        </w:rPr>
        <w:tab/>
      </w:r>
      <w:r>
        <w:rPr>
          <w:sz w:val="22"/>
          <w:lang w:val="en-US"/>
        </w:rPr>
        <w:tab/>
      </w:r>
      <w:hyperlink w:anchor="EU_Tendering_procedure" w:history="1">
        <w:r w:rsidRPr="009A255E">
          <w:rPr>
            <w:rStyle w:val="Hyperlink"/>
            <w:sz w:val="22"/>
            <w:lang w:val="en-US"/>
          </w:rPr>
          <w:t>EU Tendering Procedure</w:t>
        </w:r>
      </w:hyperlink>
    </w:p>
    <w:p w14:paraId="0CF6EFF5" w14:textId="77777777" w:rsidR="00A67659" w:rsidRPr="001B2907" w:rsidRDefault="00A67659" w:rsidP="00A67659">
      <w:pPr>
        <w:autoSpaceDE w:val="0"/>
        <w:autoSpaceDN w:val="0"/>
        <w:adjustRightInd w:val="0"/>
        <w:spacing w:line="360" w:lineRule="auto"/>
        <w:jc w:val="both"/>
        <w:rPr>
          <w:sz w:val="22"/>
          <w:lang w:val="en-US"/>
        </w:rPr>
      </w:pPr>
      <w:r w:rsidRPr="001B2907">
        <w:rPr>
          <w:sz w:val="22"/>
          <w:lang w:val="en-US"/>
        </w:rPr>
        <w:tab/>
      </w:r>
      <w:r w:rsidRPr="001B2907">
        <w:rPr>
          <w:sz w:val="22"/>
          <w:lang w:val="en-US"/>
        </w:rPr>
        <w:tab/>
      </w:r>
      <w:r w:rsidRPr="001B2907">
        <w:rPr>
          <w:sz w:val="22"/>
          <w:lang w:val="en-US"/>
        </w:rPr>
        <w:tab/>
      </w:r>
      <w:hyperlink w:anchor="_Selection_of_Procedure" w:history="1">
        <w:r w:rsidRPr="001B2907">
          <w:rPr>
            <w:rStyle w:val="Hyperlink"/>
            <w:sz w:val="22"/>
            <w:lang w:val="en-US"/>
          </w:rPr>
          <w:t>Selection of Procedure</w:t>
        </w:r>
      </w:hyperlink>
    </w:p>
    <w:p w14:paraId="78604113" w14:textId="77777777" w:rsidR="00A67659" w:rsidRPr="001B2907" w:rsidRDefault="00A67659" w:rsidP="00A67659">
      <w:pPr>
        <w:autoSpaceDE w:val="0"/>
        <w:autoSpaceDN w:val="0"/>
        <w:adjustRightInd w:val="0"/>
        <w:spacing w:line="360" w:lineRule="auto"/>
        <w:jc w:val="both"/>
        <w:rPr>
          <w:sz w:val="22"/>
          <w:lang w:val="en-US"/>
        </w:rPr>
      </w:pPr>
      <w:r w:rsidRPr="001B2907">
        <w:rPr>
          <w:sz w:val="22"/>
          <w:lang w:val="en-US"/>
        </w:rPr>
        <w:tab/>
      </w:r>
      <w:r w:rsidRPr="001B2907">
        <w:rPr>
          <w:sz w:val="22"/>
          <w:lang w:val="en-US"/>
        </w:rPr>
        <w:tab/>
      </w:r>
      <w:r w:rsidRPr="001B2907">
        <w:rPr>
          <w:sz w:val="22"/>
          <w:lang w:val="en-US"/>
        </w:rPr>
        <w:tab/>
      </w:r>
      <w:hyperlink w:anchor="_Pre-Qualification_Questionnaire_(PQ" w:history="1">
        <w:r w:rsidRPr="001B2907">
          <w:rPr>
            <w:rStyle w:val="Hyperlink"/>
            <w:sz w:val="22"/>
            <w:lang w:val="en-US"/>
          </w:rPr>
          <w:t>Pre-Qualification Questionnaire (PQQ)</w:t>
        </w:r>
      </w:hyperlink>
    </w:p>
    <w:p w14:paraId="1FAD6EA7" w14:textId="77777777" w:rsidR="00A67659" w:rsidRPr="001B2907" w:rsidRDefault="00A67659" w:rsidP="00A67659">
      <w:pPr>
        <w:autoSpaceDE w:val="0"/>
        <w:autoSpaceDN w:val="0"/>
        <w:adjustRightInd w:val="0"/>
        <w:spacing w:line="360" w:lineRule="auto"/>
        <w:jc w:val="both"/>
        <w:rPr>
          <w:sz w:val="22"/>
          <w:lang w:val="en-US"/>
        </w:rPr>
      </w:pPr>
      <w:r w:rsidRPr="001B2907">
        <w:rPr>
          <w:sz w:val="22"/>
          <w:lang w:val="en-US"/>
        </w:rPr>
        <w:tab/>
      </w:r>
      <w:r w:rsidRPr="001B2907">
        <w:rPr>
          <w:sz w:val="22"/>
          <w:lang w:val="en-US"/>
        </w:rPr>
        <w:tab/>
      </w:r>
      <w:r w:rsidRPr="001B2907">
        <w:rPr>
          <w:sz w:val="22"/>
          <w:lang w:val="en-US"/>
        </w:rPr>
        <w:tab/>
      </w:r>
      <w:hyperlink w:anchor="_The_Invitation_to" w:history="1">
        <w:r w:rsidRPr="001B2907">
          <w:rPr>
            <w:rStyle w:val="Hyperlink"/>
            <w:sz w:val="22"/>
            <w:lang w:val="en-US"/>
          </w:rPr>
          <w:t>The Invitation to tender (ITT)</w:t>
        </w:r>
      </w:hyperlink>
    </w:p>
    <w:p w14:paraId="5B7AB862" w14:textId="77777777" w:rsidR="00A67659" w:rsidRPr="001B2907" w:rsidRDefault="00A67659" w:rsidP="00A67659">
      <w:pPr>
        <w:autoSpaceDE w:val="0"/>
        <w:autoSpaceDN w:val="0"/>
        <w:adjustRightInd w:val="0"/>
        <w:spacing w:line="360" w:lineRule="auto"/>
        <w:jc w:val="both"/>
        <w:rPr>
          <w:sz w:val="22"/>
          <w:lang w:val="en-US"/>
        </w:rPr>
      </w:pPr>
      <w:r w:rsidRPr="001B2907">
        <w:rPr>
          <w:sz w:val="22"/>
          <w:lang w:val="en-US"/>
        </w:rPr>
        <w:tab/>
      </w:r>
      <w:r w:rsidRPr="001B2907">
        <w:rPr>
          <w:sz w:val="22"/>
          <w:lang w:val="en-US"/>
        </w:rPr>
        <w:tab/>
      </w:r>
      <w:r w:rsidRPr="001B2907">
        <w:rPr>
          <w:sz w:val="22"/>
          <w:lang w:val="en-US"/>
        </w:rPr>
        <w:tab/>
      </w:r>
      <w:hyperlink w:anchor="_Submission_and_Receipt" w:history="1">
        <w:r>
          <w:rPr>
            <w:rStyle w:val="Hyperlink"/>
            <w:sz w:val="22"/>
            <w:lang w:val="en-US"/>
          </w:rPr>
          <w:t>Submission and Receipt of Tenders &amp; Quotations</w:t>
        </w:r>
      </w:hyperlink>
    </w:p>
    <w:p w14:paraId="0E007EE4" w14:textId="77777777" w:rsidR="00A67659" w:rsidRPr="001B2907" w:rsidRDefault="00A67659" w:rsidP="00A67659">
      <w:pPr>
        <w:autoSpaceDE w:val="0"/>
        <w:autoSpaceDN w:val="0"/>
        <w:adjustRightInd w:val="0"/>
        <w:spacing w:line="360" w:lineRule="auto"/>
        <w:jc w:val="both"/>
        <w:rPr>
          <w:sz w:val="22"/>
          <w:lang w:val="en-US"/>
        </w:rPr>
      </w:pPr>
      <w:r w:rsidRPr="001B2907">
        <w:rPr>
          <w:sz w:val="22"/>
          <w:lang w:val="en-US"/>
        </w:rPr>
        <w:tab/>
      </w:r>
      <w:r w:rsidRPr="001B2907">
        <w:rPr>
          <w:sz w:val="22"/>
          <w:lang w:val="en-US"/>
        </w:rPr>
        <w:tab/>
      </w:r>
      <w:r w:rsidRPr="001B2907">
        <w:rPr>
          <w:sz w:val="22"/>
          <w:lang w:val="en-US"/>
        </w:rPr>
        <w:tab/>
      </w:r>
      <w:hyperlink w:anchor="_Conditions_of_Tendering" w:history="1">
        <w:r w:rsidRPr="001B2907">
          <w:rPr>
            <w:rStyle w:val="Hyperlink"/>
            <w:sz w:val="22"/>
            <w:lang w:val="en-US"/>
          </w:rPr>
          <w:t>Conditions of Tendering</w:t>
        </w:r>
      </w:hyperlink>
    </w:p>
    <w:p w14:paraId="4410AAE6" w14:textId="77777777" w:rsidR="00A67659" w:rsidRDefault="00A67659" w:rsidP="00A67659">
      <w:pPr>
        <w:autoSpaceDE w:val="0"/>
        <w:autoSpaceDN w:val="0"/>
        <w:adjustRightInd w:val="0"/>
        <w:spacing w:line="360" w:lineRule="auto"/>
        <w:jc w:val="both"/>
        <w:rPr>
          <w:sz w:val="22"/>
          <w:lang w:val="en-US"/>
        </w:rPr>
      </w:pPr>
      <w:r w:rsidRPr="001B2907">
        <w:rPr>
          <w:sz w:val="22"/>
          <w:lang w:val="en-US"/>
        </w:rPr>
        <w:tab/>
      </w:r>
      <w:r w:rsidRPr="001B2907">
        <w:rPr>
          <w:sz w:val="22"/>
          <w:lang w:val="en-US"/>
        </w:rPr>
        <w:tab/>
      </w:r>
      <w:r w:rsidRPr="001B2907">
        <w:rPr>
          <w:sz w:val="22"/>
          <w:lang w:val="en-US"/>
        </w:rPr>
        <w:tab/>
      </w:r>
      <w:hyperlink w:anchor="_Opening_of_Tenders" w:history="1">
        <w:r w:rsidRPr="001B2907">
          <w:rPr>
            <w:rStyle w:val="Hyperlink"/>
            <w:sz w:val="22"/>
            <w:lang w:val="en-US"/>
          </w:rPr>
          <w:t>Opening of Tenders</w:t>
        </w:r>
      </w:hyperlink>
    </w:p>
    <w:p w14:paraId="4E790AA0" w14:textId="77777777" w:rsidR="00A67659" w:rsidRPr="001B2907" w:rsidRDefault="00A67659" w:rsidP="00A67659">
      <w:pPr>
        <w:autoSpaceDE w:val="0"/>
        <w:autoSpaceDN w:val="0"/>
        <w:adjustRightInd w:val="0"/>
        <w:spacing w:line="360" w:lineRule="auto"/>
        <w:jc w:val="both"/>
        <w:rPr>
          <w:sz w:val="22"/>
          <w:lang w:val="en-US"/>
        </w:rPr>
      </w:pPr>
      <w:r>
        <w:rPr>
          <w:sz w:val="22"/>
          <w:lang w:val="en-US"/>
        </w:rPr>
        <w:tab/>
      </w:r>
      <w:r>
        <w:rPr>
          <w:sz w:val="22"/>
          <w:lang w:val="en-US"/>
        </w:rPr>
        <w:tab/>
      </w:r>
      <w:r>
        <w:rPr>
          <w:sz w:val="22"/>
          <w:lang w:val="en-US"/>
        </w:rPr>
        <w:tab/>
      </w:r>
      <w:hyperlink w:anchor="_Errors_and_Discrepancies" w:history="1">
        <w:r w:rsidRPr="00EC64AF">
          <w:rPr>
            <w:rStyle w:val="Hyperlink"/>
            <w:sz w:val="22"/>
            <w:lang w:val="en-US"/>
          </w:rPr>
          <w:t>Errors and Discrepancies</w:t>
        </w:r>
      </w:hyperlink>
    </w:p>
    <w:p w14:paraId="14998A7F" w14:textId="77777777" w:rsidR="00A67659" w:rsidRPr="001B2907" w:rsidRDefault="00A67659" w:rsidP="00A67659">
      <w:pPr>
        <w:autoSpaceDE w:val="0"/>
        <w:autoSpaceDN w:val="0"/>
        <w:adjustRightInd w:val="0"/>
        <w:spacing w:line="360" w:lineRule="auto"/>
        <w:jc w:val="both"/>
        <w:rPr>
          <w:sz w:val="22"/>
          <w:lang w:val="en-US"/>
        </w:rPr>
      </w:pPr>
      <w:r w:rsidRPr="001B2907">
        <w:rPr>
          <w:sz w:val="22"/>
          <w:lang w:val="en-US"/>
        </w:rPr>
        <w:tab/>
      </w:r>
      <w:r w:rsidRPr="001B2907">
        <w:rPr>
          <w:sz w:val="22"/>
          <w:lang w:val="en-US"/>
        </w:rPr>
        <w:tab/>
      </w:r>
      <w:r w:rsidRPr="001B2907">
        <w:rPr>
          <w:sz w:val="22"/>
          <w:lang w:val="en-US"/>
        </w:rPr>
        <w:tab/>
      </w:r>
      <w:hyperlink w:anchor="_Post_Tender_Negotiations" w:history="1">
        <w:r w:rsidRPr="001B2907">
          <w:rPr>
            <w:rStyle w:val="Hyperlink"/>
            <w:sz w:val="22"/>
            <w:lang w:val="en-US"/>
          </w:rPr>
          <w:t>Post Tender Negotiations</w:t>
        </w:r>
      </w:hyperlink>
    </w:p>
    <w:p w14:paraId="6162F2F7" w14:textId="77777777" w:rsidR="00A67659" w:rsidRPr="001B2907" w:rsidRDefault="00A67659" w:rsidP="00A67659">
      <w:pPr>
        <w:autoSpaceDE w:val="0"/>
        <w:autoSpaceDN w:val="0"/>
        <w:adjustRightInd w:val="0"/>
        <w:spacing w:line="360" w:lineRule="auto"/>
        <w:jc w:val="both"/>
        <w:rPr>
          <w:sz w:val="22"/>
          <w:lang w:val="en-US"/>
        </w:rPr>
      </w:pPr>
      <w:r w:rsidRPr="001B2907">
        <w:rPr>
          <w:sz w:val="22"/>
          <w:lang w:val="en-US"/>
        </w:rPr>
        <w:tab/>
      </w:r>
      <w:r w:rsidRPr="001B2907">
        <w:rPr>
          <w:sz w:val="22"/>
          <w:lang w:val="en-US"/>
        </w:rPr>
        <w:tab/>
      </w:r>
      <w:r w:rsidRPr="001B2907">
        <w:rPr>
          <w:sz w:val="22"/>
          <w:lang w:val="en-US"/>
        </w:rPr>
        <w:tab/>
      </w:r>
      <w:hyperlink w:anchor="_Tender_Evaluation" w:history="1">
        <w:r w:rsidRPr="001B2907">
          <w:rPr>
            <w:rStyle w:val="Hyperlink"/>
            <w:sz w:val="22"/>
            <w:lang w:val="en-US"/>
          </w:rPr>
          <w:t>Tender Evaluation</w:t>
        </w:r>
      </w:hyperlink>
    </w:p>
    <w:p w14:paraId="2C0FDCDA" w14:textId="77777777" w:rsidR="00A67659" w:rsidRPr="001B2907" w:rsidRDefault="00A67659" w:rsidP="00A67659">
      <w:pPr>
        <w:autoSpaceDE w:val="0"/>
        <w:autoSpaceDN w:val="0"/>
        <w:adjustRightInd w:val="0"/>
        <w:spacing w:line="360" w:lineRule="auto"/>
        <w:jc w:val="both"/>
        <w:rPr>
          <w:sz w:val="22"/>
          <w:lang w:val="en-US"/>
        </w:rPr>
      </w:pPr>
      <w:r w:rsidRPr="001B2907">
        <w:rPr>
          <w:sz w:val="22"/>
          <w:lang w:val="en-US"/>
        </w:rPr>
        <w:tab/>
      </w:r>
      <w:r w:rsidRPr="001B2907">
        <w:rPr>
          <w:sz w:val="22"/>
          <w:lang w:val="en-US"/>
        </w:rPr>
        <w:tab/>
      </w:r>
      <w:r w:rsidRPr="001B2907">
        <w:rPr>
          <w:sz w:val="22"/>
          <w:lang w:val="en-US"/>
        </w:rPr>
        <w:tab/>
      </w:r>
      <w:hyperlink w:anchor="_Acceptance_of_Tenders" w:history="1">
        <w:r w:rsidRPr="001B2907">
          <w:rPr>
            <w:rStyle w:val="Hyperlink"/>
            <w:sz w:val="22"/>
            <w:lang w:val="en-US"/>
          </w:rPr>
          <w:t>Acceptance of Tenders</w:t>
        </w:r>
      </w:hyperlink>
    </w:p>
    <w:p w14:paraId="779858FB" w14:textId="77777777" w:rsidR="00A67659" w:rsidRPr="001B2907" w:rsidRDefault="00A67659" w:rsidP="00A67659">
      <w:pPr>
        <w:autoSpaceDE w:val="0"/>
        <w:autoSpaceDN w:val="0"/>
        <w:adjustRightInd w:val="0"/>
        <w:spacing w:line="360" w:lineRule="auto"/>
        <w:jc w:val="both"/>
        <w:rPr>
          <w:sz w:val="22"/>
          <w:lang w:val="en-US"/>
        </w:rPr>
      </w:pPr>
      <w:r w:rsidRPr="001B2907">
        <w:rPr>
          <w:sz w:val="22"/>
          <w:lang w:val="en-US"/>
        </w:rPr>
        <w:tab/>
      </w:r>
      <w:r w:rsidRPr="001B2907">
        <w:rPr>
          <w:sz w:val="22"/>
          <w:lang w:val="en-US"/>
        </w:rPr>
        <w:tab/>
      </w:r>
      <w:r w:rsidRPr="001B2907">
        <w:rPr>
          <w:sz w:val="22"/>
          <w:lang w:val="en-US"/>
        </w:rPr>
        <w:tab/>
      </w:r>
      <w:hyperlink w:anchor="_Supervision_of_Contract" w:history="1">
        <w:r w:rsidRPr="001B2907">
          <w:rPr>
            <w:rStyle w:val="Hyperlink"/>
            <w:sz w:val="22"/>
            <w:lang w:val="en-US"/>
          </w:rPr>
          <w:t>Supervision of Contract</w:t>
        </w:r>
      </w:hyperlink>
    </w:p>
    <w:p w14:paraId="2A9A8175" w14:textId="77777777" w:rsidR="00A67659" w:rsidRDefault="00A67659" w:rsidP="00A67659">
      <w:pPr>
        <w:autoSpaceDE w:val="0"/>
        <w:autoSpaceDN w:val="0"/>
        <w:adjustRightInd w:val="0"/>
        <w:spacing w:line="360" w:lineRule="auto"/>
        <w:jc w:val="both"/>
        <w:rPr>
          <w:rStyle w:val="Hyperlink"/>
          <w:sz w:val="22"/>
          <w:lang w:val="en-US"/>
        </w:rPr>
      </w:pPr>
      <w:r w:rsidRPr="001B2907">
        <w:rPr>
          <w:sz w:val="22"/>
          <w:lang w:val="en-US"/>
        </w:rPr>
        <w:tab/>
      </w:r>
      <w:r w:rsidRPr="001B2907">
        <w:rPr>
          <w:sz w:val="22"/>
          <w:lang w:val="en-US"/>
        </w:rPr>
        <w:tab/>
      </w:r>
      <w:r w:rsidRPr="001B2907">
        <w:rPr>
          <w:sz w:val="22"/>
          <w:lang w:val="en-US"/>
        </w:rPr>
        <w:tab/>
      </w:r>
      <w:hyperlink w:anchor="_Form_of_Contract" w:history="1">
        <w:r w:rsidRPr="001B2907">
          <w:rPr>
            <w:rStyle w:val="Hyperlink"/>
            <w:sz w:val="22"/>
            <w:lang w:val="en-US"/>
          </w:rPr>
          <w:t>Form of Contract</w:t>
        </w:r>
      </w:hyperlink>
    </w:p>
    <w:p w14:paraId="67C29E8D" w14:textId="04E69204" w:rsidR="00EE58A9" w:rsidRPr="001B2907" w:rsidRDefault="00EE58A9" w:rsidP="00A67659">
      <w:pPr>
        <w:autoSpaceDE w:val="0"/>
        <w:autoSpaceDN w:val="0"/>
        <w:adjustRightInd w:val="0"/>
        <w:spacing w:line="360" w:lineRule="auto"/>
        <w:jc w:val="both"/>
        <w:rPr>
          <w:sz w:val="22"/>
          <w:lang w:val="en-US"/>
        </w:rPr>
      </w:pPr>
      <w:r w:rsidRPr="00EE58A9">
        <w:rPr>
          <w:rStyle w:val="Hyperlink"/>
          <w:sz w:val="22"/>
          <w:u w:val="none"/>
          <w:lang w:val="en-US"/>
        </w:rPr>
        <w:tab/>
      </w:r>
      <w:r w:rsidRPr="00EE58A9">
        <w:rPr>
          <w:rStyle w:val="Hyperlink"/>
          <w:sz w:val="22"/>
          <w:u w:val="none"/>
          <w:lang w:val="en-US"/>
        </w:rPr>
        <w:tab/>
      </w:r>
      <w:r w:rsidRPr="00EE58A9">
        <w:rPr>
          <w:rStyle w:val="Hyperlink"/>
          <w:sz w:val="22"/>
          <w:u w:val="none"/>
          <w:lang w:val="en-US"/>
        </w:rPr>
        <w:tab/>
      </w:r>
      <w:hyperlink w:anchor="_Leasing_1" w:history="1">
        <w:r w:rsidRPr="00EE58A9">
          <w:rPr>
            <w:rStyle w:val="Hyperlink"/>
            <w:sz w:val="22"/>
            <w:lang w:val="en-US"/>
          </w:rPr>
          <w:t>Professional Services and Intermediary Employment</w:t>
        </w:r>
      </w:hyperlink>
    </w:p>
    <w:p w14:paraId="04652B1E" w14:textId="77777777" w:rsidR="00A67659" w:rsidRPr="001B2907" w:rsidRDefault="00A67659" w:rsidP="00A67659">
      <w:pPr>
        <w:autoSpaceDE w:val="0"/>
        <w:autoSpaceDN w:val="0"/>
        <w:adjustRightInd w:val="0"/>
        <w:spacing w:line="360" w:lineRule="auto"/>
        <w:jc w:val="both"/>
        <w:rPr>
          <w:sz w:val="22"/>
          <w:lang w:val="en-US"/>
        </w:rPr>
      </w:pPr>
      <w:r w:rsidRPr="001B2907">
        <w:rPr>
          <w:sz w:val="22"/>
          <w:lang w:val="en-US"/>
        </w:rPr>
        <w:tab/>
      </w:r>
      <w:r w:rsidRPr="001B2907">
        <w:rPr>
          <w:sz w:val="22"/>
          <w:lang w:val="en-US"/>
        </w:rPr>
        <w:tab/>
      </w:r>
      <w:r w:rsidRPr="001B2907">
        <w:rPr>
          <w:sz w:val="22"/>
          <w:lang w:val="en-US"/>
        </w:rPr>
        <w:tab/>
      </w:r>
      <w:hyperlink w:anchor="_Leasing" w:history="1">
        <w:r w:rsidRPr="001B2907">
          <w:rPr>
            <w:rStyle w:val="Hyperlink"/>
            <w:sz w:val="22"/>
            <w:lang w:val="en-US"/>
          </w:rPr>
          <w:t>Leasing</w:t>
        </w:r>
      </w:hyperlink>
    </w:p>
    <w:p w14:paraId="3833C78F" w14:textId="6DCB11BF" w:rsidR="00A67659" w:rsidRPr="00C14C21" w:rsidRDefault="00A67659" w:rsidP="00A67659">
      <w:pPr>
        <w:autoSpaceDE w:val="0"/>
        <w:autoSpaceDN w:val="0"/>
        <w:adjustRightInd w:val="0"/>
        <w:spacing w:line="360" w:lineRule="auto"/>
        <w:jc w:val="both"/>
        <w:rPr>
          <w:lang w:val="en-US"/>
        </w:rPr>
      </w:pPr>
      <w:r w:rsidRPr="00C14C21">
        <w:rPr>
          <w:lang w:val="en-US"/>
        </w:rPr>
        <w:t xml:space="preserve">18 </w:t>
      </w:r>
      <w:r w:rsidRPr="00C14C21">
        <w:rPr>
          <w:lang w:val="en-US"/>
        </w:rPr>
        <w:tab/>
      </w:r>
      <w:r w:rsidRPr="00C14C21">
        <w:rPr>
          <w:lang w:val="en-US"/>
        </w:rPr>
        <w:tab/>
      </w:r>
      <w:hyperlink w:anchor="_18_EXTENDED_SCHOOLS" w:history="1">
        <w:r w:rsidRPr="00C14C21">
          <w:rPr>
            <w:rStyle w:val="Hyperlink"/>
            <w:b/>
            <w:lang w:val="en-US"/>
          </w:rPr>
          <w:t>Extended Schools - Community Facilities</w:t>
        </w:r>
      </w:hyperlink>
      <w:r w:rsidRPr="00C14C21">
        <w:rPr>
          <w:lang w:val="en-US"/>
        </w:rPr>
        <w:tab/>
      </w:r>
      <w:r w:rsidRPr="00C14C21">
        <w:rPr>
          <w:lang w:val="en-US"/>
        </w:rPr>
        <w:tab/>
      </w:r>
      <w:r w:rsidRPr="00C14C21">
        <w:rPr>
          <w:lang w:val="en-US"/>
        </w:rPr>
        <w:tab/>
        <w:t>6</w:t>
      </w:r>
      <w:r w:rsidR="000A76F6">
        <w:rPr>
          <w:lang w:val="en-US"/>
        </w:rPr>
        <w:t>9</w:t>
      </w:r>
    </w:p>
    <w:p w14:paraId="357B927D" w14:textId="77777777" w:rsidR="00A67659" w:rsidRPr="00C14C21" w:rsidRDefault="00A67659" w:rsidP="00A67659">
      <w:pPr>
        <w:autoSpaceDE w:val="0"/>
        <w:autoSpaceDN w:val="0"/>
        <w:adjustRightInd w:val="0"/>
        <w:spacing w:line="360" w:lineRule="auto"/>
        <w:jc w:val="both"/>
        <w:rPr>
          <w:lang w:val="en-US"/>
        </w:rPr>
      </w:pPr>
    </w:p>
    <w:p w14:paraId="60AFA192" w14:textId="3300E92E" w:rsidR="00A67659" w:rsidRPr="00C14C21" w:rsidRDefault="002B3639" w:rsidP="00A67659">
      <w:pPr>
        <w:autoSpaceDE w:val="0"/>
        <w:autoSpaceDN w:val="0"/>
        <w:adjustRightInd w:val="0"/>
        <w:spacing w:line="360" w:lineRule="auto"/>
        <w:ind w:left="720" w:firstLine="720"/>
        <w:jc w:val="both"/>
        <w:rPr>
          <w:lang w:val="en-US"/>
        </w:rPr>
      </w:pPr>
      <w:hyperlink w:anchor="_Glossary_of_Terms" w:history="1">
        <w:r w:rsidR="00A67659" w:rsidRPr="00C14C21">
          <w:rPr>
            <w:rStyle w:val="Hyperlink"/>
            <w:b/>
            <w:lang w:val="en-US"/>
          </w:rPr>
          <w:t>Glossary of Terms</w:t>
        </w:r>
      </w:hyperlink>
      <w:r w:rsidR="00A67659" w:rsidRPr="00C14C21">
        <w:rPr>
          <w:lang w:val="en-US"/>
        </w:rPr>
        <w:tab/>
      </w:r>
      <w:r w:rsidR="00A67659" w:rsidRPr="00C14C21">
        <w:rPr>
          <w:lang w:val="en-US"/>
        </w:rPr>
        <w:tab/>
      </w:r>
      <w:r w:rsidR="00A67659" w:rsidRPr="00C14C21">
        <w:rPr>
          <w:lang w:val="en-US"/>
        </w:rPr>
        <w:tab/>
      </w:r>
      <w:r w:rsidR="00A67659" w:rsidRPr="00C14C21">
        <w:rPr>
          <w:lang w:val="en-US"/>
        </w:rPr>
        <w:tab/>
      </w:r>
      <w:r w:rsidR="00A67659" w:rsidRPr="00C14C21">
        <w:rPr>
          <w:lang w:val="en-US"/>
        </w:rPr>
        <w:tab/>
      </w:r>
      <w:r w:rsidR="00A67659" w:rsidRPr="00C14C21">
        <w:rPr>
          <w:lang w:val="en-US"/>
        </w:rPr>
        <w:tab/>
      </w:r>
      <w:r w:rsidR="00A67659" w:rsidRPr="00C14C21">
        <w:rPr>
          <w:lang w:val="en-US"/>
        </w:rPr>
        <w:tab/>
      </w:r>
      <w:r w:rsidR="000A76F6">
        <w:rPr>
          <w:lang w:val="en-US"/>
        </w:rPr>
        <w:t>72</w:t>
      </w:r>
    </w:p>
    <w:p w14:paraId="4CD647EA" w14:textId="263C83EE" w:rsidR="00A67659" w:rsidRPr="00C14C21" w:rsidRDefault="00A67659" w:rsidP="00A67659">
      <w:pPr>
        <w:autoSpaceDE w:val="0"/>
        <w:autoSpaceDN w:val="0"/>
        <w:adjustRightInd w:val="0"/>
        <w:spacing w:line="360" w:lineRule="auto"/>
        <w:jc w:val="both"/>
        <w:rPr>
          <w:lang w:val="en-US"/>
        </w:rPr>
      </w:pPr>
      <w:r w:rsidRPr="00C14C21">
        <w:rPr>
          <w:lang w:val="en-US"/>
        </w:rPr>
        <w:t xml:space="preserve">Appendix A </w:t>
      </w:r>
      <w:r w:rsidRPr="00C14C21">
        <w:rPr>
          <w:lang w:val="en-US"/>
        </w:rPr>
        <w:tab/>
      </w:r>
      <w:hyperlink w:anchor="_Appendix__A" w:history="1">
        <w:r w:rsidRPr="00C14C21">
          <w:rPr>
            <w:rStyle w:val="Hyperlink"/>
            <w:b/>
            <w:lang w:val="en-US"/>
          </w:rPr>
          <w:t>Keeping Your Balance Self-assessment</w:t>
        </w:r>
      </w:hyperlink>
      <w:r w:rsidRPr="00C14C21">
        <w:rPr>
          <w:lang w:val="en-US"/>
        </w:rPr>
        <w:t xml:space="preserve"> </w:t>
      </w:r>
      <w:r w:rsidRPr="00C14C21">
        <w:rPr>
          <w:lang w:val="en-US"/>
        </w:rPr>
        <w:tab/>
      </w:r>
      <w:r w:rsidRPr="00C14C21">
        <w:rPr>
          <w:lang w:val="en-US"/>
        </w:rPr>
        <w:tab/>
      </w:r>
      <w:r w:rsidRPr="00C14C21">
        <w:rPr>
          <w:lang w:val="en-US"/>
        </w:rPr>
        <w:tab/>
        <w:t>7</w:t>
      </w:r>
      <w:r w:rsidR="000A76F6">
        <w:rPr>
          <w:lang w:val="en-US"/>
        </w:rPr>
        <w:t>5</w:t>
      </w:r>
      <w:r w:rsidRPr="00C14C21">
        <w:rPr>
          <w:lang w:val="en-US"/>
        </w:rPr>
        <w:tab/>
      </w:r>
    </w:p>
    <w:p w14:paraId="5391A8BC" w14:textId="0C182604" w:rsidR="00A67659" w:rsidRPr="00C14C21" w:rsidRDefault="00A67659" w:rsidP="00A67659">
      <w:pPr>
        <w:autoSpaceDE w:val="0"/>
        <w:autoSpaceDN w:val="0"/>
        <w:adjustRightInd w:val="0"/>
        <w:spacing w:line="360" w:lineRule="auto"/>
        <w:jc w:val="both"/>
        <w:rPr>
          <w:rStyle w:val="Hyperlink"/>
          <w:b/>
          <w:lang w:val="en-US"/>
        </w:rPr>
      </w:pPr>
      <w:r w:rsidRPr="00C14C21">
        <w:rPr>
          <w:lang w:val="en-US"/>
        </w:rPr>
        <w:t xml:space="preserve">Appendix B </w:t>
      </w:r>
      <w:r w:rsidRPr="00C14C21">
        <w:rPr>
          <w:lang w:val="en-US"/>
        </w:rPr>
        <w:tab/>
      </w:r>
      <w:r w:rsidRPr="00C14C21">
        <w:rPr>
          <w:b/>
          <w:lang w:val="en-US"/>
        </w:rPr>
        <w:fldChar w:fldCharType="begin"/>
      </w:r>
      <w:r w:rsidRPr="00C14C21">
        <w:rPr>
          <w:b/>
          <w:lang w:val="en-US"/>
        </w:rPr>
        <w:instrText xml:space="preserve"> HYPERLINK  \l "_PROCEDURES_TO_BE" </w:instrText>
      </w:r>
      <w:r w:rsidRPr="00C14C21">
        <w:rPr>
          <w:b/>
          <w:lang w:val="en-US"/>
        </w:rPr>
      </w:r>
      <w:r w:rsidRPr="00C14C21">
        <w:rPr>
          <w:b/>
          <w:lang w:val="en-US"/>
        </w:rPr>
        <w:fldChar w:fldCharType="separate"/>
      </w:r>
      <w:r w:rsidRPr="00C14C21">
        <w:rPr>
          <w:rStyle w:val="Hyperlink"/>
          <w:b/>
          <w:lang w:val="en-US"/>
        </w:rPr>
        <w:t>Establishment Closure -Control of Furniture,</w:t>
      </w:r>
      <w:r w:rsidRPr="00EE58A9">
        <w:rPr>
          <w:rStyle w:val="Hyperlink"/>
          <w:b/>
          <w:u w:val="none"/>
          <w:lang w:val="en-US"/>
        </w:rPr>
        <w:t xml:space="preserve"> </w:t>
      </w:r>
      <w:r w:rsidRPr="00EE58A9">
        <w:rPr>
          <w:rStyle w:val="Hyperlink"/>
          <w:b/>
          <w:u w:val="none"/>
          <w:lang w:val="en-US"/>
        </w:rPr>
        <w:tab/>
      </w:r>
      <w:r w:rsidRPr="00EE58A9">
        <w:rPr>
          <w:rStyle w:val="Hyperlink"/>
          <w:b/>
          <w:u w:val="none"/>
          <w:lang w:val="en-US"/>
        </w:rPr>
        <w:tab/>
      </w:r>
      <w:r w:rsidRPr="00EE58A9">
        <w:rPr>
          <w:rStyle w:val="Hyperlink"/>
          <w:u w:val="none"/>
          <w:lang w:val="en-US"/>
        </w:rPr>
        <w:t>7</w:t>
      </w:r>
      <w:r w:rsidR="000A76F6" w:rsidRPr="00EE58A9">
        <w:rPr>
          <w:rStyle w:val="Hyperlink"/>
          <w:u w:val="none"/>
          <w:lang w:val="en-US"/>
        </w:rPr>
        <w:t>8</w:t>
      </w:r>
    </w:p>
    <w:p w14:paraId="16030E24" w14:textId="77777777" w:rsidR="00A67659" w:rsidRPr="00C14C21" w:rsidRDefault="00A67659" w:rsidP="00A67659">
      <w:pPr>
        <w:autoSpaceDE w:val="0"/>
        <w:autoSpaceDN w:val="0"/>
        <w:adjustRightInd w:val="0"/>
        <w:spacing w:line="360" w:lineRule="auto"/>
        <w:ind w:left="720" w:firstLine="720"/>
        <w:jc w:val="both"/>
        <w:rPr>
          <w:lang w:val="en-US"/>
        </w:rPr>
      </w:pPr>
      <w:r w:rsidRPr="00C14C21">
        <w:rPr>
          <w:rStyle w:val="Hyperlink"/>
          <w:b/>
          <w:lang w:val="en-US"/>
        </w:rPr>
        <w:t>Equipment and Plant</w:t>
      </w:r>
      <w:r w:rsidRPr="00C14C21">
        <w:rPr>
          <w:b/>
          <w:lang w:val="en-US"/>
        </w:rPr>
        <w:fldChar w:fldCharType="end"/>
      </w:r>
    </w:p>
    <w:p w14:paraId="0E422664" w14:textId="694C5DB0" w:rsidR="00A67659" w:rsidRDefault="00A67659" w:rsidP="00A67659">
      <w:pPr>
        <w:pStyle w:val="Header"/>
        <w:tabs>
          <w:tab w:val="clear" w:pos="4153"/>
          <w:tab w:val="clear" w:pos="8306"/>
        </w:tabs>
        <w:autoSpaceDE w:val="0"/>
        <w:autoSpaceDN w:val="0"/>
        <w:adjustRightInd w:val="0"/>
        <w:spacing w:line="360" w:lineRule="auto"/>
        <w:rPr>
          <w:lang w:val="en-US"/>
        </w:rPr>
      </w:pPr>
      <w:r w:rsidRPr="00C14C21">
        <w:rPr>
          <w:lang w:val="en-US"/>
        </w:rPr>
        <w:t xml:space="preserve">Appendix </w:t>
      </w:r>
      <w:r w:rsidR="004C24F6">
        <w:rPr>
          <w:lang w:val="en-US"/>
        </w:rPr>
        <w:t>C</w:t>
      </w:r>
      <w:r w:rsidRPr="00C14C21">
        <w:rPr>
          <w:lang w:val="en-US"/>
        </w:rPr>
        <w:tab/>
      </w:r>
      <w:hyperlink w:anchor="_Appendix_E" w:history="1">
        <w:r w:rsidRPr="00C14C21">
          <w:rPr>
            <w:rStyle w:val="Hyperlink"/>
            <w:b/>
            <w:lang w:val="en-US"/>
          </w:rPr>
          <w:t>Example of a Completed Petty Cash Form</w:t>
        </w:r>
      </w:hyperlink>
      <w:r w:rsidRPr="00C14C21">
        <w:rPr>
          <w:lang w:val="en-US"/>
        </w:rPr>
        <w:tab/>
      </w:r>
      <w:r w:rsidRPr="00C14C21">
        <w:rPr>
          <w:lang w:val="en-US"/>
        </w:rPr>
        <w:tab/>
      </w:r>
      <w:r w:rsidRPr="00C14C21">
        <w:rPr>
          <w:lang w:val="en-US"/>
        </w:rPr>
        <w:tab/>
      </w:r>
      <w:r w:rsidR="00760820">
        <w:rPr>
          <w:lang w:val="en-US"/>
        </w:rPr>
        <w:t>8</w:t>
      </w:r>
      <w:r w:rsidR="000A76F6">
        <w:rPr>
          <w:lang w:val="en-US"/>
        </w:rPr>
        <w:t>5</w:t>
      </w:r>
    </w:p>
    <w:p w14:paraId="1AC77D5B" w14:textId="34D517D5" w:rsidR="00022F1E" w:rsidRDefault="00022F1E" w:rsidP="00A67659">
      <w:pPr>
        <w:pStyle w:val="Header"/>
        <w:tabs>
          <w:tab w:val="clear" w:pos="4153"/>
          <w:tab w:val="clear" w:pos="8306"/>
        </w:tabs>
        <w:autoSpaceDE w:val="0"/>
        <w:autoSpaceDN w:val="0"/>
        <w:adjustRightInd w:val="0"/>
        <w:spacing w:line="360" w:lineRule="auto"/>
        <w:rPr>
          <w:lang w:val="en-US"/>
        </w:rPr>
      </w:pPr>
      <w:r>
        <w:rPr>
          <w:lang w:val="en-US"/>
        </w:rPr>
        <w:t>Appendix D</w:t>
      </w:r>
      <w:r>
        <w:rPr>
          <w:lang w:val="en-US"/>
        </w:rPr>
        <w:tab/>
      </w:r>
      <w:hyperlink w:anchor="_Appendix_D" w:history="1">
        <w:r w:rsidRPr="00022F1E">
          <w:rPr>
            <w:rStyle w:val="Hyperlink"/>
            <w:lang w:val="en-US"/>
          </w:rPr>
          <w:t>Financial thresholds and procurement levels</w:t>
        </w:r>
      </w:hyperlink>
      <w:r>
        <w:rPr>
          <w:lang w:val="en-US"/>
        </w:rPr>
        <w:tab/>
      </w:r>
      <w:r>
        <w:rPr>
          <w:lang w:val="en-US"/>
        </w:rPr>
        <w:tab/>
      </w:r>
      <w:r>
        <w:rPr>
          <w:lang w:val="en-US"/>
        </w:rPr>
        <w:tab/>
        <w:t>8</w:t>
      </w:r>
      <w:r w:rsidR="000A76F6">
        <w:rPr>
          <w:lang w:val="en-US"/>
        </w:rPr>
        <w:t>6</w:t>
      </w:r>
    </w:p>
    <w:p w14:paraId="7220DA48" w14:textId="77777777" w:rsidR="00A67659" w:rsidRPr="006A2FB9" w:rsidRDefault="00A67659" w:rsidP="00A67659">
      <w:pPr>
        <w:ind w:left="720"/>
        <w:rPr>
          <w:b/>
        </w:rPr>
      </w:pPr>
      <w:r>
        <w:rPr>
          <w:lang w:val="en-US"/>
        </w:rPr>
        <w:tab/>
      </w:r>
      <w:r>
        <w:rPr>
          <w:lang w:val="en-US"/>
        </w:rPr>
        <w:br w:type="column"/>
      </w:r>
      <w:r w:rsidRPr="006A2FB9">
        <w:rPr>
          <w:b/>
        </w:rPr>
        <w:lastRenderedPageBreak/>
        <w:t>Definitions</w:t>
      </w:r>
    </w:p>
    <w:p w14:paraId="7162EE45" w14:textId="77777777" w:rsidR="00A67659" w:rsidRPr="006A2FB9" w:rsidRDefault="00A67659" w:rsidP="00A67659">
      <w:r w:rsidRPr="006A2FB9">
        <w:rPr>
          <w:b/>
        </w:rPr>
        <w:tab/>
      </w:r>
      <w:r w:rsidRPr="006A2FB9">
        <w:t>References throughout this document:-</w:t>
      </w:r>
    </w:p>
    <w:p w14:paraId="7B5BBF7B" w14:textId="77777777" w:rsidR="00A67659" w:rsidRPr="006A2FB9" w:rsidRDefault="00A67659" w:rsidP="00A67659">
      <w:r w:rsidRPr="006A2FB9">
        <w:tab/>
        <w:t xml:space="preserve">- “Scheme” refers to </w:t>
      </w:r>
      <w:r>
        <w:t xml:space="preserve">The </w:t>
      </w:r>
      <w:r w:rsidRPr="006A2FB9">
        <w:t>Scheme for Financing Schools</w:t>
      </w:r>
    </w:p>
    <w:p w14:paraId="09CDB99D" w14:textId="77777777" w:rsidR="00A67659" w:rsidRPr="006A2FB9" w:rsidRDefault="00A67659" w:rsidP="00A67659">
      <w:r w:rsidRPr="006A2FB9">
        <w:tab/>
        <w:t>- “the Act” refers to Schools Standards and Framework (SSAF) Act 1998.</w:t>
      </w:r>
    </w:p>
    <w:p w14:paraId="34566D1D" w14:textId="77777777" w:rsidR="00A67659" w:rsidRPr="006A2FB9" w:rsidRDefault="00A67659" w:rsidP="00A67659">
      <w:pPr>
        <w:ind w:left="709"/>
      </w:pPr>
      <w:r w:rsidRPr="006A2FB9">
        <w:t>- “Budget Share” refers specifically to the total of Schools block, Early Years block, High Needs block and 6</w:t>
      </w:r>
      <w:r w:rsidRPr="006A2FB9">
        <w:rPr>
          <w:vertAlign w:val="superscript"/>
        </w:rPr>
        <w:t>th</w:t>
      </w:r>
      <w:r w:rsidRPr="006A2FB9">
        <w:t xml:space="preserve"> Form funding.</w:t>
      </w:r>
    </w:p>
    <w:p w14:paraId="72A4CA66" w14:textId="77777777" w:rsidR="00A67659" w:rsidRPr="006A2FB9" w:rsidRDefault="00A67659" w:rsidP="00A67659">
      <w:pPr>
        <w:ind w:left="709"/>
      </w:pPr>
      <w:r w:rsidRPr="006A2FB9">
        <w:t>- “school” refers to both maintained schools and PRUs unless otherwise stated.</w:t>
      </w:r>
    </w:p>
    <w:p w14:paraId="36F5953B" w14:textId="77777777" w:rsidR="00A67659" w:rsidRPr="006A2FB9" w:rsidRDefault="00A67659" w:rsidP="00A67659">
      <w:pPr>
        <w:ind w:left="709"/>
      </w:pPr>
      <w:r w:rsidRPr="006A2FB9">
        <w:t xml:space="preserve">- “Governing Body” refers to such a body of a maintained school, but also refers to the Management Committee of a PRU.  </w:t>
      </w:r>
    </w:p>
    <w:p w14:paraId="066ABAC0" w14:textId="77777777" w:rsidR="00A67659" w:rsidRPr="00F566B5" w:rsidRDefault="00A67659" w:rsidP="00A67659">
      <w:pPr>
        <w:ind w:left="709"/>
        <w:rPr>
          <w:color w:val="FF0000"/>
        </w:rPr>
      </w:pPr>
    </w:p>
    <w:p w14:paraId="478B01B6" w14:textId="77777777" w:rsidR="00A67659" w:rsidRDefault="00A67659" w:rsidP="00A67659">
      <w:pPr>
        <w:pStyle w:val="Heading5"/>
      </w:pPr>
      <w:bookmarkStart w:id="1" w:name="_1_Introduction"/>
      <w:bookmarkEnd w:id="1"/>
      <w:r>
        <w:t>1</w:t>
      </w:r>
      <w:r>
        <w:tab/>
        <w:t xml:space="preserve">Introduction </w:t>
      </w:r>
    </w:p>
    <w:p w14:paraId="3ACD722B" w14:textId="77777777" w:rsidR="00A67659" w:rsidRDefault="00A67659" w:rsidP="00A67659">
      <w:pPr>
        <w:rPr>
          <w:lang w:val="en-US"/>
        </w:rPr>
      </w:pPr>
    </w:p>
    <w:p w14:paraId="76A1A74C" w14:textId="77777777" w:rsidR="00A67659" w:rsidRDefault="00A67659" w:rsidP="00A67659">
      <w:pPr>
        <w:ind w:left="720"/>
        <w:jc w:val="both"/>
      </w:pPr>
      <w:r>
        <w:t>The Act requires Local Authorities (LAs) to prepare a Scheme dealing with matters connected with the financing of schools maintained by the Local Authority. The Scheme sets out the basis of the financial relationship between the Local Authority and schools, it is binding to both schools and the Local Authority. The Scheme refers to this document and states that ‘schools are required to abide in the management of their budgets by the financial requirements of the Scheme of delegation and the Schools Financial Regulations and Contract Procedure Rules prepared by the Local Authority’.</w:t>
      </w:r>
    </w:p>
    <w:p w14:paraId="329BF9FC" w14:textId="77777777" w:rsidR="00A67659" w:rsidRDefault="00A67659" w:rsidP="00A67659">
      <w:pPr>
        <w:jc w:val="both"/>
      </w:pPr>
    </w:p>
    <w:p w14:paraId="24D1F744" w14:textId="77777777" w:rsidR="00A67659" w:rsidRDefault="00A67659" w:rsidP="00A67659">
      <w:pPr>
        <w:ind w:left="720"/>
        <w:jc w:val="both"/>
      </w:pPr>
      <w:r>
        <w:t xml:space="preserve">The Chief Financial Officer shall for the purpose of section 151 of the local government Act 1972 be responsible for the proper administration of the Local Authority’s financial affairs.  The amount made available to the Governing Body shall remain the property of the Local Authority until spent. </w:t>
      </w:r>
    </w:p>
    <w:p w14:paraId="2607A074" w14:textId="77777777" w:rsidR="00A67659" w:rsidRDefault="00A67659" w:rsidP="00A67659">
      <w:pPr>
        <w:jc w:val="both"/>
      </w:pPr>
    </w:p>
    <w:p w14:paraId="0DA35730" w14:textId="77777777" w:rsidR="00A67659" w:rsidRDefault="00A67659" w:rsidP="00A67659">
      <w:pPr>
        <w:ind w:left="720"/>
        <w:jc w:val="both"/>
      </w:pPr>
      <w:r>
        <w:t>These regulations provide detailed guidance and advice on a range of financial management and control issues. They are designed to be a comprehensive source of all information and guidance in a straight forward and easy to understand format.</w:t>
      </w:r>
    </w:p>
    <w:p w14:paraId="4E548622" w14:textId="77777777" w:rsidR="00A67659" w:rsidRDefault="00A67659" w:rsidP="00A67659">
      <w:pPr>
        <w:jc w:val="both"/>
      </w:pPr>
    </w:p>
    <w:p w14:paraId="1BAA9AF3" w14:textId="77777777" w:rsidR="00A67659" w:rsidRDefault="00A67659" w:rsidP="00A67659">
      <w:pPr>
        <w:ind w:left="720"/>
        <w:jc w:val="both"/>
      </w:pPr>
      <w:r w:rsidRPr="00F11D85">
        <w:t xml:space="preserve">The standards for the administration and control of school finances in the publication ‘Keeping your balance’ published by OfSTED and the </w:t>
      </w:r>
      <w:r w:rsidR="00444F2E" w:rsidRPr="00F11D85">
        <w:t xml:space="preserve">former </w:t>
      </w:r>
      <w:r w:rsidRPr="00F11D85">
        <w:t>Audit Commission are included in these regulations. ‘Keeping your balance’ sets out the principal elements of a sound approach to the administration and control of a school’s budget. The self-evaluation questionnaire from this document can be found at appendix A</w:t>
      </w:r>
      <w:r w:rsidRPr="00F11D85">
        <w:rPr>
          <w:b/>
          <w:bCs/>
        </w:rPr>
        <w:t>.</w:t>
      </w:r>
    </w:p>
    <w:p w14:paraId="7B071286" w14:textId="77777777" w:rsidR="00A67659" w:rsidRDefault="00A67659" w:rsidP="00A67659">
      <w:pPr>
        <w:jc w:val="both"/>
      </w:pPr>
    </w:p>
    <w:p w14:paraId="595E8C00" w14:textId="77777777" w:rsidR="00A67659" w:rsidRDefault="00A67659" w:rsidP="00A67659">
      <w:pPr>
        <w:ind w:left="720"/>
        <w:jc w:val="both"/>
      </w:pPr>
      <w:r>
        <w:t xml:space="preserve">The </w:t>
      </w:r>
      <w:r w:rsidRPr="006A2FB9">
        <w:t>regulations also take into account the DfE’s Schools Financial Value Standard (SFVS) and Assurance guidance; details can be found at the following address:-</w:t>
      </w:r>
    </w:p>
    <w:p w14:paraId="1B2DB671" w14:textId="77777777" w:rsidR="00A67659" w:rsidRDefault="00A67659" w:rsidP="00A67659">
      <w:pPr>
        <w:ind w:left="720"/>
        <w:jc w:val="both"/>
        <w:rPr>
          <w:color w:val="FF0000"/>
        </w:rPr>
      </w:pPr>
    </w:p>
    <w:p w14:paraId="43BCC9BE" w14:textId="77777777" w:rsidR="00A67659" w:rsidRDefault="002B3639" w:rsidP="00A67659">
      <w:pPr>
        <w:ind w:left="720"/>
        <w:jc w:val="both"/>
      </w:pPr>
      <w:hyperlink r:id="rId12" w:history="1">
        <w:r w:rsidR="00A67659" w:rsidRPr="00D9791E">
          <w:rPr>
            <w:rStyle w:val="Hyperlink"/>
          </w:rPr>
          <w:t>https://www.gov.uk/guidance/schools-financial-value-standard-and-assurance-sfvs</w:t>
        </w:r>
      </w:hyperlink>
    </w:p>
    <w:p w14:paraId="3C945CCF" w14:textId="77777777" w:rsidR="00A67659" w:rsidRDefault="00A67659" w:rsidP="00A67659">
      <w:pPr>
        <w:ind w:left="720"/>
        <w:jc w:val="both"/>
      </w:pPr>
    </w:p>
    <w:p w14:paraId="22B9426C" w14:textId="77777777" w:rsidR="00A67659" w:rsidRDefault="00A67659" w:rsidP="00A67659">
      <w:pPr>
        <w:ind w:left="720"/>
        <w:jc w:val="both"/>
      </w:pPr>
      <w:r>
        <w:t>These regulations are supplemented by various best practice guidance documents in circulation.</w:t>
      </w:r>
    </w:p>
    <w:p w14:paraId="3835FF2E" w14:textId="77777777" w:rsidR="00A67659" w:rsidRDefault="00A67659" w:rsidP="00A67659">
      <w:pPr>
        <w:ind w:left="720"/>
        <w:jc w:val="both"/>
      </w:pPr>
    </w:p>
    <w:p w14:paraId="0A8B484D" w14:textId="77777777" w:rsidR="00A67659" w:rsidRDefault="00A67659" w:rsidP="00A67659">
      <w:pPr>
        <w:jc w:val="both"/>
      </w:pPr>
    </w:p>
    <w:p w14:paraId="1C617B7B" w14:textId="77777777" w:rsidR="00A67659" w:rsidRDefault="00A67659" w:rsidP="00A67659">
      <w:pPr>
        <w:ind w:left="720"/>
        <w:jc w:val="both"/>
      </w:pPr>
      <w:r>
        <w:lastRenderedPageBreak/>
        <w:t>The Local Authority’s Financial Procedure Rules set out the framework, which the Local Authority will use to manage its financial affairs. The Local Authority’s Contract Procedure Rules set clear rules for the procurement of works, supplies and services by any officer or member of the Local Authority. These documents can be found on the Local Authority intranet site.</w:t>
      </w:r>
    </w:p>
    <w:p w14:paraId="62CAD86D" w14:textId="77777777" w:rsidR="00A67659" w:rsidRDefault="00A67659" w:rsidP="00A67659">
      <w:pPr>
        <w:jc w:val="both"/>
      </w:pPr>
    </w:p>
    <w:p w14:paraId="1ADDB706" w14:textId="77777777" w:rsidR="00A67659" w:rsidRDefault="00A67659" w:rsidP="00A67659">
      <w:pPr>
        <w:ind w:left="720"/>
        <w:jc w:val="both"/>
      </w:pPr>
      <w:r>
        <w:t>This document provides schools with the principal elements of a sound approach to the administration. The way in which schools implement the principles of financial management depends on the size and organisation of the school.</w:t>
      </w:r>
    </w:p>
    <w:p w14:paraId="46C32A76" w14:textId="77777777" w:rsidR="00A67659" w:rsidRDefault="00A67659" w:rsidP="00A67659">
      <w:pPr>
        <w:numPr>
          <w:ilvl w:val="12"/>
          <w:numId w:val="0"/>
        </w:numPr>
        <w:jc w:val="both"/>
        <w:rPr>
          <w:b/>
          <w:bCs/>
        </w:rPr>
      </w:pPr>
    </w:p>
    <w:p w14:paraId="4840BD12" w14:textId="77777777" w:rsidR="00A67659" w:rsidRDefault="00A67659" w:rsidP="00A67659">
      <w:pPr>
        <w:numPr>
          <w:ilvl w:val="12"/>
          <w:numId w:val="0"/>
        </w:numPr>
        <w:ind w:left="1440" w:hanging="720"/>
        <w:jc w:val="both"/>
        <w:rPr>
          <w:b/>
          <w:bCs/>
        </w:rPr>
      </w:pPr>
      <w:r>
        <w:rPr>
          <w:b/>
          <w:bCs/>
        </w:rPr>
        <w:t>Complaints Procedure</w:t>
      </w:r>
    </w:p>
    <w:p w14:paraId="76A22AF6" w14:textId="77777777" w:rsidR="00A67659" w:rsidRDefault="00A67659" w:rsidP="00A67659">
      <w:pPr>
        <w:numPr>
          <w:ilvl w:val="12"/>
          <w:numId w:val="0"/>
        </w:numPr>
        <w:ind w:left="720"/>
        <w:jc w:val="both"/>
      </w:pPr>
      <w:r>
        <w:t xml:space="preserve">Please address all complaints in the first instance to the </w:t>
      </w:r>
      <w:r w:rsidRPr="006A2FB9">
        <w:t xml:space="preserve">Directorate Finance Manager for </w:t>
      </w:r>
      <w:r>
        <w:t xml:space="preserve">Learning &amp; Opportunities: </w:t>
      </w:r>
      <w:r w:rsidRPr="006A2FB9">
        <w:t>Children and Young People; Financial Management, Floor 2, Civic Office, Waterdale, Doncaster, DN1 3BU.</w:t>
      </w:r>
    </w:p>
    <w:p w14:paraId="46570DE3" w14:textId="77777777" w:rsidR="00A67659" w:rsidRDefault="00A67659" w:rsidP="00A67659">
      <w:pPr>
        <w:numPr>
          <w:ilvl w:val="12"/>
          <w:numId w:val="0"/>
        </w:numPr>
        <w:jc w:val="both"/>
      </w:pPr>
    </w:p>
    <w:p w14:paraId="14BC944F" w14:textId="77777777" w:rsidR="00A67659" w:rsidRDefault="00A67659" w:rsidP="00A67659">
      <w:pPr>
        <w:pStyle w:val="Heading8"/>
        <w:numPr>
          <w:ilvl w:val="12"/>
          <w:numId w:val="0"/>
        </w:numPr>
        <w:autoSpaceDE/>
        <w:autoSpaceDN/>
        <w:adjustRightInd/>
        <w:ind w:firstLine="720"/>
      </w:pPr>
      <w:r>
        <w:t>Further help and assistance</w:t>
      </w:r>
    </w:p>
    <w:p w14:paraId="2192622F" w14:textId="77777777" w:rsidR="00A67659" w:rsidRDefault="00A67659" w:rsidP="00A67659">
      <w:pPr>
        <w:numPr>
          <w:ilvl w:val="12"/>
          <w:numId w:val="0"/>
        </w:numPr>
        <w:ind w:left="720"/>
        <w:jc w:val="both"/>
      </w:pPr>
      <w:r>
        <w:t>If you have any queries about the financial matters please contact the Financial Management team for Learning &amp; Opportunities: Children &amp; Young People: e-mail schools.finance@doncaster.gov.uk or telephone number 01302 737182.</w:t>
      </w:r>
    </w:p>
    <w:p w14:paraId="07CD637E" w14:textId="77777777" w:rsidR="00A67659" w:rsidRDefault="00A67659" w:rsidP="00A67659">
      <w:pPr>
        <w:numPr>
          <w:ilvl w:val="12"/>
          <w:numId w:val="0"/>
        </w:numPr>
        <w:ind w:left="720"/>
        <w:jc w:val="both"/>
      </w:pPr>
    </w:p>
    <w:p w14:paraId="6D6E9803" w14:textId="77777777" w:rsidR="00A67659" w:rsidRDefault="00A67659" w:rsidP="00A67659">
      <w:pPr>
        <w:numPr>
          <w:ilvl w:val="12"/>
          <w:numId w:val="0"/>
        </w:numPr>
        <w:ind w:left="720"/>
        <w:jc w:val="both"/>
      </w:pPr>
    </w:p>
    <w:p w14:paraId="46CA909E" w14:textId="77777777" w:rsidR="00A67659" w:rsidRDefault="00A67659" w:rsidP="00A67659">
      <w:pPr>
        <w:numPr>
          <w:ilvl w:val="12"/>
          <w:numId w:val="0"/>
        </w:numPr>
        <w:ind w:left="720"/>
        <w:jc w:val="both"/>
      </w:pPr>
    </w:p>
    <w:p w14:paraId="641ADC08" w14:textId="77777777" w:rsidR="00A67659" w:rsidRDefault="00A67659" w:rsidP="00A67659">
      <w:pPr>
        <w:numPr>
          <w:ilvl w:val="12"/>
          <w:numId w:val="0"/>
        </w:numPr>
        <w:ind w:left="720"/>
        <w:jc w:val="both"/>
      </w:pPr>
    </w:p>
    <w:p w14:paraId="7578088D" w14:textId="77777777" w:rsidR="00A67659" w:rsidRDefault="00A67659" w:rsidP="00A67659">
      <w:pPr>
        <w:numPr>
          <w:ilvl w:val="12"/>
          <w:numId w:val="0"/>
        </w:numPr>
        <w:ind w:left="720"/>
        <w:jc w:val="both"/>
      </w:pPr>
    </w:p>
    <w:p w14:paraId="18ED0DC6" w14:textId="77777777" w:rsidR="00A67659" w:rsidRDefault="00A67659" w:rsidP="00A67659">
      <w:pPr>
        <w:numPr>
          <w:ilvl w:val="12"/>
          <w:numId w:val="0"/>
        </w:numPr>
        <w:ind w:left="720"/>
        <w:jc w:val="both"/>
      </w:pPr>
    </w:p>
    <w:p w14:paraId="593624D8" w14:textId="77777777" w:rsidR="00A67659" w:rsidRDefault="00A67659" w:rsidP="00A67659">
      <w:pPr>
        <w:numPr>
          <w:ilvl w:val="12"/>
          <w:numId w:val="0"/>
        </w:numPr>
        <w:ind w:left="720"/>
        <w:jc w:val="both"/>
      </w:pPr>
    </w:p>
    <w:p w14:paraId="0D3049FD" w14:textId="77777777" w:rsidR="00A67659" w:rsidRDefault="00A67659" w:rsidP="00A67659">
      <w:pPr>
        <w:numPr>
          <w:ilvl w:val="12"/>
          <w:numId w:val="0"/>
        </w:numPr>
        <w:ind w:left="720"/>
        <w:jc w:val="both"/>
      </w:pPr>
    </w:p>
    <w:p w14:paraId="10932862" w14:textId="77777777" w:rsidR="00A67659" w:rsidRDefault="00A67659" w:rsidP="00A67659">
      <w:pPr>
        <w:numPr>
          <w:ilvl w:val="12"/>
          <w:numId w:val="0"/>
        </w:numPr>
        <w:ind w:left="720"/>
        <w:jc w:val="both"/>
      </w:pPr>
    </w:p>
    <w:p w14:paraId="7880F74A" w14:textId="77777777" w:rsidR="00A67659" w:rsidRDefault="00A67659" w:rsidP="00A67659">
      <w:pPr>
        <w:numPr>
          <w:ilvl w:val="12"/>
          <w:numId w:val="0"/>
        </w:numPr>
        <w:ind w:left="720"/>
        <w:jc w:val="both"/>
      </w:pPr>
    </w:p>
    <w:p w14:paraId="069BBADC" w14:textId="77777777" w:rsidR="00A67659" w:rsidRDefault="00A67659" w:rsidP="00A67659">
      <w:pPr>
        <w:numPr>
          <w:ilvl w:val="12"/>
          <w:numId w:val="0"/>
        </w:numPr>
        <w:ind w:left="720"/>
        <w:jc w:val="both"/>
      </w:pPr>
    </w:p>
    <w:p w14:paraId="1F5C4FD5" w14:textId="77777777" w:rsidR="00A67659" w:rsidRDefault="00A67659" w:rsidP="00A67659">
      <w:pPr>
        <w:numPr>
          <w:ilvl w:val="12"/>
          <w:numId w:val="0"/>
        </w:numPr>
        <w:ind w:left="720"/>
        <w:jc w:val="both"/>
      </w:pPr>
    </w:p>
    <w:p w14:paraId="336F63EA" w14:textId="77777777" w:rsidR="00A67659" w:rsidRDefault="00A67659" w:rsidP="00A67659">
      <w:pPr>
        <w:numPr>
          <w:ilvl w:val="12"/>
          <w:numId w:val="0"/>
        </w:numPr>
        <w:ind w:left="720"/>
        <w:jc w:val="both"/>
      </w:pPr>
    </w:p>
    <w:p w14:paraId="5358D110" w14:textId="77777777" w:rsidR="00A67659" w:rsidRDefault="00A67659" w:rsidP="00A67659">
      <w:pPr>
        <w:numPr>
          <w:ilvl w:val="12"/>
          <w:numId w:val="0"/>
        </w:numPr>
        <w:ind w:left="720"/>
        <w:jc w:val="both"/>
      </w:pPr>
    </w:p>
    <w:p w14:paraId="1159307A" w14:textId="77777777" w:rsidR="00A67659" w:rsidRDefault="00A67659" w:rsidP="00A67659">
      <w:pPr>
        <w:numPr>
          <w:ilvl w:val="12"/>
          <w:numId w:val="0"/>
        </w:numPr>
        <w:ind w:left="720"/>
        <w:jc w:val="both"/>
      </w:pPr>
    </w:p>
    <w:p w14:paraId="25A56DBF" w14:textId="77777777" w:rsidR="00A67659" w:rsidRDefault="00A67659" w:rsidP="00A67659">
      <w:pPr>
        <w:numPr>
          <w:ilvl w:val="12"/>
          <w:numId w:val="0"/>
        </w:numPr>
        <w:ind w:left="720"/>
        <w:jc w:val="both"/>
      </w:pPr>
    </w:p>
    <w:p w14:paraId="566FFF6B" w14:textId="77777777" w:rsidR="00A67659" w:rsidRDefault="00A67659" w:rsidP="00A67659">
      <w:pPr>
        <w:numPr>
          <w:ilvl w:val="12"/>
          <w:numId w:val="0"/>
        </w:numPr>
        <w:ind w:left="720"/>
        <w:jc w:val="both"/>
      </w:pPr>
    </w:p>
    <w:p w14:paraId="21A68D35" w14:textId="77777777" w:rsidR="00A67659" w:rsidRDefault="00A67659" w:rsidP="00A67659">
      <w:pPr>
        <w:numPr>
          <w:ilvl w:val="12"/>
          <w:numId w:val="0"/>
        </w:numPr>
        <w:ind w:left="720"/>
        <w:jc w:val="both"/>
      </w:pPr>
    </w:p>
    <w:p w14:paraId="0D83DBDC" w14:textId="77777777" w:rsidR="00A67659" w:rsidRDefault="00A67659" w:rsidP="00A67659">
      <w:pPr>
        <w:numPr>
          <w:ilvl w:val="12"/>
          <w:numId w:val="0"/>
        </w:numPr>
        <w:ind w:left="720"/>
        <w:jc w:val="both"/>
      </w:pPr>
    </w:p>
    <w:p w14:paraId="169643D7" w14:textId="77777777" w:rsidR="00A67659" w:rsidRDefault="00A67659" w:rsidP="00A67659">
      <w:pPr>
        <w:numPr>
          <w:ilvl w:val="12"/>
          <w:numId w:val="0"/>
        </w:numPr>
        <w:ind w:left="720"/>
        <w:jc w:val="both"/>
      </w:pPr>
    </w:p>
    <w:p w14:paraId="1DB55C6F" w14:textId="77777777" w:rsidR="00A67659" w:rsidRDefault="00A67659" w:rsidP="00A67659">
      <w:pPr>
        <w:numPr>
          <w:ilvl w:val="12"/>
          <w:numId w:val="0"/>
        </w:numPr>
        <w:ind w:left="720"/>
        <w:jc w:val="both"/>
      </w:pPr>
    </w:p>
    <w:p w14:paraId="51A7D32F" w14:textId="77777777" w:rsidR="00A67659" w:rsidRDefault="00A67659" w:rsidP="00A67659">
      <w:pPr>
        <w:numPr>
          <w:ilvl w:val="12"/>
          <w:numId w:val="0"/>
        </w:numPr>
        <w:ind w:left="720"/>
        <w:jc w:val="both"/>
      </w:pPr>
    </w:p>
    <w:p w14:paraId="2E5D8924" w14:textId="77777777" w:rsidR="00A67659" w:rsidRDefault="00A67659" w:rsidP="00A67659">
      <w:pPr>
        <w:numPr>
          <w:ilvl w:val="12"/>
          <w:numId w:val="0"/>
        </w:numPr>
        <w:ind w:left="720"/>
        <w:jc w:val="both"/>
      </w:pPr>
    </w:p>
    <w:p w14:paraId="55630677" w14:textId="77777777" w:rsidR="00A67659" w:rsidRDefault="00A67659" w:rsidP="00A67659">
      <w:pPr>
        <w:numPr>
          <w:ilvl w:val="12"/>
          <w:numId w:val="0"/>
        </w:numPr>
        <w:ind w:left="720"/>
        <w:jc w:val="both"/>
      </w:pPr>
    </w:p>
    <w:p w14:paraId="52FBDBA5" w14:textId="77777777" w:rsidR="00A67659" w:rsidRDefault="00A67659" w:rsidP="00A67659">
      <w:pPr>
        <w:numPr>
          <w:ilvl w:val="12"/>
          <w:numId w:val="0"/>
        </w:numPr>
        <w:ind w:left="720"/>
        <w:jc w:val="both"/>
      </w:pPr>
    </w:p>
    <w:p w14:paraId="23262FAC" w14:textId="77777777" w:rsidR="00A67659" w:rsidRDefault="00A67659" w:rsidP="00A67659">
      <w:pPr>
        <w:numPr>
          <w:ilvl w:val="12"/>
          <w:numId w:val="0"/>
        </w:numPr>
        <w:ind w:left="720"/>
        <w:jc w:val="both"/>
      </w:pPr>
    </w:p>
    <w:p w14:paraId="0AFF8E16" w14:textId="77777777" w:rsidR="00A67659" w:rsidRDefault="00A67659" w:rsidP="00A67659">
      <w:pPr>
        <w:numPr>
          <w:ilvl w:val="12"/>
          <w:numId w:val="0"/>
        </w:numPr>
        <w:ind w:left="720"/>
        <w:jc w:val="both"/>
      </w:pPr>
    </w:p>
    <w:p w14:paraId="08FAA91A" w14:textId="77777777" w:rsidR="00A67659" w:rsidRDefault="00A67659" w:rsidP="00A67659">
      <w:pPr>
        <w:numPr>
          <w:ilvl w:val="12"/>
          <w:numId w:val="0"/>
        </w:numPr>
        <w:ind w:left="720"/>
        <w:jc w:val="both"/>
      </w:pPr>
    </w:p>
    <w:p w14:paraId="13360C63" w14:textId="77777777" w:rsidR="00A67659" w:rsidRDefault="00A67659" w:rsidP="00A67659">
      <w:pPr>
        <w:numPr>
          <w:ilvl w:val="12"/>
          <w:numId w:val="0"/>
        </w:numPr>
        <w:ind w:left="720"/>
        <w:jc w:val="both"/>
      </w:pPr>
    </w:p>
    <w:p w14:paraId="1B85DF73" w14:textId="77777777" w:rsidR="00A67659" w:rsidRDefault="00A67659" w:rsidP="00A67659">
      <w:pPr>
        <w:numPr>
          <w:ilvl w:val="12"/>
          <w:numId w:val="0"/>
        </w:numPr>
        <w:ind w:left="720"/>
        <w:jc w:val="both"/>
      </w:pPr>
    </w:p>
    <w:p w14:paraId="79D9FC11" w14:textId="77777777" w:rsidR="00A67659" w:rsidRDefault="00A67659" w:rsidP="00A67659">
      <w:pPr>
        <w:numPr>
          <w:ilvl w:val="12"/>
          <w:numId w:val="0"/>
        </w:numPr>
        <w:ind w:left="720"/>
        <w:jc w:val="both"/>
      </w:pPr>
    </w:p>
    <w:p w14:paraId="3AA80858" w14:textId="77777777" w:rsidR="00A67659" w:rsidRDefault="00A67659" w:rsidP="00A67659">
      <w:pPr>
        <w:numPr>
          <w:ilvl w:val="12"/>
          <w:numId w:val="0"/>
        </w:numPr>
        <w:ind w:left="720"/>
        <w:jc w:val="both"/>
      </w:pPr>
    </w:p>
    <w:p w14:paraId="5B54EEA9" w14:textId="77777777" w:rsidR="00A67659" w:rsidRDefault="00A67659" w:rsidP="00A67659">
      <w:pPr>
        <w:pStyle w:val="Heading5"/>
      </w:pPr>
      <w:bookmarkStart w:id="2" w:name="_2_Governance_and"/>
      <w:bookmarkEnd w:id="2"/>
      <w:r>
        <w:t>2</w:t>
      </w:r>
      <w:r>
        <w:tab/>
        <w:t xml:space="preserve">Governance </w:t>
      </w:r>
      <w:r w:rsidRPr="0072481C">
        <w:t>and</w:t>
      </w:r>
      <w:r>
        <w:t xml:space="preserve"> Accountability  </w:t>
      </w:r>
    </w:p>
    <w:p w14:paraId="6454A94D" w14:textId="77777777" w:rsidR="00A67659" w:rsidRDefault="00A67659" w:rsidP="00A67659">
      <w:pPr>
        <w:numPr>
          <w:ilvl w:val="12"/>
          <w:numId w:val="0"/>
        </w:numPr>
        <w:jc w:val="both"/>
      </w:pPr>
    </w:p>
    <w:p w14:paraId="1EEFDBFF" w14:textId="77777777" w:rsidR="00A67659" w:rsidRDefault="00A67659" w:rsidP="00A67659">
      <w:pPr>
        <w:numPr>
          <w:ilvl w:val="12"/>
          <w:numId w:val="0"/>
        </w:numPr>
        <w:ind w:left="720" w:hanging="720"/>
        <w:jc w:val="both"/>
      </w:pPr>
      <w:r>
        <w:t>2.1</w:t>
      </w:r>
      <w:r>
        <w:tab/>
        <w:t xml:space="preserve">The roles and responsibilities of the Governing Body, its committees, the Headteacher and other staff in relation to financial decision making and administration should be set out in writing. This allows the Governing Body to ensure adequate systems of financial control are in place and that it receives the information it needs to carry out the role. Defining the responsibilities ensures that all essential duties and all requisite controls are exercised without unnecessary duplication of effort. This could be in the form of a finance policy. </w:t>
      </w:r>
    </w:p>
    <w:p w14:paraId="72D78420" w14:textId="77777777" w:rsidR="00A67659" w:rsidRDefault="00A67659" w:rsidP="00A67659">
      <w:pPr>
        <w:numPr>
          <w:ilvl w:val="12"/>
          <w:numId w:val="0"/>
        </w:numPr>
        <w:jc w:val="both"/>
      </w:pPr>
    </w:p>
    <w:p w14:paraId="50F4AC32" w14:textId="77777777" w:rsidR="00A67659" w:rsidRPr="00A03FE5" w:rsidRDefault="00A67659" w:rsidP="00A67659">
      <w:pPr>
        <w:pStyle w:val="Heading8"/>
      </w:pPr>
      <w:bookmarkStart w:id="3" w:name="_The_Governing_Body"/>
      <w:bookmarkEnd w:id="3"/>
      <w:r>
        <w:tab/>
      </w:r>
      <w:r w:rsidRPr="00A03FE5">
        <w:t>The Governing Body</w:t>
      </w:r>
    </w:p>
    <w:p w14:paraId="557EDBA5" w14:textId="77777777" w:rsidR="00A67659" w:rsidRPr="00A03FE5" w:rsidRDefault="00A67659" w:rsidP="00A67659">
      <w:pPr>
        <w:numPr>
          <w:ilvl w:val="12"/>
          <w:numId w:val="0"/>
        </w:numPr>
        <w:ind w:left="720" w:hanging="720"/>
        <w:jc w:val="both"/>
      </w:pPr>
      <w:r>
        <w:t>2.2</w:t>
      </w:r>
      <w:r>
        <w:tab/>
        <w:t>The Governing Body has a strategic role in the financial management in schools, alongside the Headteacher they have direct control over substantial amounts delegated to them and make key decisions about the allocation of financial resources.  The responsibilities of Governing Bodies are detailed below; these are based on statutory responsibilities in the docu</w:t>
      </w:r>
      <w:r w:rsidRPr="001E5D25">
        <w:t xml:space="preserve">ment </w:t>
      </w:r>
      <w:r w:rsidRPr="00F11D85">
        <w:t>‘Keeping Your</w:t>
      </w:r>
      <w:r w:rsidRPr="001E5D25">
        <w:t xml:space="preserve"> Balance’</w:t>
      </w:r>
      <w:r>
        <w:t xml:space="preserve"> and </w:t>
      </w:r>
      <w:r w:rsidRPr="006A2FB9">
        <w:t>the DfE’s SFVS guidance.</w:t>
      </w:r>
      <w:r>
        <w:rPr>
          <w:color w:val="FF0000"/>
        </w:rPr>
        <w:t xml:space="preserve">  </w:t>
      </w:r>
    </w:p>
    <w:p w14:paraId="7EBD2ED7" w14:textId="77777777" w:rsidR="00A67659" w:rsidRDefault="00A67659" w:rsidP="00A67659">
      <w:pPr>
        <w:numPr>
          <w:ilvl w:val="0"/>
          <w:numId w:val="9"/>
        </w:numPr>
        <w:tabs>
          <w:tab w:val="left" w:pos="720"/>
        </w:tabs>
        <w:jc w:val="both"/>
      </w:pPr>
      <w:r>
        <w:t xml:space="preserve">Setting the educational financial priorities, through </w:t>
      </w:r>
      <w:r w:rsidRPr="001E5D25">
        <w:t>the school Development plan (SDP), 3-year financial plan and annual budget, and ensuring the budget is managed effectively. Deciding how to spend the schools delegated budget should be made in accordance with the SDP and</w:t>
      </w:r>
      <w:r>
        <w:t xml:space="preserve"> any statutory curriculum requirements, depending on any conditions set out in the Scheme. </w:t>
      </w:r>
    </w:p>
    <w:p w14:paraId="3ABAEF82" w14:textId="77777777" w:rsidR="00A67659" w:rsidRDefault="00A67659" w:rsidP="00A67659">
      <w:pPr>
        <w:numPr>
          <w:ilvl w:val="0"/>
          <w:numId w:val="9"/>
        </w:numPr>
        <w:tabs>
          <w:tab w:val="left" w:pos="720"/>
        </w:tabs>
        <w:jc w:val="both"/>
      </w:pPr>
      <w:r>
        <w:t xml:space="preserve">Consider the </w:t>
      </w:r>
      <w:r w:rsidRPr="006A2FB9">
        <w:t>school balance policy to ensure balances are utilised in accordance with the Schools Financial Value Standard (SFVS) and in such a way as to have an educational benefit for the pupils of the school, and ensure the level of school balance is regularly reviewed and that a spending plan for the balance is in place.</w:t>
      </w:r>
      <w:r>
        <w:t xml:space="preserve"> </w:t>
      </w:r>
    </w:p>
    <w:p w14:paraId="30831C61" w14:textId="77777777" w:rsidR="00A67659" w:rsidRDefault="00A67659" w:rsidP="00A67659">
      <w:pPr>
        <w:numPr>
          <w:ilvl w:val="0"/>
          <w:numId w:val="9"/>
        </w:numPr>
        <w:tabs>
          <w:tab w:val="left" w:pos="720"/>
        </w:tabs>
        <w:jc w:val="both"/>
      </w:pPr>
      <w:r>
        <w:t>Establish the financial limits of delegated authority to the Headteacher and/or other members of staff (including virements). The level of delegation of financial powers to the Headteacher must be reviewed annually and recorded in the minutes of the Governing Body.  Consider and approve the authorised signatories.</w:t>
      </w:r>
    </w:p>
    <w:p w14:paraId="30E47A06" w14:textId="77777777" w:rsidR="00A67659" w:rsidRDefault="00A67659" w:rsidP="00A67659">
      <w:pPr>
        <w:numPr>
          <w:ilvl w:val="0"/>
          <w:numId w:val="9"/>
        </w:numPr>
        <w:tabs>
          <w:tab w:val="left" w:pos="720"/>
        </w:tabs>
        <w:jc w:val="both"/>
      </w:pPr>
      <w:r>
        <w:t>Agree with the Headteacher the minimum frequency, level of detail and general format of the financial information to be provided to the Governing Body, especially in relation to budget monitoring reports.  (Such information should be provided a minimum of once per term).</w:t>
      </w:r>
    </w:p>
    <w:p w14:paraId="482A0847" w14:textId="77777777" w:rsidR="00A67659" w:rsidRDefault="00A67659" w:rsidP="00A67659">
      <w:pPr>
        <w:numPr>
          <w:ilvl w:val="0"/>
          <w:numId w:val="9"/>
        </w:numPr>
        <w:tabs>
          <w:tab w:val="left" w:pos="720"/>
        </w:tabs>
        <w:jc w:val="both"/>
      </w:pPr>
      <w:r>
        <w:t>Approving and monitoring the annual budget and determining virements and expenditure thresholds.</w:t>
      </w:r>
    </w:p>
    <w:p w14:paraId="0F8C6C4E" w14:textId="77777777" w:rsidR="00A67659" w:rsidRDefault="00A67659" w:rsidP="00A67659">
      <w:pPr>
        <w:numPr>
          <w:ilvl w:val="0"/>
          <w:numId w:val="9"/>
        </w:numPr>
        <w:tabs>
          <w:tab w:val="left" w:pos="720"/>
        </w:tabs>
        <w:jc w:val="both"/>
      </w:pPr>
      <w:r>
        <w:t xml:space="preserve">Ensuring the school meets all its statutory obligations and through the Headteacher complies with the Local Authority’s Financial Regulations and Contract Procedure Rules. </w:t>
      </w:r>
    </w:p>
    <w:p w14:paraId="19239E04" w14:textId="77777777" w:rsidR="00A67659" w:rsidRDefault="00A67659" w:rsidP="00A67659">
      <w:pPr>
        <w:numPr>
          <w:ilvl w:val="0"/>
          <w:numId w:val="9"/>
        </w:numPr>
        <w:tabs>
          <w:tab w:val="left" w:pos="720"/>
        </w:tabs>
        <w:jc w:val="both"/>
      </w:pPr>
      <w:r>
        <w:t>Evaluating the effectiveness of spending decisions.</w:t>
      </w:r>
    </w:p>
    <w:p w14:paraId="0671C358" w14:textId="77777777" w:rsidR="00A67659" w:rsidRDefault="00A67659" w:rsidP="00A67659">
      <w:pPr>
        <w:numPr>
          <w:ilvl w:val="0"/>
          <w:numId w:val="9"/>
        </w:numPr>
        <w:tabs>
          <w:tab w:val="left" w:pos="720"/>
        </w:tabs>
        <w:jc w:val="both"/>
      </w:pPr>
      <w:r>
        <w:t>Ensuring a procedure handbook is available containing information and description of financial systems and procedures for all staff with financial management responsibility. The handbook should clearly describe the financial duties of all staff to avoid potential conflicts.</w:t>
      </w:r>
    </w:p>
    <w:p w14:paraId="555FA9CF" w14:textId="77777777" w:rsidR="00A67659" w:rsidRDefault="00A67659" w:rsidP="00A67659">
      <w:pPr>
        <w:numPr>
          <w:ilvl w:val="0"/>
          <w:numId w:val="9"/>
        </w:numPr>
        <w:tabs>
          <w:tab w:val="left" w:pos="720"/>
        </w:tabs>
        <w:jc w:val="both"/>
      </w:pPr>
      <w:r>
        <w:t>Establish formal procedures and a timetable for budget planning.</w:t>
      </w:r>
    </w:p>
    <w:p w14:paraId="520255CC" w14:textId="77777777" w:rsidR="00A67659" w:rsidRDefault="00A67659" w:rsidP="00A67659">
      <w:pPr>
        <w:numPr>
          <w:ilvl w:val="0"/>
          <w:numId w:val="9"/>
        </w:numPr>
        <w:tabs>
          <w:tab w:val="left" w:pos="720"/>
        </w:tabs>
        <w:jc w:val="both"/>
      </w:pPr>
      <w:r>
        <w:t>Ensure that only a balanced sound budget is approved.</w:t>
      </w:r>
    </w:p>
    <w:p w14:paraId="3EA246A8" w14:textId="77777777" w:rsidR="00A67659" w:rsidRDefault="00A67659" w:rsidP="00A67659">
      <w:pPr>
        <w:numPr>
          <w:ilvl w:val="0"/>
          <w:numId w:val="9"/>
        </w:numPr>
        <w:tabs>
          <w:tab w:val="left" w:pos="720"/>
        </w:tabs>
        <w:jc w:val="both"/>
      </w:pPr>
      <w:r>
        <w:lastRenderedPageBreak/>
        <w:t xml:space="preserve">Ensure financial records are maintained and accessible for auditors when </w:t>
      </w:r>
      <w:r w:rsidRPr="002539CC">
        <w:t>they consider necessary.</w:t>
      </w:r>
    </w:p>
    <w:p w14:paraId="727D62CF" w14:textId="77777777" w:rsidR="00A67659" w:rsidRDefault="00A67659" w:rsidP="00A67659">
      <w:pPr>
        <w:numPr>
          <w:ilvl w:val="0"/>
          <w:numId w:val="9"/>
        </w:numPr>
        <w:tabs>
          <w:tab w:val="left" w:pos="720"/>
        </w:tabs>
        <w:jc w:val="both"/>
      </w:pPr>
      <w:r>
        <w:t>Respond promptly to recommendations made by auditors or inspectors.</w:t>
      </w:r>
    </w:p>
    <w:p w14:paraId="4F449FDA" w14:textId="77777777" w:rsidR="00A67659" w:rsidRDefault="00A67659" w:rsidP="00A67659">
      <w:pPr>
        <w:numPr>
          <w:ilvl w:val="0"/>
          <w:numId w:val="9"/>
        </w:numPr>
        <w:tabs>
          <w:tab w:val="left" w:pos="720"/>
        </w:tabs>
        <w:jc w:val="both"/>
      </w:pPr>
      <w:r>
        <w:t>Ensuring that the school obtains best value for money when purchasing goods and services including the Local Authority and outside contractors.</w:t>
      </w:r>
    </w:p>
    <w:p w14:paraId="16B54364" w14:textId="77777777" w:rsidR="00A67659" w:rsidRDefault="00A67659" w:rsidP="00A67659">
      <w:pPr>
        <w:numPr>
          <w:ilvl w:val="0"/>
          <w:numId w:val="9"/>
        </w:numPr>
        <w:tabs>
          <w:tab w:val="left" w:pos="720"/>
        </w:tabs>
        <w:jc w:val="both"/>
      </w:pPr>
      <w:r>
        <w:t xml:space="preserve">To approve the ordering of goods and services, and the payment of all accounts in excess of the degree of financial delegation given to the Headteacher. </w:t>
      </w:r>
    </w:p>
    <w:p w14:paraId="42E71AF6" w14:textId="77777777" w:rsidR="00A67659" w:rsidRDefault="00A67659" w:rsidP="00A67659">
      <w:pPr>
        <w:numPr>
          <w:ilvl w:val="0"/>
          <w:numId w:val="9"/>
        </w:numPr>
        <w:tabs>
          <w:tab w:val="left" w:pos="720"/>
        </w:tabs>
        <w:jc w:val="both"/>
      </w:pPr>
      <w:r>
        <w:t>Establishing charging policy for supply of goods and services.</w:t>
      </w:r>
    </w:p>
    <w:p w14:paraId="37021BB8" w14:textId="77777777" w:rsidR="00A67659" w:rsidRDefault="00A67659" w:rsidP="00A67659">
      <w:pPr>
        <w:numPr>
          <w:ilvl w:val="0"/>
          <w:numId w:val="9"/>
        </w:numPr>
        <w:tabs>
          <w:tab w:val="left" w:pos="720"/>
        </w:tabs>
        <w:jc w:val="both"/>
      </w:pPr>
      <w:r>
        <w:t>Ensuring in conjunction with the Headteacher that salary payments are only made to school employees, made in accordance with appropriate conditions of employment, only made for services provided to the school, appropriate deductions are made (tax and NI) and payroll changes are accurately recorded and promptly processed.</w:t>
      </w:r>
    </w:p>
    <w:p w14:paraId="66EE3F34" w14:textId="77777777" w:rsidR="00A67659" w:rsidRPr="001E5D25" w:rsidRDefault="00A67659" w:rsidP="00A67659">
      <w:pPr>
        <w:numPr>
          <w:ilvl w:val="0"/>
          <w:numId w:val="9"/>
        </w:numPr>
        <w:tabs>
          <w:tab w:val="left" w:pos="720"/>
        </w:tabs>
        <w:jc w:val="both"/>
      </w:pPr>
      <w:r w:rsidRPr="001E5D25">
        <w:t>Deciding after careful consideration, whether or not to insure risks not covered by the Local Authority.</w:t>
      </w:r>
    </w:p>
    <w:p w14:paraId="5CFB942B" w14:textId="77777777" w:rsidR="00A67659" w:rsidRPr="001E5D25" w:rsidRDefault="00A67659" w:rsidP="00A67659">
      <w:pPr>
        <w:numPr>
          <w:ilvl w:val="0"/>
          <w:numId w:val="9"/>
        </w:numPr>
        <w:tabs>
          <w:tab w:val="left" w:pos="720"/>
        </w:tabs>
        <w:jc w:val="both"/>
      </w:pPr>
      <w:r w:rsidRPr="001E5D25">
        <w:t>Authorising the disposal or write off of stock.</w:t>
      </w:r>
    </w:p>
    <w:p w14:paraId="3A700D23" w14:textId="77777777" w:rsidR="00A67659" w:rsidRDefault="00A67659" w:rsidP="00A67659">
      <w:pPr>
        <w:numPr>
          <w:ilvl w:val="0"/>
          <w:numId w:val="9"/>
        </w:numPr>
        <w:tabs>
          <w:tab w:val="left" w:pos="720"/>
        </w:tabs>
        <w:jc w:val="both"/>
      </w:pPr>
      <w:r w:rsidRPr="001E5D25">
        <w:t>Act as</w:t>
      </w:r>
      <w:r>
        <w:t xml:space="preserve"> a critical friend to the Headteacher by providing advice, challenge and support.</w:t>
      </w:r>
    </w:p>
    <w:p w14:paraId="77B4D78C" w14:textId="77777777" w:rsidR="00A67659" w:rsidRDefault="00A67659" w:rsidP="00A67659">
      <w:pPr>
        <w:numPr>
          <w:ilvl w:val="0"/>
          <w:numId w:val="9"/>
        </w:numPr>
        <w:tabs>
          <w:tab w:val="left" w:pos="720"/>
        </w:tabs>
        <w:jc w:val="both"/>
      </w:pPr>
      <w:r>
        <w:t>Establish a written performance management policy to govern staff appraisal, after making sure that all staff have been consulted.</w:t>
      </w:r>
    </w:p>
    <w:p w14:paraId="6FBDFBE9" w14:textId="77777777" w:rsidR="00A67659" w:rsidRDefault="00A67659" w:rsidP="00A67659">
      <w:pPr>
        <w:numPr>
          <w:ilvl w:val="0"/>
          <w:numId w:val="9"/>
        </w:numPr>
        <w:tabs>
          <w:tab w:val="left" w:pos="720"/>
        </w:tabs>
        <w:jc w:val="both"/>
      </w:pPr>
      <w:r>
        <w:t>Ensure detailed minutes are taken and retained of all meetings of the Governing Body and its committees, these should include all decisions and by whom the action is to be taken.</w:t>
      </w:r>
    </w:p>
    <w:p w14:paraId="667602C4" w14:textId="77777777" w:rsidR="00A67659" w:rsidRDefault="00A67659" w:rsidP="00A67659">
      <w:pPr>
        <w:numPr>
          <w:ilvl w:val="0"/>
          <w:numId w:val="9"/>
        </w:numPr>
        <w:tabs>
          <w:tab w:val="left" w:pos="720"/>
        </w:tabs>
        <w:jc w:val="both"/>
      </w:pPr>
      <w:r>
        <w:t>Ensure that the school’s financial performance is compared at least annually to similar schools, reasons for differences examined and action taken where necessary (including local and national benchmarking data).</w:t>
      </w:r>
    </w:p>
    <w:p w14:paraId="58551369" w14:textId="77777777" w:rsidR="00A67659" w:rsidRPr="00963A0D" w:rsidRDefault="00A67659" w:rsidP="00A67659">
      <w:pPr>
        <w:numPr>
          <w:ilvl w:val="0"/>
          <w:numId w:val="9"/>
        </w:numPr>
        <w:tabs>
          <w:tab w:val="left" w:pos="720"/>
        </w:tabs>
        <w:jc w:val="both"/>
      </w:pPr>
      <w:r w:rsidRPr="00963A0D">
        <w:t xml:space="preserve">Evaluate the soundness and effectiveness of the school’s financial management systems against the </w:t>
      </w:r>
      <w:r w:rsidRPr="006A2FB9">
        <w:t>SFVS</w:t>
      </w:r>
      <w:r w:rsidR="00F70D75">
        <w:t xml:space="preserve"> and </w:t>
      </w:r>
      <w:r w:rsidR="00F70D75" w:rsidRPr="006F5010">
        <w:t>e</w:t>
      </w:r>
      <w:r w:rsidR="008832B0" w:rsidRPr="006F5010">
        <w:t>nsure a completed version is forward to the LA within the specified timescale</w:t>
      </w:r>
      <w:r w:rsidR="006F5010">
        <w:t>.</w:t>
      </w:r>
    </w:p>
    <w:p w14:paraId="52D686CC" w14:textId="77777777" w:rsidR="00A67659" w:rsidRPr="00963A0D" w:rsidRDefault="00A67659" w:rsidP="00A67659">
      <w:pPr>
        <w:numPr>
          <w:ilvl w:val="0"/>
          <w:numId w:val="9"/>
        </w:numPr>
        <w:tabs>
          <w:tab w:val="left" w:pos="720"/>
        </w:tabs>
        <w:jc w:val="both"/>
      </w:pPr>
      <w:r w:rsidRPr="00963A0D">
        <w:t>Consider the Statement of Internal Control (SIC) and evidence supplied before the nominated representative signs</w:t>
      </w:r>
      <w:r w:rsidRPr="006F5010">
        <w:t xml:space="preserve"> </w:t>
      </w:r>
      <w:r w:rsidR="00F70D75" w:rsidRPr="006F5010">
        <w:t>a</w:t>
      </w:r>
      <w:r w:rsidR="008832B0" w:rsidRPr="006F5010">
        <w:t>nd ensure a completed version is forward to the LA within the specified timescale.</w:t>
      </w:r>
    </w:p>
    <w:p w14:paraId="0AFE3048" w14:textId="77777777" w:rsidR="00A67659" w:rsidRDefault="00A67659" w:rsidP="00A67659">
      <w:pPr>
        <w:numPr>
          <w:ilvl w:val="0"/>
          <w:numId w:val="9"/>
        </w:numPr>
        <w:tabs>
          <w:tab w:val="left" w:pos="720"/>
        </w:tabs>
        <w:jc w:val="both"/>
      </w:pPr>
      <w:r w:rsidRPr="00963A0D">
        <w:t>Monitor</w:t>
      </w:r>
      <w:r>
        <w:t xml:space="preserve"> expenditure of all of the schools voluntary/private funds and ensure an annual audit is carried out in accordance with section 16 of these regulations.</w:t>
      </w:r>
    </w:p>
    <w:p w14:paraId="548EEA69" w14:textId="77777777" w:rsidR="00A67659" w:rsidRDefault="00A67659" w:rsidP="00A67659">
      <w:pPr>
        <w:numPr>
          <w:ilvl w:val="0"/>
          <w:numId w:val="9"/>
        </w:numPr>
        <w:tabs>
          <w:tab w:val="left" w:pos="720"/>
        </w:tabs>
        <w:jc w:val="both"/>
      </w:pPr>
      <w:r>
        <w:t>Approve the spending decisions where there is a balance on the school’s voluntary/private funds.</w:t>
      </w:r>
    </w:p>
    <w:p w14:paraId="09C39717" w14:textId="77777777" w:rsidR="00A67659" w:rsidRDefault="00A67659" w:rsidP="00A67659">
      <w:pPr>
        <w:numPr>
          <w:ilvl w:val="0"/>
          <w:numId w:val="9"/>
        </w:numPr>
        <w:tabs>
          <w:tab w:val="left" w:pos="720"/>
        </w:tabs>
        <w:jc w:val="both"/>
      </w:pPr>
      <w:r>
        <w:t>Approve all extended schools’ activities after considering business plans and associated costs.</w:t>
      </w:r>
    </w:p>
    <w:p w14:paraId="2F87F1C6" w14:textId="77777777" w:rsidR="00A67659" w:rsidRPr="006A2FB9" w:rsidRDefault="00A67659" w:rsidP="00A67659">
      <w:pPr>
        <w:numPr>
          <w:ilvl w:val="0"/>
          <w:numId w:val="9"/>
        </w:numPr>
        <w:tabs>
          <w:tab w:val="left" w:pos="720"/>
        </w:tabs>
        <w:jc w:val="both"/>
      </w:pPr>
      <w:r>
        <w:t xml:space="preserve">Ensure all documentation, where appropriate, is authorised by a full signature </w:t>
      </w:r>
      <w:r w:rsidRPr="006A2FB9">
        <w:t xml:space="preserve">(not by initials). </w:t>
      </w:r>
    </w:p>
    <w:p w14:paraId="0D52F70C" w14:textId="77777777" w:rsidR="00A67659" w:rsidRDefault="00A67659" w:rsidP="00A67659">
      <w:pPr>
        <w:numPr>
          <w:ilvl w:val="0"/>
          <w:numId w:val="9"/>
        </w:numPr>
        <w:tabs>
          <w:tab w:val="left" w:pos="720"/>
        </w:tabs>
        <w:jc w:val="both"/>
      </w:pPr>
      <w:r w:rsidRPr="006A2FB9">
        <w:t>Approve the school’s Finance Policy each year.</w:t>
      </w:r>
    </w:p>
    <w:p w14:paraId="42DC5117" w14:textId="77777777" w:rsidR="009B4978" w:rsidRPr="00CE1523" w:rsidRDefault="00CE1523" w:rsidP="00CE1523">
      <w:pPr>
        <w:numPr>
          <w:ilvl w:val="0"/>
          <w:numId w:val="9"/>
        </w:numPr>
        <w:tabs>
          <w:tab w:val="left" w:pos="720"/>
        </w:tabs>
        <w:jc w:val="both"/>
      </w:pPr>
      <w:r>
        <w:t>Review and a</w:t>
      </w:r>
      <w:r w:rsidRPr="000E2FA0">
        <w:t>pprove policies, procedures and key documents</w:t>
      </w:r>
      <w:r>
        <w:t xml:space="preserve"> annually</w:t>
      </w:r>
      <w:r w:rsidR="009B4978" w:rsidRPr="006F5010">
        <w:rPr>
          <w:color w:val="000000"/>
        </w:rPr>
        <w:t>.</w:t>
      </w:r>
    </w:p>
    <w:p w14:paraId="191FAF02" w14:textId="77777777" w:rsidR="00A67659" w:rsidRDefault="00A67659" w:rsidP="006F5010">
      <w:pPr>
        <w:pStyle w:val="ListParagraph"/>
        <w:numPr>
          <w:ilvl w:val="12"/>
          <w:numId w:val="0"/>
        </w:numPr>
        <w:jc w:val="both"/>
      </w:pPr>
    </w:p>
    <w:p w14:paraId="6F89966C" w14:textId="77777777" w:rsidR="00A67659" w:rsidRDefault="00A67659" w:rsidP="00A67659">
      <w:pPr>
        <w:pStyle w:val="BodyTextIndent"/>
        <w:ind w:left="720" w:hanging="720"/>
      </w:pPr>
      <w:r>
        <w:t>2.3</w:t>
      </w:r>
      <w:r>
        <w:tab/>
        <w:t xml:space="preserve">The Governing Body can delegate some of its responsibilities to committees.  A Finance Committee or its equivalent should be set up to consider financial issues on behalf of the Governing Body.  The Governing Body will define the terms of reference, the extent of the delegated authority, ensure it receives minutes of the Committee’s meetings and review the Committee’s remit and membership annually.  </w:t>
      </w:r>
    </w:p>
    <w:p w14:paraId="0C5C9E01" w14:textId="77777777" w:rsidR="00A67659" w:rsidRDefault="00A67659" w:rsidP="00A67659">
      <w:pPr>
        <w:numPr>
          <w:ilvl w:val="12"/>
          <w:numId w:val="0"/>
        </w:numPr>
        <w:tabs>
          <w:tab w:val="left" w:pos="720"/>
        </w:tabs>
        <w:ind w:left="360"/>
        <w:jc w:val="both"/>
      </w:pPr>
    </w:p>
    <w:p w14:paraId="58264E13" w14:textId="77777777" w:rsidR="00A67659" w:rsidRDefault="00A67659" w:rsidP="00A67659">
      <w:pPr>
        <w:numPr>
          <w:ilvl w:val="12"/>
          <w:numId w:val="0"/>
        </w:numPr>
        <w:tabs>
          <w:tab w:val="left" w:pos="720"/>
        </w:tabs>
        <w:ind w:left="360"/>
        <w:jc w:val="both"/>
      </w:pPr>
    </w:p>
    <w:p w14:paraId="508E1434" w14:textId="77777777" w:rsidR="00A67659" w:rsidRPr="00D63F48" w:rsidRDefault="00A67659" w:rsidP="00A67659">
      <w:pPr>
        <w:numPr>
          <w:ilvl w:val="12"/>
          <w:numId w:val="0"/>
        </w:numPr>
        <w:tabs>
          <w:tab w:val="left" w:pos="720"/>
        </w:tabs>
        <w:ind w:left="720" w:hanging="720"/>
        <w:jc w:val="both"/>
      </w:pPr>
      <w:r>
        <w:t>2.4</w:t>
      </w:r>
      <w:r>
        <w:tab/>
        <w:t>The Governing Body should establish and keep up to date a register of Governors, the Headteacher and any other member of staff employed at the school, any business interests either they or their immediate family have that may influence financial decis</w:t>
      </w:r>
      <w:r w:rsidRPr="00D63F48">
        <w:t xml:space="preserve">ions, and the details of any other educational establishments that they govern, and any relationships between schools staff and members of the Governing Body.   </w:t>
      </w:r>
    </w:p>
    <w:p w14:paraId="75A9FEE8" w14:textId="77777777" w:rsidR="00A67659" w:rsidRPr="00D63F48" w:rsidRDefault="00A67659" w:rsidP="00A67659">
      <w:pPr>
        <w:numPr>
          <w:ilvl w:val="0"/>
          <w:numId w:val="9"/>
        </w:numPr>
        <w:tabs>
          <w:tab w:val="left" w:pos="720"/>
        </w:tabs>
        <w:ind w:left="1080"/>
        <w:jc w:val="both"/>
      </w:pPr>
      <w:r w:rsidRPr="00D63F48">
        <w:t>Governors and staff should declare links they have made with local firms from which the school may wish to buy goods or services.</w:t>
      </w:r>
    </w:p>
    <w:p w14:paraId="15A4F954" w14:textId="77777777" w:rsidR="00A67659" w:rsidRPr="00D63F48" w:rsidRDefault="00A67659" w:rsidP="00A67659">
      <w:pPr>
        <w:numPr>
          <w:ilvl w:val="0"/>
          <w:numId w:val="9"/>
        </w:numPr>
        <w:tabs>
          <w:tab w:val="left" w:pos="720"/>
        </w:tabs>
        <w:ind w:left="1080"/>
        <w:jc w:val="both"/>
      </w:pPr>
      <w:r w:rsidRPr="00D63F48">
        <w:t>The register should be open to examination by governors, staff, parents and the Local Authority.</w:t>
      </w:r>
    </w:p>
    <w:p w14:paraId="74FDC67B" w14:textId="77777777" w:rsidR="00A67659" w:rsidRPr="00D63F48" w:rsidRDefault="00A67659" w:rsidP="00A67659">
      <w:pPr>
        <w:numPr>
          <w:ilvl w:val="0"/>
          <w:numId w:val="9"/>
        </w:numPr>
        <w:tabs>
          <w:tab w:val="left" w:pos="720"/>
        </w:tabs>
        <w:ind w:left="1080"/>
        <w:jc w:val="both"/>
      </w:pPr>
      <w:r w:rsidRPr="00D63F48">
        <w:t xml:space="preserve">The register must also be accessible to the public, e.g. published on the school’s website.  </w:t>
      </w:r>
    </w:p>
    <w:p w14:paraId="46B45B03" w14:textId="77777777" w:rsidR="00A67659" w:rsidRDefault="00A67659" w:rsidP="00A67659">
      <w:pPr>
        <w:numPr>
          <w:ilvl w:val="0"/>
          <w:numId w:val="9"/>
        </w:numPr>
        <w:tabs>
          <w:tab w:val="left" w:pos="720"/>
        </w:tabs>
        <w:ind w:left="1080"/>
        <w:jc w:val="both"/>
      </w:pPr>
      <w:r w:rsidRPr="00D63F48">
        <w:t xml:space="preserve">This demonstrates that those </w:t>
      </w:r>
      <w:r>
        <w:t>involved in the spending of public money do not benefit personally from the decisions made.</w:t>
      </w:r>
    </w:p>
    <w:p w14:paraId="10146586" w14:textId="77777777" w:rsidR="00A67659" w:rsidRDefault="00A67659" w:rsidP="00A67659">
      <w:pPr>
        <w:numPr>
          <w:ilvl w:val="0"/>
          <w:numId w:val="9"/>
        </w:numPr>
        <w:tabs>
          <w:tab w:val="left" w:pos="720"/>
        </w:tabs>
        <w:ind w:left="1080"/>
        <w:jc w:val="both"/>
      </w:pPr>
      <w:r>
        <w:t>It is important that this record is updated as soon as any circumstances change.</w:t>
      </w:r>
    </w:p>
    <w:p w14:paraId="79877A93" w14:textId="24B79C9F" w:rsidR="008832B0" w:rsidRDefault="008832B0" w:rsidP="006F5010">
      <w:pPr>
        <w:tabs>
          <w:tab w:val="left" w:pos="720"/>
        </w:tabs>
        <w:ind w:left="720"/>
        <w:jc w:val="both"/>
      </w:pPr>
      <w:r>
        <w:t xml:space="preserve">Further information and guidance can be found on the following link: </w:t>
      </w:r>
      <w:hyperlink r:id="rId13" w:history="1">
        <w:r w:rsidR="0085492A">
          <w:rPr>
            <w:rStyle w:val="Hyperlink"/>
          </w:rPr>
          <w:t>School's Declarations of Interest Guidance - City of Doncaster Council</w:t>
        </w:r>
      </w:hyperlink>
    </w:p>
    <w:p w14:paraId="5D7662BF" w14:textId="77777777" w:rsidR="00A67659" w:rsidRDefault="00A67659" w:rsidP="00A67659">
      <w:pPr>
        <w:jc w:val="both"/>
      </w:pPr>
    </w:p>
    <w:p w14:paraId="21B71148" w14:textId="77777777" w:rsidR="00A67659" w:rsidRDefault="00A67659" w:rsidP="00A67659">
      <w:pPr>
        <w:pStyle w:val="Heading8"/>
      </w:pPr>
      <w:bookmarkStart w:id="4" w:name="_The_Headteacher"/>
      <w:bookmarkEnd w:id="4"/>
      <w:r>
        <w:t>The Headteacher</w:t>
      </w:r>
    </w:p>
    <w:p w14:paraId="071EAD1C" w14:textId="77777777" w:rsidR="00A67659" w:rsidRDefault="00A67659" w:rsidP="00A67659">
      <w:pPr>
        <w:ind w:left="720" w:hanging="720"/>
        <w:jc w:val="both"/>
      </w:pPr>
      <w:r>
        <w:t>2.5</w:t>
      </w:r>
      <w:r>
        <w:tab/>
        <w:t xml:space="preserve">The Headteacher provides vision, leadership and direction for the school and ensures that it is managed and organised to meet its aims and targets, which are established by the Governing Body. </w:t>
      </w:r>
    </w:p>
    <w:p w14:paraId="3EE3B642" w14:textId="77777777" w:rsidR="00A67659" w:rsidRDefault="00A67659" w:rsidP="00A67659">
      <w:pPr>
        <w:jc w:val="both"/>
      </w:pPr>
    </w:p>
    <w:p w14:paraId="40D3C676" w14:textId="77777777" w:rsidR="00A67659" w:rsidRDefault="00A67659" w:rsidP="00A67659">
      <w:pPr>
        <w:ind w:left="720" w:hanging="720"/>
        <w:jc w:val="both"/>
      </w:pPr>
      <w:r>
        <w:t>2.6</w:t>
      </w:r>
      <w:r>
        <w:tab/>
        <w:t>In practice, the Headteacher normally has delegated responsibility for the financial management of the school.  It is, therefore particularly important that his/her financial management roles and responsibilities are clear and understood by all those who assist him/her with the school’s financial management.</w:t>
      </w:r>
    </w:p>
    <w:p w14:paraId="17717775" w14:textId="77777777" w:rsidR="00A67659" w:rsidRDefault="00A67659" w:rsidP="00A67659">
      <w:pPr>
        <w:jc w:val="both"/>
      </w:pPr>
    </w:p>
    <w:p w14:paraId="77008E21" w14:textId="77777777" w:rsidR="00A67659" w:rsidRDefault="00A67659" w:rsidP="00A67659">
      <w:pPr>
        <w:ind w:left="720" w:hanging="720"/>
        <w:jc w:val="both"/>
      </w:pPr>
      <w:r>
        <w:t>2.7</w:t>
      </w:r>
      <w:r>
        <w:tab/>
        <w:t>The Headteacher is accountable to the Governing Body, which can delegate much of its financial responsibility to the Headteacher.  Typically the Headteacher has delegated responsibility for the following finance functions:</w:t>
      </w:r>
    </w:p>
    <w:p w14:paraId="6B5984E4" w14:textId="77777777" w:rsidR="00A67659" w:rsidRDefault="00A67659" w:rsidP="00A67659">
      <w:pPr>
        <w:numPr>
          <w:ilvl w:val="0"/>
          <w:numId w:val="20"/>
        </w:numPr>
        <w:jc w:val="both"/>
      </w:pPr>
      <w:r>
        <w:t>Leading and managing the creation of a strategic plan, underpinned by sound resource planning and which identifies priorities for targets for ensuring that pupils achieve high standards and make progress, increasing teachers’ effectiveness and securing school improvement.</w:t>
      </w:r>
    </w:p>
    <w:p w14:paraId="644C173C" w14:textId="77777777" w:rsidR="00A67659" w:rsidRPr="00CC4AF8" w:rsidRDefault="00A67659" w:rsidP="00A67659">
      <w:pPr>
        <w:numPr>
          <w:ilvl w:val="0"/>
          <w:numId w:val="20"/>
        </w:numPr>
        <w:jc w:val="both"/>
      </w:pPr>
      <w:r>
        <w:t xml:space="preserve">To prepare the annual budget, based on realistic estimates of expenditure and </w:t>
      </w:r>
      <w:r w:rsidRPr="00CC4AF8">
        <w:t xml:space="preserve">income, sufficiently in advance of the financial year for consideration and approval by the Finance Committee/Governing Body, </w:t>
      </w:r>
      <w:r w:rsidRPr="00377D44">
        <w:t>including assumptions underpinni</w:t>
      </w:r>
      <w:r w:rsidRPr="00CC4AF8">
        <w:t xml:space="preserve">ng the budget. </w:t>
      </w:r>
    </w:p>
    <w:p w14:paraId="5624551A" w14:textId="77777777" w:rsidR="00A67659" w:rsidRPr="00377D44" w:rsidRDefault="00A67659" w:rsidP="00A67659">
      <w:pPr>
        <w:numPr>
          <w:ilvl w:val="0"/>
          <w:numId w:val="20"/>
        </w:numPr>
        <w:jc w:val="both"/>
      </w:pPr>
      <w:r w:rsidRPr="00CC4AF8">
        <w:t>Identifying, evaluating and managing all significant operational risks to the school in accordance with the Local Authority’s risk management system</w:t>
      </w:r>
      <w:r w:rsidR="00CC4AF8" w:rsidRPr="0060678C">
        <w:t xml:space="preserve">, </w:t>
      </w:r>
      <w:r w:rsidR="00CC4AF8" w:rsidRPr="00CC4AF8">
        <w:t xml:space="preserve">details </w:t>
      </w:r>
      <w:r w:rsidR="00CC4AF8" w:rsidRPr="00377D44">
        <w:t>of which are available on the intranet.</w:t>
      </w:r>
    </w:p>
    <w:p w14:paraId="4AE1AD65" w14:textId="77777777" w:rsidR="00A67659" w:rsidRDefault="00A67659" w:rsidP="00A67659">
      <w:pPr>
        <w:numPr>
          <w:ilvl w:val="0"/>
          <w:numId w:val="20"/>
        </w:numPr>
        <w:jc w:val="both"/>
      </w:pPr>
      <w:r>
        <w:t xml:space="preserve">Ensuring that the relevant Local Authority </w:t>
      </w:r>
      <w:r w:rsidRPr="006A2FB9">
        <w:t>regulations or DfE</w:t>
      </w:r>
      <w:r>
        <w:rPr>
          <w:color w:val="FF0000"/>
        </w:rPr>
        <w:t xml:space="preserve"> </w:t>
      </w:r>
      <w:r w:rsidRPr="002F18D7">
        <w:t>requirements</w:t>
      </w:r>
      <w:r>
        <w:t xml:space="preserve"> are implemented.</w:t>
      </w:r>
    </w:p>
    <w:p w14:paraId="4EC5EB8F" w14:textId="77777777" w:rsidR="00A67659" w:rsidRDefault="00A67659" w:rsidP="00A67659">
      <w:pPr>
        <w:numPr>
          <w:ilvl w:val="0"/>
          <w:numId w:val="20"/>
        </w:numPr>
        <w:jc w:val="both"/>
      </w:pPr>
      <w:r>
        <w:t>Establishing sound internal financial controls, which are managed on a daily basis by the Headteacher and Finance Officer/School Business Manager.</w:t>
      </w:r>
    </w:p>
    <w:p w14:paraId="19EAAE0F" w14:textId="77777777" w:rsidR="00A67659" w:rsidRDefault="00A67659" w:rsidP="00A67659">
      <w:pPr>
        <w:numPr>
          <w:ilvl w:val="0"/>
          <w:numId w:val="20"/>
        </w:numPr>
        <w:jc w:val="both"/>
      </w:pPr>
      <w:r>
        <w:lastRenderedPageBreak/>
        <w:t>Ensuring effective implementation of current financial systems and procedures described in the financial management handbook (even in the absence of staff).</w:t>
      </w:r>
    </w:p>
    <w:p w14:paraId="5B243882" w14:textId="77777777" w:rsidR="00A67659" w:rsidRDefault="00A67659" w:rsidP="00A67659">
      <w:pPr>
        <w:numPr>
          <w:ilvl w:val="0"/>
          <w:numId w:val="20"/>
        </w:numPr>
        <w:jc w:val="both"/>
      </w:pPr>
      <w:r>
        <w:t>Checking that the funds delegated are correct.</w:t>
      </w:r>
    </w:p>
    <w:p w14:paraId="1798C2DF" w14:textId="77777777" w:rsidR="00A67659" w:rsidRPr="001E5D25" w:rsidRDefault="00A67659" w:rsidP="00A67659">
      <w:pPr>
        <w:numPr>
          <w:ilvl w:val="0"/>
          <w:numId w:val="20"/>
        </w:numPr>
        <w:jc w:val="both"/>
      </w:pPr>
      <w:r>
        <w:t xml:space="preserve">To ensure that the financial information provided to the Governing Body and Finance Committee meets their requirements; reports are timely, </w:t>
      </w:r>
      <w:r w:rsidRPr="001E5D25">
        <w:t xml:space="preserve">accurate and understandable.  </w:t>
      </w:r>
    </w:p>
    <w:p w14:paraId="5A78B136" w14:textId="77777777" w:rsidR="00A67659" w:rsidRPr="001E5D25" w:rsidRDefault="00A67659" w:rsidP="00A67659">
      <w:pPr>
        <w:numPr>
          <w:ilvl w:val="0"/>
          <w:numId w:val="20"/>
        </w:numPr>
        <w:jc w:val="both"/>
      </w:pPr>
      <w:r w:rsidRPr="001E5D25">
        <w:t>Compiling draft budgets and budget revisions to the Governing Body and appropriate committees for approval.</w:t>
      </w:r>
    </w:p>
    <w:p w14:paraId="63335A67" w14:textId="77777777" w:rsidR="00A67659" w:rsidRPr="001E5D25" w:rsidRDefault="00A67659" w:rsidP="00A67659">
      <w:pPr>
        <w:numPr>
          <w:ilvl w:val="0"/>
          <w:numId w:val="20"/>
        </w:numPr>
        <w:jc w:val="both"/>
      </w:pPr>
      <w:r w:rsidRPr="001E5D25">
        <w:t>To submit the approved budget to the Local Authority no later than 1 May and submit any approved budget revisions to the Local Authority at least on a quarterly basis.</w:t>
      </w:r>
    </w:p>
    <w:p w14:paraId="44200FF0" w14:textId="77777777" w:rsidR="00A67659" w:rsidRDefault="00A67659" w:rsidP="00A67659">
      <w:pPr>
        <w:numPr>
          <w:ilvl w:val="0"/>
          <w:numId w:val="20"/>
        </w:numPr>
        <w:jc w:val="both"/>
      </w:pPr>
      <w:r>
        <w:t>To report to the Governing Body/Finance Committee any policy changes where the budget will be significantly affected.</w:t>
      </w:r>
    </w:p>
    <w:p w14:paraId="1D1040F5" w14:textId="77777777" w:rsidR="00A67659" w:rsidRDefault="00A67659" w:rsidP="00A67659">
      <w:pPr>
        <w:numPr>
          <w:ilvl w:val="0"/>
          <w:numId w:val="20"/>
        </w:numPr>
        <w:jc w:val="both"/>
      </w:pPr>
      <w:r>
        <w:t xml:space="preserve">Producing regular reconciled budget/financial reports to the Governing Body, Local Authority and </w:t>
      </w:r>
      <w:r w:rsidRPr="006A2FB9">
        <w:t>DfE</w:t>
      </w:r>
      <w:r>
        <w:t xml:space="preserve"> as appropriate.  The reports should include reasons for significant variances; identifying action to be taken/recommendations and progress on actions identified.</w:t>
      </w:r>
    </w:p>
    <w:p w14:paraId="1398B785" w14:textId="77777777" w:rsidR="00A67659" w:rsidRDefault="00A67659" w:rsidP="00A67659">
      <w:pPr>
        <w:numPr>
          <w:ilvl w:val="0"/>
          <w:numId w:val="20"/>
        </w:numPr>
        <w:jc w:val="both"/>
      </w:pPr>
      <w:r>
        <w:t>Bank accounts schools should provide a cash flow report to the Finance Committee for consideration.</w:t>
      </w:r>
    </w:p>
    <w:p w14:paraId="64C52BDA" w14:textId="77777777" w:rsidR="00A67659" w:rsidRDefault="00A67659" w:rsidP="00A67659">
      <w:pPr>
        <w:ind w:left="720" w:hanging="720"/>
        <w:jc w:val="both"/>
      </w:pPr>
    </w:p>
    <w:p w14:paraId="7B302F6C" w14:textId="77777777" w:rsidR="00A67659" w:rsidRDefault="00A67659" w:rsidP="00A67659">
      <w:pPr>
        <w:ind w:left="720" w:hanging="720"/>
        <w:jc w:val="both"/>
      </w:pPr>
      <w:r>
        <w:t>2.8</w:t>
      </w:r>
      <w:r>
        <w:tab/>
        <w:t>In terms of management of resources, the Headteacher should ensure that resources are efficiently and effectively deployed to achieve the schools aims and objectives.</w:t>
      </w:r>
    </w:p>
    <w:p w14:paraId="02982B4A" w14:textId="77777777" w:rsidR="00A67659" w:rsidRDefault="00A67659" w:rsidP="00A67659">
      <w:pPr>
        <w:tabs>
          <w:tab w:val="left" w:pos="720"/>
        </w:tabs>
        <w:jc w:val="both"/>
      </w:pPr>
    </w:p>
    <w:p w14:paraId="22C15C79" w14:textId="77777777" w:rsidR="00A67659" w:rsidRDefault="00A67659" w:rsidP="00A67659">
      <w:pPr>
        <w:tabs>
          <w:tab w:val="left" w:pos="720"/>
        </w:tabs>
        <w:ind w:left="720" w:hanging="720"/>
        <w:jc w:val="both"/>
      </w:pPr>
      <w:r>
        <w:t>2.9</w:t>
      </w:r>
      <w:r>
        <w:tab/>
        <w:t>The Headteacher must provide the Chief Financial Officer any information requested and which is required for the purpose of creating or closing the accounts of the Local Authority.  Such information must be provided in accordance with the timetable determined by the Chief Financial Officer, this may relate to information for grant claim purposes.</w:t>
      </w:r>
    </w:p>
    <w:p w14:paraId="6F055656" w14:textId="77777777" w:rsidR="00A67659" w:rsidRDefault="00A67659" w:rsidP="00A67659">
      <w:pPr>
        <w:jc w:val="both"/>
      </w:pPr>
    </w:p>
    <w:p w14:paraId="3ACE23EB" w14:textId="77777777" w:rsidR="00A67659" w:rsidRDefault="00A67659" w:rsidP="00A67659">
      <w:pPr>
        <w:pStyle w:val="Heading8"/>
      </w:pPr>
      <w:bookmarkStart w:id="5" w:name="_Suspension_of_Financial"/>
      <w:bookmarkEnd w:id="5"/>
      <w:r>
        <w:t>Suspension of Financial Delegation</w:t>
      </w:r>
    </w:p>
    <w:p w14:paraId="1144BFD2" w14:textId="77777777" w:rsidR="00A67659" w:rsidRDefault="00A67659" w:rsidP="00A67659">
      <w:pPr>
        <w:ind w:left="720" w:hanging="720"/>
        <w:jc w:val="both"/>
      </w:pPr>
      <w:r>
        <w:t>2.10</w:t>
      </w:r>
      <w:r>
        <w:tab/>
        <w:t>A Local Authority may suspend a school’s right to a delegated budget if the provisions of the scheme (or rules applied by the Scheme) have been substantially or persistently breached, or if the budget share has not been managed satisfactorily.</w:t>
      </w:r>
    </w:p>
    <w:p w14:paraId="157F9FC7" w14:textId="77777777" w:rsidR="00A67659" w:rsidRDefault="00A67659" w:rsidP="00A67659">
      <w:pPr>
        <w:jc w:val="both"/>
      </w:pPr>
    </w:p>
    <w:p w14:paraId="5C214984" w14:textId="77777777" w:rsidR="00A67659" w:rsidRDefault="00A67659" w:rsidP="00A67659">
      <w:pPr>
        <w:ind w:left="720" w:hanging="720"/>
        <w:jc w:val="both"/>
      </w:pPr>
      <w:r>
        <w:t>2.11</w:t>
      </w:r>
      <w:r>
        <w:tab/>
        <w:t>As a last resort the Local Authority may suspend delegation by giving at least one month’s notice stating clearly the grounds for the removal of the delegated budget. In an emergency situation delegation could be withdrawn immediately with a written notice from the Secretary of State. There is a right to appeal to the Secretary of State.</w:t>
      </w:r>
    </w:p>
    <w:p w14:paraId="040E3DF3" w14:textId="77777777" w:rsidR="00A67659" w:rsidRDefault="00A67659" w:rsidP="00A67659">
      <w:pPr>
        <w:jc w:val="both"/>
      </w:pPr>
    </w:p>
    <w:p w14:paraId="316B4375" w14:textId="77777777" w:rsidR="00A67659" w:rsidRDefault="00A67659" w:rsidP="00A67659">
      <w:pPr>
        <w:pStyle w:val="Heading8"/>
      </w:pPr>
      <w:bookmarkStart w:id="6" w:name="_Audit_Requirements"/>
      <w:bookmarkEnd w:id="6"/>
      <w:r>
        <w:t>Audit Requirements</w:t>
      </w:r>
    </w:p>
    <w:p w14:paraId="7B07B179" w14:textId="77777777" w:rsidR="00A67659" w:rsidRDefault="00A67659" w:rsidP="00A67659">
      <w:pPr>
        <w:ind w:left="720" w:hanging="720"/>
        <w:jc w:val="both"/>
      </w:pPr>
      <w:r>
        <w:t>2.12</w:t>
      </w:r>
      <w:r>
        <w:tab/>
        <w:t xml:space="preserve">The Accounts and Audit </w:t>
      </w:r>
      <w:r w:rsidRPr="00C60999">
        <w:t>Regulations 201</w:t>
      </w:r>
      <w:r w:rsidR="00EB5481">
        <w:t>5</w:t>
      </w:r>
      <w:r>
        <w:t xml:space="preserve"> </w:t>
      </w:r>
      <w:r w:rsidRPr="00C60999">
        <w:t>(</w:t>
      </w:r>
      <w:r>
        <w:t xml:space="preserve">and successive revisions) issued by the </w:t>
      </w:r>
      <w:r w:rsidRPr="009B4D91">
        <w:t>Secretary of State for Communities &amp; Local Government require</w:t>
      </w:r>
      <w:r>
        <w:t xml:space="preserve"> every Local Authority to maintain an adequate and effective internal audit of its accounts and supporting </w:t>
      </w:r>
      <w:r w:rsidRPr="007C5289">
        <w:t>systems.  Schools will normally be audited on the basis of risk as and when required.  If either the Governing Body or Headteacher require further audits outside of these arrangements, they should contact the Head of Internal Audit Services.</w:t>
      </w:r>
    </w:p>
    <w:p w14:paraId="67937D77" w14:textId="77777777" w:rsidR="00102D86" w:rsidRDefault="001F625A" w:rsidP="00102D86">
      <w:pPr>
        <w:ind w:left="720" w:hanging="720"/>
        <w:jc w:val="both"/>
        <w:rPr>
          <w:b/>
          <w:bCs/>
        </w:rPr>
      </w:pPr>
      <w:r w:rsidRPr="00102D86">
        <w:rPr>
          <w:b/>
          <w:bCs/>
        </w:rPr>
        <w:lastRenderedPageBreak/>
        <w:t>Related Party Transactions</w:t>
      </w:r>
    </w:p>
    <w:p w14:paraId="6397342D" w14:textId="5E25B4BC" w:rsidR="001F625A" w:rsidRDefault="001F625A" w:rsidP="00102D86">
      <w:pPr>
        <w:ind w:left="720" w:hanging="720"/>
        <w:jc w:val="both"/>
      </w:pPr>
      <w:r>
        <w:t>2.13</w:t>
      </w:r>
      <w:r>
        <w:tab/>
        <w:t xml:space="preserve">Any member of school staff must disclose to the governing body and the Headteacher any interest they may have, including that of relatives and friends, in any purchasing decision (or staffing appointment) in which they may be involved.  Staff who face such a conflict of interest should not participate in the decision with whom to place the contract in the appointment of staff. The Schools Financial Value Standard sets out expectations around the management of related party transactions. The principle is not that such transactions should never happen, but that effective procedures should be in place to ensure that open and transparent procurement procedures are followed, and any potential conflicts of interest are adequately and appropriately managed. The school should be aware of and have a record of any related party transactions that have been arrived at through proper procedures and should append this list to the checklist, using the </w:t>
      </w:r>
      <w:hyperlink r:id="rId14" w:history="1">
        <w:r w:rsidRPr="005F4071">
          <w:rPr>
            <w:color w:val="1D70B8"/>
            <w:u w:val="single"/>
            <w:bdr w:val="none" w:sz="0" w:space="0" w:color="auto" w:frame="1"/>
            <w:lang w:eastAsia="en-GB"/>
          </w:rPr>
          <w:t>template for recording related party transactions</w:t>
        </w:r>
      </w:hyperlink>
      <w:r w:rsidRPr="005F4071">
        <w:rPr>
          <w:color w:val="0B0C0C"/>
          <w:lang w:eastAsia="en-GB"/>
        </w:rPr>
        <w:t>.</w:t>
      </w:r>
    </w:p>
    <w:p w14:paraId="3AB998A9" w14:textId="77777777" w:rsidR="001F625A" w:rsidRDefault="001F625A" w:rsidP="001F625A">
      <w:pPr>
        <w:ind w:left="720" w:hanging="720"/>
        <w:jc w:val="both"/>
      </w:pPr>
      <w:r>
        <w:tab/>
      </w:r>
    </w:p>
    <w:p w14:paraId="10FBD27A" w14:textId="21D6E55A" w:rsidR="001F625A" w:rsidRDefault="00102D86" w:rsidP="001F625A">
      <w:pPr>
        <w:ind w:left="720" w:hanging="720"/>
        <w:jc w:val="both"/>
      </w:pPr>
      <w:r>
        <w:t>2.14</w:t>
      </w:r>
      <w:r>
        <w:tab/>
      </w:r>
      <w:r w:rsidR="001F625A">
        <w:t xml:space="preserve">A related party transaction may, in some cases, provide the best deal and the best value for money for the school. But to avoid any appearance of impropriety, the school should keep a record of any related party transaction and append it to </w:t>
      </w:r>
      <w:hyperlink r:id="rId15" w:history="1">
        <w:r w:rsidR="001F625A" w:rsidRPr="005F4071">
          <w:rPr>
            <w:color w:val="1D70B8"/>
            <w:u w:val="single"/>
            <w:bdr w:val="none" w:sz="0" w:space="0" w:color="auto" w:frame="1"/>
            <w:lang w:eastAsia="en-GB"/>
          </w:rPr>
          <w:t>the checklist</w:t>
        </w:r>
      </w:hyperlink>
      <w:r w:rsidR="001F625A" w:rsidRPr="005F4071">
        <w:rPr>
          <w:color w:val="0B0C0C"/>
          <w:lang w:eastAsia="en-GB"/>
        </w:rPr>
        <w:t>.</w:t>
      </w:r>
      <w:r w:rsidR="001F625A">
        <w:t xml:space="preserve"> Contracts and agreements that are live in the year that the SFVS is being completed for need to be reported. These should continue to be reported until the year in which the contract ceases, at which point they can be removed from the list. Historic related party transactions are not to be reported.</w:t>
      </w:r>
    </w:p>
    <w:p w14:paraId="71306438" w14:textId="77777777" w:rsidR="00A67659" w:rsidRDefault="00A67659" w:rsidP="00A67659">
      <w:pPr>
        <w:jc w:val="both"/>
      </w:pPr>
    </w:p>
    <w:p w14:paraId="68819C85" w14:textId="77777777" w:rsidR="00A67659" w:rsidRPr="0072481C" w:rsidRDefault="00A67659" w:rsidP="00A67659">
      <w:pPr>
        <w:pStyle w:val="Heading8"/>
      </w:pPr>
      <w:bookmarkStart w:id="7" w:name="_Internal_Financial_Controls"/>
      <w:bookmarkEnd w:id="7"/>
      <w:r w:rsidRPr="0072481C">
        <w:t>Internal Financial Controls</w:t>
      </w:r>
    </w:p>
    <w:p w14:paraId="4F5E94F9" w14:textId="6A154A2D" w:rsidR="00A67659" w:rsidRDefault="00A67659" w:rsidP="00A67659">
      <w:pPr>
        <w:ind w:left="720" w:hanging="720"/>
        <w:jc w:val="both"/>
      </w:pPr>
      <w:r>
        <w:t>2.1</w:t>
      </w:r>
      <w:r w:rsidR="00102D86">
        <w:t>5</w:t>
      </w:r>
      <w:r>
        <w:tab/>
        <w:t>It is important for schools to have systems for recording and controlling financial transactions.  Sound internal financial controls are required to ensure the reliability and accuracy of schools’ financial transactions.  Examples of key internal controls that schools should ensure are in place include:</w:t>
      </w:r>
    </w:p>
    <w:p w14:paraId="7A85FB8E" w14:textId="77777777" w:rsidR="00A67659" w:rsidRDefault="00A67659" w:rsidP="00A67659">
      <w:pPr>
        <w:ind w:left="720"/>
        <w:jc w:val="both"/>
      </w:pPr>
    </w:p>
    <w:p w14:paraId="01107465" w14:textId="77777777" w:rsidR="00A67659" w:rsidRDefault="00A67659" w:rsidP="00A67659">
      <w:pPr>
        <w:numPr>
          <w:ilvl w:val="0"/>
          <w:numId w:val="10"/>
        </w:numPr>
        <w:jc w:val="both"/>
      </w:pPr>
      <w:r>
        <w:t>Internal checks – one person checking another person’s work</w:t>
      </w:r>
    </w:p>
    <w:p w14:paraId="6F4DF944" w14:textId="77777777" w:rsidR="00A67659" w:rsidRDefault="00A67659" w:rsidP="00A67659">
      <w:pPr>
        <w:numPr>
          <w:ilvl w:val="0"/>
          <w:numId w:val="10"/>
        </w:numPr>
        <w:jc w:val="both"/>
      </w:pPr>
      <w:r>
        <w:t>Separation of duties – distributing the work so that key tasks are assigned to separate members of staff.</w:t>
      </w:r>
    </w:p>
    <w:p w14:paraId="1D6096D9" w14:textId="77777777" w:rsidR="00A67659" w:rsidRDefault="00A67659" w:rsidP="00A67659">
      <w:pPr>
        <w:numPr>
          <w:ilvl w:val="0"/>
          <w:numId w:val="10"/>
        </w:numPr>
        <w:jc w:val="both"/>
      </w:pPr>
      <w:r>
        <w:t>Authorisations – each transaction is authorised before passing on to the next stage of the process</w:t>
      </w:r>
    </w:p>
    <w:p w14:paraId="1D87CC7D" w14:textId="77777777" w:rsidR="00A67659" w:rsidRDefault="00A67659" w:rsidP="00A67659">
      <w:pPr>
        <w:numPr>
          <w:ilvl w:val="0"/>
          <w:numId w:val="10"/>
        </w:numPr>
        <w:jc w:val="both"/>
      </w:pPr>
      <w:r>
        <w:t>Systems manuals – clear, readable descriptions of how systems work, and who does what and when, and the systems of internal control. This should be in the form of a finance procedure.</w:t>
      </w:r>
    </w:p>
    <w:p w14:paraId="7DBCA016" w14:textId="77777777" w:rsidR="00A67659" w:rsidRDefault="00A67659" w:rsidP="00A67659">
      <w:pPr>
        <w:numPr>
          <w:ilvl w:val="0"/>
          <w:numId w:val="10"/>
        </w:numPr>
        <w:jc w:val="both"/>
      </w:pPr>
      <w:r>
        <w:t>Audit trail makes it clear who has been involved – this tracks all stages of a transaction.</w:t>
      </w:r>
    </w:p>
    <w:p w14:paraId="4856738A" w14:textId="77777777" w:rsidR="00A67659" w:rsidRDefault="00A67659" w:rsidP="00A67659">
      <w:pPr>
        <w:jc w:val="both"/>
      </w:pPr>
    </w:p>
    <w:p w14:paraId="379B3F3D" w14:textId="66DF4FE7" w:rsidR="00A67659" w:rsidRDefault="00A67659" w:rsidP="00A67659">
      <w:pPr>
        <w:ind w:left="720" w:hanging="720"/>
        <w:jc w:val="both"/>
      </w:pPr>
      <w:r>
        <w:t>2.1</w:t>
      </w:r>
      <w:r w:rsidR="00102D86">
        <w:t>6</w:t>
      </w:r>
      <w:r>
        <w:tab/>
        <w:t xml:space="preserve">The Governing Body should ensure that there are written descriptions of financial systems and procedures, which are kept up to date. All appropriate staff should be trained in their use. </w:t>
      </w:r>
    </w:p>
    <w:p w14:paraId="59D5D349" w14:textId="77777777" w:rsidR="00A67659" w:rsidRDefault="00A67659" w:rsidP="00A67659">
      <w:pPr>
        <w:jc w:val="both"/>
      </w:pPr>
    </w:p>
    <w:p w14:paraId="7B178656" w14:textId="5CC71429" w:rsidR="00A67659" w:rsidRDefault="00A67659" w:rsidP="00A67659">
      <w:pPr>
        <w:ind w:left="720" w:hanging="720"/>
        <w:jc w:val="both"/>
      </w:pPr>
      <w:r>
        <w:t>2.1</w:t>
      </w:r>
      <w:r w:rsidR="00102D86">
        <w:t>7</w:t>
      </w:r>
      <w:r>
        <w:tab/>
        <w:t>The Headteacher should ensure that financial control is maintained in the absence of key staff by training or by arranging for staff to shadow each other’s duties from time to time.</w:t>
      </w:r>
    </w:p>
    <w:p w14:paraId="508983E2" w14:textId="77777777" w:rsidR="00A67659" w:rsidRDefault="00A67659" w:rsidP="00A67659">
      <w:pPr>
        <w:jc w:val="both"/>
      </w:pPr>
    </w:p>
    <w:p w14:paraId="46954BA5" w14:textId="1FAC82F7" w:rsidR="00A67659" w:rsidRDefault="00A67659" w:rsidP="00A67659">
      <w:pPr>
        <w:ind w:left="720" w:hanging="720"/>
        <w:jc w:val="both"/>
      </w:pPr>
      <w:r>
        <w:t>2.1</w:t>
      </w:r>
      <w:r w:rsidR="00102D86">
        <w:t>8</w:t>
      </w:r>
      <w:r>
        <w:tab/>
        <w:t>Alterations to any original documents should be made clearly in ink or other permanent form.</w:t>
      </w:r>
    </w:p>
    <w:p w14:paraId="6883CAE9" w14:textId="77777777" w:rsidR="00A67659" w:rsidRDefault="00A67659" w:rsidP="00A67659">
      <w:pPr>
        <w:jc w:val="both"/>
      </w:pPr>
    </w:p>
    <w:p w14:paraId="230C41E9" w14:textId="590A4000" w:rsidR="00A67659" w:rsidRPr="007E25BE" w:rsidRDefault="00A67659" w:rsidP="00A67659">
      <w:pPr>
        <w:ind w:left="720" w:hanging="720"/>
        <w:jc w:val="both"/>
        <w:rPr>
          <w:color w:val="FF0000"/>
        </w:rPr>
      </w:pPr>
      <w:r>
        <w:t>2.1</w:t>
      </w:r>
      <w:r w:rsidR="00102D86">
        <w:t>9</w:t>
      </w:r>
      <w:r>
        <w:tab/>
        <w:t xml:space="preserve">Schools should retain all financial records securely for </w:t>
      </w:r>
      <w:r w:rsidRPr="001E5D25">
        <w:t>six complete years plus the current year</w:t>
      </w:r>
      <w:r>
        <w:t xml:space="preserve"> and only authorised staff should have access.  Where VAT details are retained on site records should be retained for six complete years plus the current year (e.g. for bank account schools and imprest bank accounts).  </w:t>
      </w:r>
      <w:r w:rsidRPr="007C5289">
        <w:t xml:space="preserve">Please see </w:t>
      </w:r>
      <w:r w:rsidRPr="008767B5">
        <w:t xml:space="preserve">section </w:t>
      </w:r>
      <w:r w:rsidRPr="006F27B4">
        <w:t>4.43 - 4.44</w:t>
      </w:r>
      <w:r w:rsidRPr="007C5289">
        <w:t xml:space="preserve"> for further details.</w:t>
      </w:r>
    </w:p>
    <w:p w14:paraId="28494563" w14:textId="77777777" w:rsidR="00A67659" w:rsidRDefault="00A67659" w:rsidP="00A67659">
      <w:pPr>
        <w:jc w:val="both"/>
      </w:pPr>
    </w:p>
    <w:p w14:paraId="1DF7B438" w14:textId="2057900A" w:rsidR="00A67659" w:rsidRDefault="00A67659" w:rsidP="00A67659">
      <w:pPr>
        <w:ind w:left="720" w:hanging="720"/>
        <w:jc w:val="both"/>
        <w:rPr>
          <w:lang w:val="en-US"/>
        </w:rPr>
      </w:pPr>
      <w:r>
        <w:rPr>
          <w:lang w:val="en-US"/>
        </w:rPr>
        <w:t>2.</w:t>
      </w:r>
      <w:r w:rsidR="00102D86">
        <w:rPr>
          <w:lang w:val="en-US"/>
        </w:rPr>
        <w:t>20</w:t>
      </w:r>
      <w:r>
        <w:rPr>
          <w:lang w:val="en-US"/>
        </w:rPr>
        <w:tab/>
        <w:t>All financial transactions should be traceable from the original documentation to the accounting records and vice versa. For example it should be possible to trace a</w:t>
      </w:r>
      <w:r>
        <w:t xml:space="preserve"> cheque</w:t>
      </w:r>
      <w:r>
        <w:rPr>
          <w:lang w:val="en-US"/>
        </w:rPr>
        <w:t xml:space="preserve"> to the expenditure in the accounts, to the invoice and to the copy order.</w:t>
      </w:r>
    </w:p>
    <w:p w14:paraId="42C9863C" w14:textId="77777777" w:rsidR="00A67659" w:rsidRDefault="00A67659" w:rsidP="00A67659">
      <w:pPr>
        <w:jc w:val="both"/>
        <w:rPr>
          <w:lang w:val="en-US"/>
        </w:rPr>
      </w:pPr>
    </w:p>
    <w:p w14:paraId="482F86FC" w14:textId="249D7D8E" w:rsidR="00A67659" w:rsidRDefault="00102D86" w:rsidP="00102D86">
      <w:pPr>
        <w:ind w:left="709" w:hanging="709"/>
        <w:jc w:val="both"/>
        <w:rPr>
          <w:lang w:val="en-US"/>
        </w:rPr>
      </w:pPr>
      <w:r>
        <w:rPr>
          <w:lang w:val="en-US"/>
        </w:rPr>
        <w:t>2.21</w:t>
      </w:r>
      <w:r>
        <w:rPr>
          <w:lang w:val="en-US"/>
        </w:rPr>
        <w:tab/>
      </w:r>
      <w:r w:rsidR="00A67659">
        <w:rPr>
          <w:lang w:val="en-US"/>
        </w:rPr>
        <w:t>The Headteacher should ensure that all expenditure from sources of earmarked funding is accounted for separately and that funding is used for its intended purpose.</w:t>
      </w:r>
    </w:p>
    <w:p w14:paraId="625A4D8F" w14:textId="77777777" w:rsidR="00A67659" w:rsidRDefault="00A67659" w:rsidP="00A67659">
      <w:pPr>
        <w:jc w:val="both"/>
        <w:rPr>
          <w:lang w:val="en-US"/>
        </w:rPr>
      </w:pPr>
    </w:p>
    <w:p w14:paraId="3D5E42E3" w14:textId="5A806A99" w:rsidR="00A67659" w:rsidRDefault="00A67659" w:rsidP="00A67659">
      <w:pPr>
        <w:pStyle w:val="Header"/>
        <w:tabs>
          <w:tab w:val="clear" w:pos="4153"/>
          <w:tab w:val="clear" w:pos="8306"/>
        </w:tabs>
        <w:ind w:left="709" w:hanging="720"/>
        <w:rPr>
          <w:lang w:val="en-US"/>
        </w:rPr>
      </w:pPr>
      <w:r>
        <w:rPr>
          <w:lang w:val="en-US"/>
        </w:rPr>
        <w:t>2.2</w:t>
      </w:r>
      <w:r w:rsidR="00102D86">
        <w:rPr>
          <w:lang w:val="en-US"/>
        </w:rPr>
        <w:t>2</w:t>
      </w:r>
      <w:r>
        <w:rPr>
          <w:lang w:val="en-US"/>
        </w:rPr>
        <w:t xml:space="preserve">   ICT systems should be protected by security arrangements including; password security, anti-virus software and regular back-ups.</w:t>
      </w:r>
    </w:p>
    <w:p w14:paraId="6438D36F" w14:textId="77777777" w:rsidR="00A67659" w:rsidRDefault="00A67659" w:rsidP="00A67659">
      <w:pPr>
        <w:pStyle w:val="Header"/>
        <w:tabs>
          <w:tab w:val="clear" w:pos="4153"/>
          <w:tab w:val="clear" w:pos="8306"/>
        </w:tabs>
        <w:ind w:left="709" w:hanging="720"/>
        <w:jc w:val="both"/>
        <w:rPr>
          <w:lang w:val="en-US"/>
        </w:rPr>
      </w:pPr>
    </w:p>
    <w:p w14:paraId="73142269" w14:textId="1FA7DD28" w:rsidR="00A67659" w:rsidRDefault="00A67659" w:rsidP="00A67659">
      <w:pPr>
        <w:ind w:left="709" w:hanging="720"/>
        <w:jc w:val="both"/>
        <w:rPr>
          <w:lang w:val="en-US"/>
        </w:rPr>
      </w:pPr>
      <w:r>
        <w:rPr>
          <w:lang w:val="en-US"/>
        </w:rPr>
        <w:t>2.2</w:t>
      </w:r>
      <w:r w:rsidR="00102D86">
        <w:rPr>
          <w:lang w:val="en-US"/>
        </w:rPr>
        <w:t>3</w:t>
      </w:r>
      <w:r>
        <w:rPr>
          <w:lang w:val="en-US"/>
        </w:rPr>
        <w:t xml:space="preserve"> </w:t>
      </w:r>
      <w:r>
        <w:rPr>
          <w:lang w:val="en-US"/>
        </w:rPr>
        <w:tab/>
        <w:t xml:space="preserve">Each year the Governing Body should ensure that the school assesses compliance with financial controls and incorporate the results in the annual </w:t>
      </w:r>
      <w:r w:rsidRPr="009B3F53">
        <w:rPr>
          <w:lang w:val="en-US"/>
        </w:rPr>
        <w:t>SIC.</w:t>
      </w:r>
    </w:p>
    <w:p w14:paraId="66791539" w14:textId="77777777" w:rsidR="00A67659" w:rsidRPr="007C5289" w:rsidRDefault="00A67659" w:rsidP="00A67659"/>
    <w:p w14:paraId="4E3007F1" w14:textId="25B96C13" w:rsidR="00A67659" w:rsidRDefault="00A67659" w:rsidP="00A67659">
      <w:pPr>
        <w:ind w:left="720" w:hanging="720"/>
        <w:jc w:val="both"/>
        <w:rPr>
          <w:lang w:val="en-US"/>
        </w:rPr>
      </w:pPr>
      <w:r w:rsidRPr="007C5289">
        <w:rPr>
          <w:lang w:val="en-US"/>
        </w:rPr>
        <w:t>2.2</w:t>
      </w:r>
      <w:r w:rsidR="00102D86">
        <w:rPr>
          <w:lang w:val="en-US"/>
        </w:rPr>
        <w:t>4</w:t>
      </w:r>
      <w:r w:rsidRPr="007C5289">
        <w:rPr>
          <w:lang w:val="en-US"/>
        </w:rPr>
        <w:tab/>
        <w:t>All decisions of the Governing Body and its committees should be minuted and schools progress against the development plan reported to parents each year.</w:t>
      </w:r>
    </w:p>
    <w:p w14:paraId="23AD9965" w14:textId="77777777" w:rsidR="00F11D85" w:rsidRDefault="00F11D85" w:rsidP="00A67659">
      <w:pPr>
        <w:ind w:left="720" w:hanging="720"/>
        <w:jc w:val="both"/>
        <w:rPr>
          <w:lang w:val="en-US"/>
        </w:rPr>
      </w:pPr>
    </w:p>
    <w:p w14:paraId="55E2804C" w14:textId="62CF795B" w:rsidR="00F11D85" w:rsidRPr="007C5289" w:rsidRDefault="00F11D85" w:rsidP="00A67659">
      <w:pPr>
        <w:ind w:left="720" w:hanging="720"/>
        <w:jc w:val="both"/>
        <w:rPr>
          <w:lang w:val="en-US"/>
        </w:rPr>
      </w:pPr>
      <w:r>
        <w:rPr>
          <w:lang w:val="en-US"/>
        </w:rPr>
        <w:t>2.2</w:t>
      </w:r>
      <w:r w:rsidR="00102D86">
        <w:rPr>
          <w:lang w:val="en-US"/>
        </w:rPr>
        <w:t>5</w:t>
      </w:r>
      <w:r>
        <w:rPr>
          <w:lang w:val="en-US"/>
        </w:rPr>
        <w:tab/>
      </w:r>
      <w:r w:rsidRPr="00F11D85">
        <w:rPr>
          <w:lang w:val="en-US"/>
        </w:rPr>
        <w:t>There should be monthly independent checks carried out of journal transfers to ensure that these are accurate and legitimate.</w:t>
      </w:r>
    </w:p>
    <w:p w14:paraId="6D60BDD2" w14:textId="77777777" w:rsidR="00A67659" w:rsidRDefault="00A67659" w:rsidP="00A67659">
      <w:pPr>
        <w:jc w:val="both"/>
        <w:rPr>
          <w:b/>
          <w:bCs/>
        </w:rPr>
      </w:pPr>
    </w:p>
    <w:p w14:paraId="335F15CE" w14:textId="77777777" w:rsidR="00A67659" w:rsidRDefault="00A67659" w:rsidP="00A67659">
      <w:pPr>
        <w:pStyle w:val="Heading8"/>
      </w:pPr>
      <w:bookmarkStart w:id="8" w:name="_“Whistleblowing”"/>
      <w:bookmarkEnd w:id="8"/>
      <w:r>
        <w:t xml:space="preserve"> “Whistleblowing”</w:t>
      </w:r>
    </w:p>
    <w:p w14:paraId="61D444B1" w14:textId="0B74CA9F" w:rsidR="00A67659" w:rsidRPr="001E5D25" w:rsidRDefault="00A67659" w:rsidP="00A67659">
      <w:pPr>
        <w:ind w:left="720" w:hanging="720"/>
        <w:jc w:val="both"/>
        <w:rPr>
          <w:lang w:val="en-US"/>
        </w:rPr>
      </w:pPr>
      <w:r>
        <w:rPr>
          <w:lang w:val="en-US"/>
        </w:rPr>
        <w:t>2.2</w:t>
      </w:r>
      <w:r w:rsidR="00102D86">
        <w:rPr>
          <w:lang w:val="en-US"/>
        </w:rPr>
        <w:t>6</w:t>
      </w:r>
      <w:r>
        <w:rPr>
          <w:lang w:val="en-US"/>
        </w:rPr>
        <w:tab/>
        <w:t xml:space="preserve">Schools are encouraged to establish a basis on which staff and Governors can </w:t>
      </w:r>
      <w:r w:rsidRPr="007C5289">
        <w:rPr>
          <w:lang w:val="en-US"/>
        </w:rPr>
        <w:t>confidentially raise concerns of malpractice (known as whistleblowing)</w:t>
      </w:r>
      <w:r>
        <w:rPr>
          <w:lang w:val="en-US"/>
        </w:rPr>
        <w:t xml:space="preserve"> without prejudice to their personal position. An effective system for the raising of concerns should include respect for staff/Governor confidentiality, an opportunity to raise concerns outside the line management structure, and an indication of the proper way in which concerns may be raised outside the</w:t>
      </w:r>
      <w:r>
        <w:t xml:space="preserve"> organisation</w:t>
      </w:r>
      <w:r>
        <w:rPr>
          <w:lang w:val="en-US"/>
        </w:rPr>
        <w:t xml:space="preserve"> </w:t>
      </w:r>
      <w:r w:rsidRPr="001E5D25">
        <w:rPr>
          <w:lang w:val="en-US"/>
        </w:rPr>
        <w:t>if necessary.</w:t>
      </w:r>
    </w:p>
    <w:p w14:paraId="275C37BC" w14:textId="77777777" w:rsidR="00A67659" w:rsidRPr="001E5D25" w:rsidRDefault="00A67659" w:rsidP="00A67659">
      <w:pPr>
        <w:jc w:val="both"/>
        <w:rPr>
          <w:lang w:val="en-US"/>
        </w:rPr>
      </w:pPr>
    </w:p>
    <w:p w14:paraId="17D2DD53" w14:textId="4A72FA58" w:rsidR="00A67659" w:rsidRDefault="00102D86" w:rsidP="00102D86">
      <w:pPr>
        <w:ind w:left="709" w:hanging="709"/>
        <w:jc w:val="both"/>
        <w:rPr>
          <w:lang w:val="en-US"/>
        </w:rPr>
      </w:pPr>
      <w:r>
        <w:rPr>
          <w:lang w:val="en-US"/>
        </w:rPr>
        <w:t>2.27</w:t>
      </w:r>
      <w:r>
        <w:rPr>
          <w:lang w:val="en-US"/>
        </w:rPr>
        <w:tab/>
      </w:r>
      <w:r w:rsidR="00A67659" w:rsidRPr="001E5D25">
        <w:rPr>
          <w:lang w:val="en-US"/>
        </w:rPr>
        <w:t>The Local Authority has provided a</w:t>
      </w:r>
      <w:r w:rsidR="005C1652">
        <w:rPr>
          <w:lang w:val="en-US"/>
        </w:rPr>
        <w:t xml:space="preserve"> fraud and</w:t>
      </w:r>
      <w:r w:rsidR="00A67659" w:rsidRPr="001E5D25">
        <w:rPr>
          <w:lang w:val="en-US"/>
        </w:rPr>
        <w:t xml:space="preserve"> whistleblowing policy, which is available on the Local Authority </w:t>
      </w:r>
      <w:r w:rsidR="00305609">
        <w:rPr>
          <w:lang w:val="en-US"/>
        </w:rPr>
        <w:t>intranet</w:t>
      </w:r>
      <w:r w:rsidR="00A67659" w:rsidRPr="001E5D25">
        <w:rPr>
          <w:lang w:val="en-US"/>
        </w:rPr>
        <w:t xml:space="preserve"> under the path shown below.</w:t>
      </w:r>
      <w:r w:rsidR="00A67659">
        <w:rPr>
          <w:lang w:val="en-US"/>
        </w:rPr>
        <w:t xml:space="preserve">  The policy adopted by the school </w:t>
      </w:r>
      <w:r w:rsidR="00A67659" w:rsidRPr="003A0793">
        <w:rPr>
          <w:lang w:val="en-US"/>
        </w:rPr>
        <w:t>should state that where necessary, concerns should be raised with the Head of Internal Audit Services</w:t>
      </w:r>
      <w:r w:rsidR="00A67659">
        <w:rPr>
          <w:lang w:val="en-US"/>
        </w:rPr>
        <w:t>.</w:t>
      </w:r>
    </w:p>
    <w:p w14:paraId="0F816B35" w14:textId="77777777" w:rsidR="008832B0" w:rsidRDefault="008832B0" w:rsidP="006F5010">
      <w:pPr>
        <w:jc w:val="both"/>
        <w:rPr>
          <w:lang w:val="en-US"/>
        </w:rPr>
      </w:pPr>
    </w:p>
    <w:p w14:paraId="72FA909D" w14:textId="225EFD86" w:rsidR="008832B0" w:rsidRDefault="002B3639" w:rsidP="006F5010">
      <w:pPr>
        <w:ind w:left="709"/>
        <w:jc w:val="both"/>
        <w:rPr>
          <w:lang w:val="en-US"/>
        </w:rPr>
      </w:pPr>
      <w:hyperlink r:id="rId16" w:history="1">
        <w:r w:rsidR="0085492A">
          <w:rPr>
            <w:rStyle w:val="Hyperlink"/>
          </w:rPr>
          <w:t>Whistleblowing - City of Doncaster Council</w:t>
        </w:r>
      </w:hyperlink>
    </w:p>
    <w:p w14:paraId="118AD85D" w14:textId="77777777" w:rsidR="00A67659" w:rsidRPr="0033540A" w:rsidRDefault="00A67659" w:rsidP="00A67659">
      <w:pPr>
        <w:ind w:left="709"/>
        <w:jc w:val="both"/>
        <w:rPr>
          <w:lang w:val="en-US"/>
        </w:rPr>
      </w:pPr>
    </w:p>
    <w:p w14:paraId="169B2F0B" w14:textId="77777777" w:rsidR="00A67659" w:rsidRDefault="00A67659" w:rsidP="00A67659">
      <w:pPr>
        <w:tabs>
          <w:tab w:val="num" w:pos="720"/>
        </w:tabs>
        <w:ind w:left="720" w:hanging="720"/>
        <w:jc w:val="both"/>
        <w:rPr>
          <w:lang w:val="en-US"/>
        </w:rPr>
      </w:pPr>
      <w:r>
        <w:rPr>
          <w:lang w:val="en-US"/>
        </w:rPr>
        <w:tab/>
      </w:r>
    </w:p>
    <w:p w14:paraId="5A6888DE" w14:textId="77777777" w:rsidR="00A67659" w:rsidRDefault="00A67659" w:rsidP="00A67659">
      <w:pPr>
        <w:tabs>
          <w:tab w:val="num" w:pos="720"/>
        </w:tabs>
        <w:ind w:left="720" w:hanging="720"/>
        <w:jc w:val="both"/>
        <w:rPr>
          <w:lang w:val="en-US"/>
        </w:rPr>
      </w:pPr>
      <w:r>
        <w:rPr>
          <w:lang w:val="en-US"/>
        </w:rPr>
        <w:t xml:space="preserve"> </w:t>
      </w:r>
      <w:r>
        <w:rPr>
          <w:lang w:val="en-US"/>
        </w:rPr>
        <w:br w:type="page"/>
      </w:r>
    </w:p>
    <w:p w14:paraId="77579E9C" w14:textId="77777777" w:rsidR="008832B0" w:rsidRDefault="008832B0" w:rsidP="00A67659">
      <w:pPr>
        <w:tabs>
          <w:tab w:val="num" w:pos="720"/>
        </w:tabs>
        <w:ind w:left="720" w:hanging="720"/>
        <w:jc w:val="both"/>
        <w:rPr>
          <w:lang w:val="en-US"/>
        </w:rPr>
      </w:pPr>
    </w:p>
    <w:p w14:paraId="776CD170" w14:textId="77777777" w:rsidR="008832B0" w:rsidRDefault="008832B0" w:rsidP="00A67659">
      <w:pPr>
        <w:tabs>
          <w:tab w:val="num" w:pos="720"/>
        </w:tabs>
        <w:ind w:left="720" w:hanging="720"/>
        <w:jc w:val="both"/>
      </w:pPr>
    </w:p>
    <w:p w14:paraId="24AB9ED0" w14:textId="77777777" w:rsidR="00A67659" w:rsidRPr="0072481C" w:rsidRDefault="00A67659" w:rsidP="00A67659">
      <w:pPr>
        <w:pStyle w:val="Heading5"/>
      </w:pPr>
      <w:bookmarkStart w:id="9" w:name="_3_Financial_Planning"/>
      <w:bookmarkEnd w:id="9"/>
      <w:r w:rsidRPr="0072481C">
        <w:t>3</w:t>
      </w:r>
      <w:r w:rsidRPr="0072481C">
        <w:tab/>
        <w:t xml:space="preserve">Financial Planning &amp; Budgetary Control </w:t>
      </w:r>
    </w:p>
    <w:p w14:paraId="66F86568" w14:textId="77777777" w:rsidR="00A67659" w:rsidRDefault="00A67659" w:rsidP="00A67659">
      <w:pPr>
        <w:jc w:val="both"/>
        <w:rPr>
          <w:b/>
          <w:bCs/>
        </w:rPr>
      </w:pPr>
    </w:p>
    <w:p w14:paraId="62572A6F" w14:textId="77777777" w:rsidR="00A67659" w:rsidRDefault="00A67659" w:rsidP="00A67659">
      <w:pPr>
        <w:pStyle w:val="Heading8"/>
      </w:pPr>
      <w:bookmarkStart w:id="10" w:name="_Financial_Planning"/>
      <w:bookmarkEnd w:id="10"/>
      <w:r>
        <w:t>Financial Planning</w:t>
      </w:r>
    </w:p>
    <w:p w14:paraId="4503D47E" w14:textId="77777777" w:rsidR="00A67659" w:rsidRDefault="00A67659" w:rsidP="00A67659">
      <w:pPr>
        <w:ind w:left="720" w:hanging="720"/>
        <w:jc w:val="both"/>
      </w:pPr>
      <w:r>
        <w:t>3.1</w:t>
      </w:r>
      <w:r>
        <w:tab/>
        <w:t xml:space="preserve">Effective financial management is </w:t>
      </w:r>
      <w:r w:rsidRPr="00BB5F47">
        <w:t>key</w:t>
      </w:r>
      <w:r>
        <w:t xml:space="preserve"> to ensuring the school achieves its educational objectives. Financial planning is an essential part of good financial management. </w:t>
      </w:r>
    </w:p>
    <w:p w14:paraId="3EFBBC64" w14:textId="77777777" w:rsidR="00A67659" w:rsidRDefault="00A67659" w:rsidP="00A67659">
      <w:pPr>
        <w:jc w:val="both"/>
      </w:pPr>
    </w:p>
    <w:p w14:paraId="5A772144" w14:textId="77777777" w:rsidR="00A67659" w:rsidRPr="0033540A" w:rsidRDefault="00A67659" w:rsidP="00A67659">
      <w:pPr>
        <w:ind w:left="720" w:hanging="720"/>
        <w:jc w:val="both"/>
      </w:pPr>
      <w:r>
        <w:t>3.2</w:t>
      </w:r>
      <w:r>
        <w:tab/>
        <w:t xml:space="preserve">The financial planning standards for schools are as follows; which are based on </w:t>
      </w:r>
      <w:r w:rsidRPr="00F11D85">
        <w:t xml:space="preserve">the document produced by the </w:t>
      </w:r>
      <w:r w:rsidR="001E5D25" w:rsidRPr="00F11D85">
        <w:t xml:space="preserve">former </w:t>
      </w:r>
      <w:r w:rsidRPr="00417D06">
        <w:t xml:space="preserve">Audit Commission and OfSTED ‘Keeping your </w:t>
      </w:r>
      <w:r w:rsidRPr="00097A9A">
        <w:t>balance’ and</w:t>
      </w:r>
      <w:r>
        <w:t xml:space="preserve"> the </w:t>
      </w:r>
      <w:r w:rsidRPr="007C5289">
        <w:t xml:space="preserve">SFVS Support notes (available on the DfE </w:t>
      </w:r>
      <w:r w:rsidRPr="001E5D25">
        <w:t>website). Information can also be found on the Local Authority’s website.</w:t>
      </w:r>
      <w:r>
        <w:rPr>
          <w:color w:val="FF0000"/>
        </w:rPr>
        <w:t xml:space="preserve">  </w:t>
      </w:r>
    </w:p>
    <w:p w14:paraId="27441ED9" w14:textId="77777777" w:rsidR="00A67659" w:rsidRDefault="00A67659" w:rsidP="00A67659">
      <w:pPr>
        <w:numPr>
          <w:ilvl w:val="0"/>
          <w:numId w:val="9"/>
        </w:numPr>
        <w:tabs>
          <w:tab w:val="left" w:pos="720"/>
        </w:tabs>
        <w:ind w:left="1080"/>
        <w:jc w:val="both"/>
      </w:pPr>
      <w:r>
        <w:t xml:space="preserve">The school should </w:t>
      </w:r>
      <w:r w:rsidRPr="001E5D25">
        <w:t>have a school development plan (SDP) which</w:t>
      </w:r>
      <w:r>
        <w:t xml:space="preserve"> includes a statement of its educational goals to guide the planning process.</w:t>
      </w:r>
    </w:p>
    <w:p w14:paraId="7B6028F2" w14:textId="77777777" w:rsidR="00A67659" w:rsidRDefault="00A67659" w:rsidP="00A67659">
      <w:pPr>
        <w:numPr>
          <w:ilvl w:val="0"/>
          <w:numId w:val="9"/>
        </w:numPr>
        <w:tabs>
          <w:tab w:val="left" w:pos="720"/>
        </w:tabs>
        <w:ind w:left="1080"/>
        <w:jc w:val="both"/>
      </w:pPr>
      <w:r>
        <w:t>The SDP should cover in outline the school’s educational priorities and the budget plans for at least three years, showing how the use of resources is linked to the achievement of the school’s goals.</w:t>
      </w:r>
    </w:p>
    <w:p w14:paraId="330FBC02" w14:textId="77777777" w:rsidR="00A67659" w:rsidRDefault="00A67659" w:rsidP="00A67659">
      <w:pPr>
        <w:numPr>
          <w:ilvl w:val="0"/>
          <w:numId w:val="9"/>
        </w:numPr>
        <w:tabs>
          <w:tab w:val="left" w:pos="720"/>
        </w:tabs>
        <w:ind w:left="1080"/>
        <w:jc w:val="both"/>
      </w:pPr>
      <w:r>
        <w:t>The SDP should state the school’s educational priorities in sufficient detail to provide the basis for constructing budget plans for the next financial year.</w:t>
      </w:r>
    </w:p>
    <w:p w14:paraId="7DAC685F" w14:textId="77777777" w:rsidR="00A67659" w:rsidRDefault="00A67659" w:rsidP="00A67659">
      <w:pPr>
        <w:numPr>
          <w:ilvl w:val="0"/>
          <w:numId w:val="9"/>
        </w:numPr>
        <w:tabs>
          <w:tab w:val="left" w:pos="720"/>
        </w:tabs>
        <w:ind w:left="1080"/>
        <w:jc w:val="both"/>
      </w:pPr>
      <w:r>
        <w:t>Any new initiatives should be carefully appraised in relation to all likely costs and benefits and their financial sustainability before being approved by the Governing Body.</w:t>
      </w:r>
    </w:p>
    <w:p w14:paraId="5A2D07EF" w14:textId="77777777" w:rsidR="00A67659" w:rsidRDefault="00A67659" w:rsidP="00A67659">
      <w:pPr>
        <w:numPr>
          <w:ilvl w:val="0"/>
          <w:numId w:val="9"/>
        </w:numPr>
        <w:tabs>
          <w:tab w:val="left" w:pos="720"/>
        </w:tabs>
        <w:ind w:left="1080"/>
        <w:jc w:val="both"/>
      </w:pPr>
      <w:r>
        <w:t xml:space="preserve">Staff, parents and others involved should be consulted, as appropriate, </w:t>
      </w:r>
      <w:r w:rsidRPr="00BC69BC">
        <w:t xml:space="preserve">before </w:t>
      </w:r>
      <w:r w:rsidRPr="00AA2235">
        <w:t>significant changes</w:t>
      </w:r>
      <w:r>
        <w:t xml:space="preserve"> are made to the allocation of resources.</w:t>
      </w:r>
    </w:p>
    <w:p w14:paraId="0C964CBF" w14:textId="77777777" w:rsidR="00A67659" w:rsidRDefault="00A67659" w:rsidP="00A67659">
      <w:pPr>
        <w:numPr>
          <w:ilvl w:val="0"/>
          <w:numId w:val="9"/>
        </w:numPr>
        <w:tabs>
          <w:tab w:val="left" w:pos="720"/>
        </w:tabs>
        <w:ind w:left="1080"/>
        <w:jc w:val="both"/>
      </w:pPr>
      <w:r>
        <w:t>The SDP should also state intended expenditure on continuing commitments, including a short commentary on any significant changes from the previous year.</w:t>
      </w:r>
    </w:p>
    <w:p w14:paraId="7D0AE498" w14:textId="77777777" w:rsidR="00A67659" w:rsidRDefault="00A67659" w:rsidP="00A67659">
      <w:pPr>
        <w:numPr>
          <w:ilvl w:val="0"/>
          <w:numId w:val="9"/>
        </w:numPr>
        <w:tabs>
          <w:tab w:val="left" w:pos="720"/>
        </w:tabs>
        <w:ind w:left="1080"/>
        <w:jc w:val="both"/>
      </w:pPr>
      <w:r>
        <w:t>A formal timetable and procedures should be drawn up for constructing the SDP and budget to ensure that the Governors have time to consider all relevant factors.</w:t>
      </w:r>
    </w:p>
    <w:p w14:paraId="25F097AD" w14:textId="77777777" w:rsidR="00A67659" w:rsidRDefault="00A67659" w:rsidP="00A67659">
      <w:pPr>
        <w:numPr>
          <w:ilvl w:val="0"/>
          <w:numId w:val="9"/>
        </w:numPr>
        <w:tabs>
          <w:tab w:val="left" w:pos="720"/>
        </w:tabs>
        <w:ind w:left="1080"/>
        <w:jc w:val="both"/>
      </w:pPr>
      <w:r>
        <w:t>There should be clear identifiable links between the school’s annual budget and its school development plan.</w:t>
      </w:r>
    </w:p>
    <w:p w14:paraId="19F79673" w14:textId="77777777" w:rsidR="00A67659" w:rsidRDefault="00A67659" w:rsidP="00A67659">
      <w:pPr>
        <w:numPr>
          <w:ilvl w:val="0"/>
          <w:numId w:val="9"/>
        </w:numPr>
        <w:tabs>
          <w:tab w:val="left" w:pos="720"/>
        </w:tabs>
        <w:ind w:left="1080"/>
        <w:jc w:val="both"/>
      </w:pPr>
      <w:r>
        <w:t>The school’s budget should be based on realistic estimates of all expected expenditure and income, including grant income, so that planned expenditure does not exceed the available budget and takes account of all relevant conditions laid down by the Scheme.</w:t>
      </w:r>
    </w:p>
    <w:p w14:paraId="4A538202" w14:textId="77777777" w:rsidR="00A67659" w:rsidRDefault="00A67659" w:rsidP="00A67659">
      <w:pPr>
        <w:numPr>
          <w:ilvl w:val="0"/>
          <w:numId w:val="9"/>
        </w:numPr>
        <w:tabs>
          <w:tab w:val="left" w:pos="720"/>
        </w:tabs>
        <w:ind w:left="1080"/>
        <w:jc w:val="both"/>
      </w:pPr>
      <w:r>
        <w:t>The Governing Body should ensure that the main elements of the school’s budget are periodically reviewed to ensure that historic spending patterns are not perpetuated where no longer relevant to current needs and priorities.</w:t>
      </w:r>
    </w:p>
    <w:p w14:paraId="00AF6477" w14:textId="77777777" w:rsidR="00A67659" w:rsidRDefault="00A67659" w:rsidP="00A67659">
      <w:pPr>
        <w:numPr>
          <w:ilvl w:val="0"/>
          <w:numId w:val="9"/>
        </w:numPr>
        <w:tabs>
          <w:tab w:val="left" w:pos="720"/>
        </w:tabs>
        <w:ind w:left="1080"/>
        <w:jc w:val="both"/>
      </w:pPr>
      <w:r>
        <w:t xml:space="preserve">For schools with their own bank accounts the Headteacher should profile the budget and forecast cash flow to take account of likely spending patterns. </w:t>
      </w:r>
    </w:p>
    <w:p w14:paraId="63ADE59F" w14:textId="77777777" w:rsidR="00A67659" w:rsidRDefault="00A67659" w:rsidP="00A67659">
      <w:pPr>
        <w:numPr>
          <w:ilvl w:val="0"/>
          <w:numId w:val="9"/>
        </w:numPr>
        <w:tabs>
          <w:tab w:val="left" w:pos="720"/>
        </w:tabs>
        <w:ind w:left="1080"/>
        <w:jc w:val="both"/>
      </w:pPr>
      <w:r>
        <w:t>Benchmarking should inform the financial planning of the school.</w:t>
      </w:r>
    </w:p>
    <w:p w14:paraId="214EEE0A" w14:textId="77777777" w:rsidR="00A67659" w:rsidRDefault="00A67659" w:rsidP="00A67659">
      <w:pPr>
        <w:numPr>
          <w:ilvl w:val="0"/>
          <w:numId w:val="9"/>
        </w:numPr>
        <w:tabs>
          <w:tab w:val="left" w:pos="720"/>
        </w:tabs>
        <w:ind w:left="1080"/>
        <w:jc w:val="both"/>
      </w:pPr>
      <w:r>
        <w:t>The annual budget is balanced, or any planned surplus is intended to recover previous deficits in line with plans agreed with the Local Authority or any planned deficit is intended to achieve the lowest level of unspent balances that the Governing Body consider the school needs.</w:t>
      </w:r>
    </w:p>
    <w:p w14:paraId="6C0EBC70" w14:textId="77777777" w:rsidR="00A67659" w:rsidRDefault="00A67659" w:rsidP="00A67659">
      <w:pPr>
        <w:numPr>
          <w:ilvl w:val="0"/>
          <w:numId w:val="9"/>
        </w:numPr>
        <w:tabs>
          <w:tab w:val="left" w:pos="720"/>
        </w:tabs>
        <w:ind w:left="1080"/>
        <w:jc w:val="both"/>
      </w:pPr>
      <w:r>
        <w:t>The school finance officer/business manager can carry out changes to budgets if this responsibility has been delegated to them.</w:t>
      </w:r>
    </w:p>
    <w:p w14:paraId="0C60077B" w14:textId="77777777" w:rsidR="00A67659" w:rsidRDefault="00A67659" w:rsidP="00A67659">
      <w:pPr>
        <w:numPr>
          <w:ilvl w:val="0"/>
          <w:numId w:val="9"/>
        </w:numPr>
        <w:tabs>
          <w:tab w:val="left" w:pos="720"/>
        </w:tabs>
        <w:ind w:left="1080"/>
        <w:jc w:val="both"/>
      </w:pPr>
      <w:r>
        <w:lastRenderedPageBreak/>
        <w:t>Any budget surpluses should be earmarked for specific future needs to ensure that pupils’ benefit from the planned approach to spending that does not deprive them of resources in a given year.</w:t>
      </w:r>
    </w:p>
    <w:p w14:paraId="5B0BB7A6" w14:textId="77777777" w:rsidR="00A67659" w:rsidRDefault="00A67659" w:rsidP="00A67659">
      <w:pPr>
        <w:numPr>
          <w:ilvl w:val="0"/>
          <w:numId w:val="9"/>
        </w:numPr>
        <w:tabs>
          <w:tab w:val="left" w:pos="720"/>
        </w:tabs>
        <w:ind w:left="1080"/>
        <w:jc w:val="both"/>
      </w:pPr>
      <w:r>
        <w:t>The Governing Body should approve the school’s budget and SDP after careful consideration before the beginning of the relevant financial year.</w:t>
      </w:r>
    </w:p>
    <w:p w14:paraId="6B913D75" w14:textId="77777777" w:rsidR="00A67659" w:rsidRDefault="00A67659" w:rsidP="00A67659">
      <w:pPr>
        <w:numPr>
          <w:ilvl w:val="0"/>
          <w:numId w:val="9"/>
        </w:numPr>
        <w:tabs>
          <w:tab w:val="left" w:pos="720"/>
        </w:tabs>
        <w:ind w:left="1080"/>
        <w:jc w:val="both"/>
      </w:pPr>
      <w:r>
        <w:t>The Governors properly approve any changes to the budget in the year.</w:t>
      </w:r>
    </w:p>
    <w:p w14:paraId="3DEFAFC2" w14:textId="77777777" w:rsidR="00A67659" w:rsidRDefault="00A67659" w:rsidP="00A67659">
      <w:pPr>
        <w:numPr>
          <w:ilvl w:val="0"/>
          <w:numId w:val="9"/>
        </w:numPr>
        <w:tabs>
          <w:tab w:val="left" w:pos="720"/>
        </w:tabs>
        <w:ind w:left="1080"/>
        <w:jc w:val="both"/>
      </w:pPr>
      <w:r>
        <w:t>The Headteacher should promptly forward details of the approved budget and any subsequent budget changes to the Local Authority.</w:t>
      </w:r>
    </w:p>
    <w:p w14:paraId="2F3681DD" w14:textId="77777777" w:rsidR="00A67659" w:rsidRDefault="00A67659" w:rsidP="00A67659">
      <w:pPr>
        <w:numPr>
          <w:ilvl w:val="0"/>
          <w:numId w:val="9"/>
        </w:numPr>
        <w:tabs>
          <w:tab w:val="left" w:pos="720"/>
        </w:tabs>
        <w:ind w:left="1080"/>
        <w:jc w:val="both"/>
      </w:pPr>
      <w:r>
        <w:t>Once the budget is approved it should be made available to all Governors, school business managers/finance staff and budget holders to enable them to exercise financial management.</w:t>
      </w:r>
    </w:p>
    <w:p w14:paraId="5920D3B3" w14:textId="77777777" w:rsidR="00A67659" w:rsidRDefault="00A67659" w:rsidP="00A67659">
      <w:pPr>
        <w:jc w:val="both"/>
      </w:pPr>
    </w:p>
    <w:p w14:paraId="5B6660C1" w14:textId="77777777" w:rsidR="00A67659" w:rsidRDefault="00A67659" w:rsidP="00A67659">
      <w:pPr>
        <w:ind w:left="720" w:hanging="720"/>
        <w:jc w:val="both"/>
      </w:pPr>
      <w:r>
        <w:t>3.3</w:t>
      </w:r>
      <w:r>
        <w:tab/>
      </w:r>
      <w:r w:rsidRPr="007C5289">
        <w:t>Schools may find some useful information within the SFVS support notes on the DfE website which covers budget setting.</w:t>
      </w:r>
      <w:r>
        <w:t xml:space="preserve">  Also, the Education </w:t>
      </w:r>
      <w:r w:rsidR="00DD7975">
        <w:t xml:space="preserve">and Skills </w:t>
      </w:r>
      <w:r>
        <w:t>Funding Agency (E</w:t>
      </w:r>
      <w:r w:rsidR="00DD7975">
        <w:t>S</w:t>
      </w:r>
      <w:r>
        <w:t xml:space="preserve">FA) has published a new support package of guidance and tools covering schools financial health and efficiency.  The package includes guidance on managing budgets, effective procurement and how to achieve greater efficiency by analysis of benchmarking information.   All of the information can be accessed via the following links: </w:t>
      </w:r>
    </w:p>
    <w:p w14:paraId="019AA715" w14:textId="77777777" w:rsidR="00A67659" w:rsidRDefault="00A67659" w:rsidP="00A67659">
      <w:pPr>
        <w:ind w:left="720" w:hanging="720"/>
        <w:jc w:val="both"/>
      </w:pPr>
      <w:r>
        <w:tab/>
        <w:t xml:space="preserve"> </w:t>
      </w:r>
    </w:p>
    <w:p w14:paraId="25087160" w14:textId="77777777" w:rsidR="00F11D85" w:rsidRDefault="00F11D85" w:rsidP="00A67659">
      <w:pPr>
        <w:ind w:left="720" w:hanging="720"/>
        <w:jc w:val="both"/>
      </w:pPr>
      <w:r>
        <w:tab/>
      </w:r>
      <w:hyperlink r:id="rId17" w:history="1">
        <w:r>
          <w:rPr>
            <w:rStyle w:val="Hyperlink"/>
          </w:rPr>
          <w:t>School resource management - GOV.UK (www.gov.uk)</w:t>
        </w:r>
      </w:hyperlink>
    </w:p>
    <w:p w14:paraId="4FF231D0" w14:textId="77777777" w:rsidR="00A67659" w:rsidRDefault="00A67659" w:rsidP="00A67659">
      <w:pPr>
        <w:ind w:left="720"/>
        <w:jc w:val="both"/>
      </w:pPr>
    </w:p>
    <w:p w14:paraId="196DD7E9" w14:textId="77777777" w:rsidR="00F11D85" w:rsidRDefault="002B3639" w:rsidP="00A67659">
      <w:pPr>
        <w:ind w:left="720"/>
        <w:jc w:val="both"/>
      </w:pPr>
      <w:hyperlink r:id="rId18" w:history="1">
        <w:r w:rsidR="00F11D85">
          <w:rPr>
            <w:rStyle w:val="Hyperlink"/>
          </w:rPr>
          <w:t>Benchmark your school’s financial data - GOV.UK (www.gov.uk)</w:t>
        </w:r>
      </w:hyperlink>
    </w:p>
    <w:p w14:paraId="2600D1A0" w14:textId="77777777" w:rsidR="00A67659" w:rsidRDefault="00A67659" w:rsidP="00A67659">
      <w:pPr>
        <w:jc w:val="both"/>
      </w:pPr>
    </w:p>
    <w:p w14:paraId="0876A1A6" w14:textId="77777777" w:rsidR="00A67659" w:rsidRDefault="00A67659" w:rsidP="00A67659">
      <w:pPr>
        <w:pStyle w:val="Heading8"/>
      </w:pPr>
      <w:bookmarkStart w:id="11" w:name="_Setting_Annual_and"/>
      <w:bookmarkEnd w:id="11"/>
      <w:r>
        <w:t>Setting Annual and Medium Term Budgets</w:t>
      </w:r>
    </w:p>
    <w:p w14:paraId="4A240B76" w14:textId="77777777" w:rsidR="00A67659" w:rsidRDefault="00A67659" w:rsidP="00A67659">
      <w:pPr>
        <w:ind w:left="720" w:hanging="720"/>
        <w:jc w:val="both"/>
      </w:pPr>
      <w:r>
        <w:t>3.4</w:t>
      </w:r>
      <w:r>
        <w:tab/>
        <w:t>A school should have a medium term budget covering the same period as the school development plan (</w:t>
      </w:r>
      <w:r w:rsidRPr="007C5289">
        <w:t>also referred to as school</w:t>
      </w:r>
      <w:r>
        <w:t xml:space="preserve"> improvement plan) that reflects all the growth and development issues.  The medium term budget (between three to five years) should demonstrate that the school development plan is sustainable, in financial terms.  It demonstrates how the school intends to use its resources to achieve the aims and objectives in the school development plan.  If this process shows initially that the plan isn’t sustainable and that there are insufficient resources other options will need to be considered.</w:t>
      </w:r>
    </w:p>
    <w:p w14:paraId="63D88382" w14:textId="77777777" w:rsidR="00851550" w:rsidRDefault="00851550" w:rsidP="00A67659">
      <w:pPr>
        <w:ind w:left="720" w:hanging="720"/>
        <w:jc w:val="both"/>
      </w:pPr>
    </w:p>
    <w:p w14:paraId="043A03AC" w14:textId="77777777" w:rsidR="00851550" w:rsidRDefault="00851550" w:rsidP="00851550">
      <w:pPr>
        <w:ind w:left="720" w:hanging="720"/>
        <w:jc w:val="both"/>
      </w:pPr>
      <w:r>
        <w:tab/>
        <w:t>From the 2021 to 2022 funding year, schools are now required to submit a 3-year budget forecast each year to the Local Authority.  Therefore, schools will need to submit their medium term budget’s to the LA by 30th June.</w:t>
      </w:r>
    </w:p>
    <w:p w14:paraId="40AB911C" w14:textId="77777777" w:rsidR="00851550" w:rsidRDefault="00851550" w:rsidP="00851550">
      <w:pPr>
        <w:ind w:left="720" w:hanging="720"/>
        <w:jc w:val="both"/>
      </w:pPr>
    </w:p>
    <w:p w14:paraId="10EABEC9" w14:textId="77777777" w:rsidR="00851550" w:rsidRDefault="00851550" w:rsidP="00851550">
      <w:pPr>
        <w:ind w:left="720" w:hanging="720"/>
        <w:jc w:val="both"/>
      </w:pPr>
      <w:r>
        <w:tab/>
        <w:t>The medium term budget will be used by the LA as evidence to support the local authority’s assessment of schools financial value standards and in support of the authority’s balance control mechanism</w:t>
      </w:r>
      <w:r w:rsidR="004C24F6">
        <w:t>.</w:t>
      </w:r>
    </w:p>
    <w:p w14:paraId="18A5CFCE" w14:textId="77777777" w:rsidR="00A67659" w:rsidRDefault="00A67659" w:rsidP="00A67659">
      <w:pPr>
        <w:jc w:val="both"/>
      </w:pPr>
    </w:p>
    <w:p w14:paraId="2C21E0D0" w14:textId="77777777" w:rsidR="00A67659" w:rsidRDefault="00A67659" w:rsidP="00A67659">
      <w:pPr>
        <w:ind w:left="720" w:hanging="720"/>
        <w:jc w:val="both"/>
      </w:pPr>
      <w:r>
        <w:t>3.5</w:t>
      </w:r>
      <w:r>
        <w:tab/>
        <w:t>The medium term budget should include all the financial issues but in less detail than the annual budget.  All new developments should be fully costed and detailed in the medium plan in the year they are expected to be incurred.</w:t>
      </w:r>
    </w:p>
    <w:p w14:paraId="2ABA5046" w14:textId="77777777" w:rsidR="00A67659" w:rsidRDefault="00A67659" w:rsidP="00A67659">
      <w:pPr>
        <w:jc w:val="both"/>
      </w:pPr>
    </w:p>
    <w:p w14:paraId="48A6568F" w14:textId="77777777" w:rsidR="00A67659" w:rsidRDefault="00A67659" w:rsidP="00A67659">
      <w:pPr>
        <w:ind w:left="720" w:hanging="720"/>
        <w:jc w:val="both"/>
      </w:pPr>
      <w:r>
        <w:t>3.6</w:t>
      </w:r>
      <w:r>
        <w:tab/>
        <w:t>The medium term budget should be the link between the annual budget and the school development plan.  The detailed annual budget should be based on the first year of the medium term budget.</w:t>
      </w:r>
    </w:p>
    <w:p w14:paraId="30539094" w14:textId="77777777" w:rsidR="00A67659" w:rsidRDefault="00A67659" w:rsidP="00A67659">
      <w:pPr>
        <w:jc w:val="both"/>
      </w:pPr>
    </w:p>
    <w:p w14:paraId="10DE556F" w14:textId="77777777" w:rsidR="00A67659" w:rsidRDefault="00A67659" w:rsidP="00A67659">
      <w:pPr>
        <w:ind w:left="720" w:hanging="720"/>
        <w:jc w:val="both"/>
      </w:pPr>
      <w:r>
        <w:lastRenderedPageBreak/>
        <w:t>3.7</w:t>
      </w:r>
      <w:r>
        <w:tab/>
        <w:t>The medium term plan should be updated as frequently as the school development plan and regularly reviewed to reflect changes made to the annual budget. The annual budget revisions may also mean that the School Development plan requires updating.</w:t>
      </w:r>
    </w:p>
    <w:p w14:paraId="3C804ABB" w14:textId="77777777" w:rsidR="00A67659" w:rsidRDefault="00A67659" w:rsidP="00A67659">
      <w:pPr>
        <w:jc w:val="both"/>
      </w:pPr>
    </w:p>
    <w:p w14:paraId="20BFC5BF" w14:textId="77777777" w:rsidR="00A67659" w:rsidRDefault="00A67659" w:rsidP="00A67659">
      <w:pPr>
        <w:pStyle w:val="BodyTextIndent"/>
        <w:overflowPunct w:val="0"/>
        <w:ind w:left="720" w:hanging="720"/>
        <w:textAlignment w:val="baseline"/>
        <w:rPr>
          <w:lang w:val="en-GB"/>
        </w:rPr>
      </w:pPr>
      <w:r>
        <w:rPr>
          <w:lang w:val="en-GB"/>
        </w:rPr>
        <w:t>3.8</w:t>
      </w:r>
      <w:r>
        <w:rPr>
          <w:lang w:val="en-GB"/>
        </w:rPr>
        <w:tab/>
        <w:t xml:space="preserve">A four-year projection spreadsheet is available from Financial Management to aid schools in setting the medium term plan.  </w:t>
      </w:r>
      <w:r w:rsidRPr="007C5289">
        <w:rPr>
          <w:lang w:val="en-GB"/>
        </w:rPr>
        <w:t>This forms part of the finance support traded service; schools that do not buyback will be given access to the spreadsheet if requested, but a fee would be payable.</w:t>
      </w:r>
    </w:p>
    <w:p w14:paraId="7811F3BF" w14:textId="77777777" w:rsidR="00A67659" w:rsidRDefault="00A67659" w:rsidP="00A67659">
      <w:pPr>
        <w:jc w:val="both"/>
      </w:pPr>
    </w:p>
    <w:p w14:paraId="63C0CB8A" w14:textId="77777777" w:rsidR="00A67659" w:rsidRDefault="00A67659" w:rsidP="00A67659">
      <w:pPr>
        <w:ind w:left="720" w:hanging="720"/>
        <w:jc w:val="both"/>
      </w:pPr>
      <w:r>
        <w:t>3.9</w:t>
      </w:r>
      <w:r>
        <w:tab/>
        <w:t>The setting of the budget (medium term or annual) relies on realistic estimates of likely income and required expenditure.  The following areas to be considered in setting the budget will include:</w:t>
      </w:r>
    </w:p>
    <w:p w14:paraId="764D4F5C" w14:textId="77777777" w:rsidR="00A67659" w:rsidRDefault="00A67659" w:rsidP="00A67659">
      <w:pPr>
        <w:jc w:val="both"/>
      </w:pPr>
    </w:p>
    <w:p w14:paraId="0EEA81A6" w14:textId="77777777" w:rsidR="00A67659" w:rsidRDefault="00A67659" w:rsidP="00A67659">
      <w:pPr>
        <w:ind w:left="720" w:hanging="720"/>
        <w:jc w:val="both"/>
      </w:pPr>
      <w:r>
        <w:t>3.10</w:t>
      </w:r>
      <w:r>
        <w:tab/>
        <w:t>Income – The dele</w:t>
      </w:r>
      <w:r w:rsidRPr="007C5289">
        <w:t>gated budget (schools, high needs, early years blocks and 6</w:t>
      </w:r>
      <w:r w:rsidRPr="007C5289">
        <w:rPr>
          <w:vertAlign w:val="superscript"/>
        </w:rPr>
        <w:t>th</w:t>
      </w:r>
      <w:r w:rsidRPr="007C5289">
        <w:t xml:space="preserve"> form funding)</w:t>
      </w:r>
      <w:r>
        <w:t xml:space="preserve"> accounts for the majority of school’s income, which are based mainly on pupil numbers.  Therefore it is important that the plan includes a realistic estimate of projected pupil numbers and considers the effect of changes to the pupil numbers</w:t>
      </w:r>
      <w:r>
        <w:rPr>
          <w:rStyle w:val="FootnoteReference"/>
        </w:rPr>
        <w:footnoteReference w:id="1"/>
      </w:r>
      <w:r>
        <w:t xml:space="preserve"> on the delegated budget.  Schools will also need to consider changes to school specific criteria and how they affect the budget. Schools should also consider the following types of income: school lettings, contributions, interest, charges for educational services and </w:t>
      </w:r>
      <w:r w:rsidRPr="007C5289">
        <w:t>specific grants (Devolved Formula Capital and Pupil Premium etc.).</w:t>
      </w:r>
    </w:p>
    <w:p w14:paraId="43847C18" w14:textId="77777777" w:rsidR="00A67659" w:rsidRDefault="00A67659" w:rsidP="00A67659">
      <w:pPr>
        <w:jc w:val="both"/>
      </w:pPr>
    </w:p>
    <w:p w14:paraId="4C996B73" w14:textId="77777777" w:rsidR="00A67659" w:rsidRDefault="00A67659" w:rsidP="00A67659">
      <w:pPr>
        <w:ind w:left="720" w:hanging="720"/>
        <w:jc w:val="both"/>
      </w:pPr>
      <w:r>
        <w:t>3.11</w:t>
      </w:r>
      <w:r>
        <w:tab/>
        <w:t xml:space="preserve">Staffing costs – These costs typically account for between 75% and 80% of the overall school expenditure.  The staffing levels will be driven by the pupil numbers and curriculum requirements and can be estimated once the </w:t>
      </w:r>
      <w:r w:rsidRPr="007C5289">
        <w:t>October</w:t>
      </w:r>
      <w:r w:rsidRPr="007C5289">
        <w:rPr>
          <w:rStyle w:val="FootnoteReference"/>
        </w:rPr>
        <w:footnoteReference w:id="2"/>
      </w:r>
      <w:r w:rsidRPr="007C5289">
        <w:t xml:space="preserve"> census</w:t>
      </w:r>
      <w:r>
        <w:t xml:space="preserve"> return is complete (please note, pupil numbers from the October census are initially provisional; final pupil numbers have to be confirmed by the DfE, which usually occurs two to three months later).  It is essential that the staffing structure is affordable and considers all management and curriculum responsibilities.  </w:t>
      </w:r>
      <w:r w:rsidRPr="006E2820">
        <w:t>A salary spreadsheet is provided by the Local Authority to schools that buyback the finance support traded service, to aid the calculation of the staffing costs.  The salary spreadsheet is also available to all other schools, but a fee is payable.  All known/planned changes should be entered onto the spreadsheet; e.g. if vacant posts will be filled, increments, new posts.  The additional cost of overtime/bonus payments and sick pay will also need to be considered in the budget.  The staffing spreadsheet also calculates the individual and total salary cost for each calendar month to aid budget monitoring.</w:t>
      </w:r>
    </w:p>
    <w:p w14:paraId="2C560409" w14:textId="77777777" w:rsidR="00A67659" w:rsidRDefault="00A67659" w:rsidP="00A67659">
      <w:pPr>
        <w:pStyle w:val="Header"/>
        <w:tabs>
          <w:tab w:val="clear" w:pos="4153"/>
          <w:tab w:val="clear" w:pos="8306"/>
        </w:tabs>
        <w:jc w:val="both"/>
      </w:pPr>
    </w:p>
    <w:p w14:paraId="7AE588AF" w14:textId="77777777" w:rsidR="00A67659" w:rsidRDefault="00A67659" w:rsidP="00A67659">
      <w:pPr>
        <w:ind w:left="720" w:hanging="720"/>
        <w:jc w:val="both"/>
      </w:pPr>
      <w:r>
        <w:t>3.12</w:t>
      </w:r>
      <w:r>
        <w:tab/>
        <w:t xml:space="preserve">Operational expenditure – Estimates are required for all operational costs, which will include the following costs: utilities, cleaning, rates, repairs and maintenance, insurance, supplies and services etc.  Previous years expenditure levels will give an indication of the basic budget required.  The base figure should be adjusted for estimated changes e.g. anticipated price increase (inflation), changes to school area, improvements identified in the school </w:t>
      </w:r>
      <w:r>
        <w:lastRenderedPageBreak/>
        <w:t>development plan; non-recurring items included in the previous year’s figures.  The Local Authority provides schools with information on the estimated levels of inflation that have been used to calculate the Local Authority’s budget.</w:t>
      </w:r>
    </w:p>
    <w:p w14:paraId="52B9A359" w14:textId="77777777" w:rsidR="00A67659" w:rsidRDefault="00A67659" w:rsidP="00A67659">
      <w:pPr>
        <w:jc w:val="both"/>
      </w:pPr>
    </w:p>
    <w:p w14:paraId="36BC7E40" w14:textId="77777777" w:rsidR="00A67659" w:rsidRDefault="00A67659" w:rsidP="00A67659">
      <w:pPr>
        <w:ind w:left="720" w:hanging="720"/>
        <w:jc w:val="both"/>
      </w:pPr>
      <w:r>
        <w:t>3.13</w:t>
      </w:r>
      <w:r>
        <w:tab/>
      </w:r>
      <w:r w:rsidRPr="006E2820">
        <w:t xml:space="preserve">The annual budget should be based on building up budgets from a zero budget.  A budget spreadsheet is provided by the Local Authority to schools to assist them in setting their annual budget.  It is a statutory requirement for schools to submit their annual budget </w:t>
      </w:r>
      <w:r>
        <w:t xml:space="preserve">and revisions </w:t>
      </w:r>
      <w:r w:rsidRPr="006E2820">
        <w:t>to the Local Authority in a prescribed format, therefore, the budget spreadsheet is made available to all maintained schools</w:t>
      </w:r>
      <w:r>
        <w:t>,</w:t>
      </w:r>
      <w:r w:rsidRPr="006E2820">
        <w:t xml:space="preserve"> </w:t>
      </w:r>
      <w:r>
        <w:t xml:space="preserve">without an additional fee being payable, </w:t>
      </w:r>
      <w:r w:rsidRPr="006E2820">
        <w:t>irrespective of whether or not a school accesses the finance support traded service.</w:t>
      </w:r>
    </w:p>
    <w:p w14:paraId="78442CD2" w14:textId="77777777" w:rsidR="00A67659" w:rsidRDefault="00A67659" w:rsidP="00A67659">
      <w:pPr>
        <w:ind w:left="720" w:hanging="720"/>
        <w:jc w:val="both"/>
      </w:pPr>
    </w:p>
    <w:p w14:paraId="6A7870BE" w14:textId="77777777" w:rsidR="00A67659" w:rsidRDefault="00A67659" w:rsidP="00A67659">
      <w:pPr>
        <w:ind w:left="720" w:hanging="720"/>
        <w:jc w:val="both"/>
      </w:pPr>
      <w:r>
        <w:t>3.14</w:t>
      </w:r>
      <w:r>
        <w:tab/>
        <w:t>Schools should bear in mind that all financial tools</w:t>
      </w:r>
      <w:r w:rsidRPr="00617927">
        <w:t xml:space="preserve"> </w:t>
      </w:r>
      <w:r>
        <w:t xml:space="preserve">made available by the Local Authority, such as four year projections, budget and salary spreadsheets, are provided to </w:t>
      </w:r>
      <w:r w:rsidRPr="00A50D9F">
        <w:rPr>
          <w:u w:val="single"/>
        </w:rPr>
        <w:t>assist</w:t>
      </w:r>
      <w:r>
        <w:t xml:space="preserve"> the school with their financial planning and monitoring; ultimately the school has responsibility for checking the information produced by the tools to ensure it is both accurate and reliable.  Concerns with any aspect of these tools should be referred to Financial Management so that they can be investigated and remedial action taken if required.</w:t>
      </w:r>
    </w:p>
    <w:p w14:paraId="298A1DFD" w14:textId="77777777" w:rsidR="00A67659" w:rsidRDefault="00A67659" w:rsidP="00A67659">
      <w:pPr>
        <w:jc w:val="both"/>
      </w:pPr>
    </w:p>
    <w:p w14:paraId="32AD3B24" w14:textId="77777777" w:rsidR="00A67659" w:rsidRDefault="00A67659" w:rsidP="00A67659">
      <w:pPr>
        <w:ind w:left="720" w:hanging="720"/>
        <w:jc w:val="both"/>
      </w:pPr>
      <w:r>
        <w:t>3.15</w:t>
      </w:r>
      <w:r>
        <w:tab/>
        <w:t xml:space="preserve">The Headteacher must forward details of a budget, approved by Governors and the finance committee, including assumptions underpinning the budget and estimated balances brought forward to the Chief Financial Officer no later </w:t>
      </w:r>
      <w:r w:rsidRPr="001E5D25">
        <w:t>than 1</w:t>
      </w:r>
      <w:r w:rsidRPr="001E5D25">
        <w:rPr>
          <w:vertAlign w:val="superscript"/>
        </w:rPr>
        <w:t>st</w:t>
      </w:r>
      <w:r w:rsidRPr="001E5D25">
        <w:t xml:space="preserve"> May each year, or 1</w:t>
      </w:r>
      <w:r w:rsidRPr="001E5D25">
        <w:rPr>
          <w:vertAlign w:val="superscript"/>
        </w:rPr>
        <w:t>st</w:t>
      </w:r>
      <w:r w:rsidRPr="001E5D25">
        <w:t xml:space="preserve"> October in the</w:t>
      </w:r>
      <w:r>
        <w:t xml:space="preserve"> case of a new school opening in September, in the approved format.  The Headteacher and Chair of Governors should authorise the budget by submitting a signed form with the budget plan.  The finance sub-committee may draw up the initial budget for discussion.   </w:t>
      </w:r>
    </w:p>
    <w:p w14:paraId="3AC2B1D0" w14:textId="77777777" w:rsidR="00A67659" w:rsidRDefault="00A67659" w:rsidP="00A67659">
      <w:pPr>
        <w:jc w:val="both"/>
      </w:pPr>
    </w:p>
    <w:p w14:paraId="5A2C5B51" w14:textId="77777777" w:rsidR="00A67659" w:rsidRDefault="00A67659" w:rsidP="00A67659">
      <w:pPr>
        <w:ind w:left="720" w:hanging="720"/>
        <w:jc w:val="both"/>
      </w:pPr>
      <w:r>
        <w:t>3.16</w:t>
      </w:r>
      <w:r>
        <w:tab/>
        <w:t xml:space="preserve">The budget should be regularly reviewed to ensure changes in funding and any associated expenditure are reflected in the annual budget.  These changes must be entered onto the schools’ finance system and submitted to the Chief Financial Officer on a timely </w:t>
      </w:r>
      <w:r w:rsidRPr="002C1C98">
        <w:t>basis at least on a quarterly basis.</w:t>
      </w:r>
    </w:p>
    <w:p w14:paraId="72B81BB2" w14:textId="77777777" w:rsidR="00A67659" w:rsidRDefault="00A67659" w:rsidP="00A67659">
      <w:pPr>
        <w:jc w:val="both"/>
      </w:pPr>
    </w:p>
    <w:p w14:paraId="1C0B83BD" w14:textId="77777777" w:rsidR="00A67659" w:rsidRDefault="00A67659" w:rsidP="00A67659">
      <w:pPr>
        <w:ind w:left="720" w:hanging="720"/>
        <w:jc w:val="both"/>
      </w:pPr>
      <w:r>
        <w:t>3.17</w:t>
      </w:r>
      <w:r>
        <w:tab/>
        <w:t xml:space="preserve">Where schools are unable to achieve a balanced budget the budget plan must be approved by the Chief Financial Officer, if the planned deficit is 5% or more of their school budget share or £30,000, whichever is the lower, they are required to complete a licenced deficit plan in line with the Local Authority’s code of practice on budget deficit plans.  This applies to primary and special schools and PRUs.  The licenced deficit plan should show how the school intends to bring the budget back into balance within a three-year period and must be approved by the </w:t>
      </w:r>
      <w:r w:rsidR="00B12997">
        <w:t>Director of Children, Young People and Families</w:t>
      </w:r>
      <w:r>
        <w:t xml:space="preserve"> and Chief Financial Officer.  If the deficit is less than the above limits it should be </w:t>
      </w:r>
      <w:r w:rsidRPr="002C1C98">
        <w:t>submitted to the Local Authority as prescribed, clearly demonstrating how the deficit will be managed going forward.</w:t>
      </w:r>
    </w:p>
    <w:p w14:paraId="00C997BF" w14:textId="77777777" w:rsidR="00A67659" w:rsidRDefault="00A67659" w:rsidP="00A67659">
      <w:pPr>
        <w:jc w:val="both"/>
      </w:pPr>
    </w:p>
    <w:p w14:paraId="50CF22B3" w14:textId="77777777" w:rsidR="00A67659" w:rsidRDefault="00A67659" w:rsidP="00A67659">
      <w:pPr>
        <w:ind w:left="720" w:hanging="720"/>
        <w:jc w:val="both"/>
      </w:pPr>
      <w:r>
        <w:t>3.18</w:t>
      </w:r>
      <w:r>
        <w:tab/>
        <w:t xml:space="preserve">It is essential to aid in-year budget monitoring for the annual budget to be profiled over the year, estimating the amount of income/expenditure that will fall in each month. </w:t>
      </w:r>
    </w:p>
    <w:p w14:paraId="3572FC3B" w14:textId="77777777" w:rsidR="00A67659" w:rsidRDefault="00A67659" w:rsidP="00A67659">
      <w:pPr>
        <w:ind w:left="720"/>
        <w:jc w:val="both"/>
      </w:pPr>
      <w:r>
        <w:tab/>
      </w:r>
    </w:p>
    <w:p w14:paraId="17432227" w14:textId="77777777" w:rsidR="00A67659" w:rsidRDefault="00A67659" w:rsidP="00A67659">
      <w:pPr>
        <w:pStyle w:val="Heading8"/>
      </w:pPr>
      <w:bookmarkStart w:id="12" w:name="_Budget_Monitoring"/>
      <w:bookmarkEnd w:id="12"/>
      <w:r>
        <w:lastRenderedPageBreak/>
        <w:t>Budget Monitoring</w:t>
      </w:r>
    </w:p>
    <w:p w14:paraId="0581E6EC" w14:textId="77777777" w:rsidR="00A67659" w:rsidRDefault="00A67659" w:rsidP="00A67659">
      <w:pPr>
        <w:ind w:left="720" w:hanging="720"/>
        <w:jc w:val="both"/>
      </w:pPr>
      <w:r>
        <w:t>3.19</w:t>
      </w:r>
      <w:r>
        <w:tab/>
        <w:t xml:space="preserve">Effective budget monitoring provides vital information about spending patterns and makes realistic forecasts of year-end under or overspends.  It is essential to closely monitor the budget, by comparing actual income and expenditure to the budget on a regular basis throughout the financial year.  Reviewing the variances will highlight any problems and if remedial action is required. </w:t>
      </w:r>
    </w:p>
    <w:p w14:paraId="63849A6A" w14:textId="77777777" w:rsidR="00A67659" w:rsidRDefault="00A67659" w:rsidP="00A67659">
      <w:pPr>
        <w:jc w:val="both"/>
      </w:pPr>
    </w:p>
    <w:p w14:paraId="7124B490" w14:textId="77777777" w:rsidR="00A67659" w:rsidRDefault="00A67659" w:rsidP="00A67659">
      <w:pPr>
        <w:ind w:left="720" w:hanging="720"/>
        <w:jc w:val="both"/>
        <w:rPr>
          <w:lang w:val="en-US"/>
        </w:rPr>
      </w:pPr>
      <w:r>
        <w:t>3.20</w:t>
      </w:r>
      <w:r>
        <w:tab/>
        <w:t>The Headteacher should produce a regular budget monitoring report, showing income and expenditure against budget.  This report must reconcile to the school’s financial records, which should be fully reconciled to the Local Authority’s financial records.  They should include all known commitments and creditors, to</w:t>
      </w:r>
      <w:r>
        <w:rPr>
          <w:lang w:val="en-US"/>
        </w:rPr>
        <w:t xml:space="preserve"> show where orders have been placed but the goods or services have been received but payment has not been made.</w:t>
      </w:r>
    </w:p>
    <w:p w14:paraId="282FF346" w14:textId="77777777" w:rsidR="00A67659" w:rsidRDefault="00A67659" w:rsidP="00A67659">
      <w:pPr>
        <w:jc w:val="both"/>
        <w:rPr>
          <w:lang w:val="en-US"/>
        </w:rPr>
      </w:pPr>
    </w:p>
    <w:p w14:paraId="52947AC0" w14:textId="77777777" w:rsidR="00A67659" w:rsidRDefault="00A67659" w:rsidP="00A67659">
      <w:pPr>
        <w:ind w:left="720" w:hanging="720"/>
        <w:jc w:val="both"/>
        <w:rPr>
          <w:b/>
          <w:bCs/>
          <w:color w:val="0000FF"/>
        </w:rPr>
      </w:pPr>
      <w:r>
        <w:t>3.21</w:t>
      </w:r>
      <w:r>
        <w:tab/>
        <w:t>The monitoring report is produced to identify significant variances between the actual income/expenditure and budget.  The reasons behind these variances should be investigated and documented.  Corrective action should be taken as appropriate and recorded.</w:t>
      </w:r>
      <w:r>
        <w:rPr>
          <w:b/>
          <w:bCs/>
          <w:color w:val="0000FF"/>
        </w:rPr>
        <w:t xml:space="preserve"> </w:t>
      </w:r>
    </w:p>
    <w:p w14:paraId="25360C0A" w14:textId="77777777" w:rsidR="00A67659" w:rsidRDefault="00A67659" w:rsidP="00A67659">
      <w:pPr>
        <w:jc w:val="both"/>
        <w:rPr>
          <w:b/>
          <w:bCs/>
          <w:color w:val="0000FF"/>
        </w:rPr>
      </w:pPr>
    </w:p>
    <w:p w14:paraId="2578B1E1" w14:textId="77777777" w:rsidR="00A67659" w:rsidRDefault="00A67659" w:rsidP="00A67659">
      <w:pPr>
        <w:pStyle w:val="BodyText3"/>
        <w:ind w:left="720" w:hanging="720"/>
        <w:jc w:val="both"/>
        <w:rPr>
          <w:sz w:val="24"/>
          <w:szCs w:val="24"/>
        </w:rPr>
      </w:pPr>
      <w:r>
        <w:rPr>
          <w:sz w:val="24"/>
          <w:szCs w:val="24"/>
        </w:rPr>
        <w:t>3.22</w:t>
      </w:r>
      <w:r>
        <w:rPr>
          <w:sz w:val="24"/>
          <w:szCs w:val="24"/>
        </w:rPr>
        <w:tab/>
        <w:t>As detailed above, it is essential to budget monitoring that budgets are profiled correctly.  The budget profile presents the likely spending pattern over the twelve months of the year.</w:t>
      </w:r>
    </w:p>
    <w:p w14:paraId="224CBAD7" w14:textId="77777777" w:rsidR="00A67659" w:rsidRDefault="00A67659" w:rsidP="00A67659">
      <w:pPr>
        <w:pStyle w:val="BodyText3"/>
        <w:jc w:val="both"/>
        <w:rPr>
          <w:sz w:val="24"/>
          <w:szCs w:val="24"/>
        </w:rPr>
      </w:pPr>
    </w:p>
    <w:p w14:paraId="74A8831F" w14:textId="77777777" w:rsidR="00A67659" w:rsidRDefault="00A67659" w:rsidP="00A67659">
      <w:pPr>
        <w:pStyle w:val="BodyText3"/>
        <w:ind w:left="720" w:hanging="720"/>
        <w:jc w:val="both"/>
        <w:rPr>
          <w:sz w:val="24"/>
          <w:szCs w:val="24"/>
        </w:rPr>
      </w:pPr>
      <w:r>
        <w:rPr>
          <w:sz w:val="24"/>
          <w:szCs w:val="24"/>
        </w:rPr>
        <w:t>3.23</w:t>
      </w:r>
      <w:r>
        <w:rPr>
          <w:sz w:val="24"/>
          <w:szCs w:val="24"/>
        </w:rPr>
        <w:tab/>
        <w:t>Where schools have devolved departmental budgets, individual budget holders should receive regularly monthly reports, detailing actual expenditure against budget.  The individual budget holders should review the budget position and take remedial action where necessary.  The review results should be communicated to the Headteacher, who should assess the adequacy of the review and remedial action required.</w:t>
      </w:r>
    </w:p>
    <w:p w14:paraId="7FBB453A" w14:textId="77777777" w:rsidR="00A67659" w:rsidRDefault="00A67659" w:rsidP="00A67659">
      <w:pPr>
        <w:pStyle w:val="BodyText3"/>
        <w:jc w:val="both"/>
        <w:rPr>
          <w:sz w:val="24"/>
          <w:szCs w:val="24"/>
        </w:rPr>
      </w:pPr>
    </w:p>
    <w:p w14:paraId="4E5BC3C5" w14:textId="77777777" w:rsidR="00A67659" w:rsidRDefault="00A67659" w:rsidP="00A67659">
      <w:pPr>
        <w:pStyle w:val="BodyText3"/>
        <w:ind w:left="720" w:hanging="720"/>
        <w:jc w:val="both"/>
        <w:rPr>
          <w:sz w:val="24"/>
          <w:szCs w:val="24"/>
        </w:rPr>
      </w:pPr>
      <w:r>
        <w:rPr>
          <w:sz w:val="24"/>
          <w:szCs w:val="24"/>
        </w:rPr>
        <w:t>3.24</w:t>
      </w:r>
      <w:r>
        <w:rPr>
          <w:sz w:val="24"/>
          <w:szCs w:val="24"/>
        </w:rPr>
        <w:tab/>
        <w:t>Headteachers should provide a budget monitoring report to the Governing Body and the finance sub-committee at least once a term.  The report should include details of any significant variances with explanatory notes on the reasons for the variances, remedial action required and recommendations.  All discussions on the budget should be recorded in the minutes.</w:t>
      </w:r>
    </w:p>
    <w:p w14:paraId="31724697" w14:textId="77777777" w:rsidR="00A67659" w:rsidRDefault="00A67659" w:rsidP="00A67659">
      <w:pPr>
        <w:pStyle w:val="BodyText3"/>
        <w:jc w:val="both"/>
        <w:rPr>
          <w:sz w:val="24"/>
          <w:szCs w:val="24"/>
        </w:rPr>
      </w:pPr>
    </w:p>
    <w:p w14:paraId="080AE986" w14:textId="77777777" w:rsidR="00A67659" w:rsidRDefault="00A67659" w:rsidP="00A67659">
      <w:pPr>
        <w:pStyle w:val="BodyText3"/>
        <w:ind w:left="720" w:hanging="720"/>
        <w:jc w:val="both"/>
        <w:rPr>
          <w:sz w:val="24"/>
          <w:szCs w:val="24"/>
        </w:rPr>
      </w:pPr>
      <w:r>
        <w:rPr>
          <w:sz w:val="24"/>
          <w:szCs w:val="24"/>
        </w:rPr>
        <w:t>3.25</w:t>
      </w:r>
      <w:r>
        <w:rPr>
          <w:sz w:val="24"/>
          <w:szCs w:val="24"/>
        </w:rPr>
        <w:tab/>
        <w:t xml:space="preserve">Bank account schools should also prepare a cash flow statement on a monthly basis.  This will identify potential future cash shortfalls, potential surplus cash and encourage more efficient use of resources and reduce costs.  </w:t>
      </w:r>
    </w:p>
    <w:p w14:paraId="25AD64EA" w14:textId="77777777" w:rsidR="00A67659" w:rsidRDefault="00A67659" w:rsidP="00A67659">
      <w:pPr>
        <w:pStyle w:val="BodyText3"/>
        <w:jc w:val="both"/>
        <w:rPr>
          <w:sz w:val="24"/>
          <w:szCs w:val="24"/>
        </w:rPr>
      </w:pPr>
    </w:p>
    <w:p w14:paraId="0805376F" w14:textId="77777777" w:rsidR="00A67659" w:rsidRDefault="00A67659" w:rsidP="00A67659">
      <w:pPr>
        <w:pStyle w:val="BodyText3"/>
        <w:ind w:left="720" w:hanging="720"/>
        <w:jc w:val="both"/>
        <w:rPr>
          <w:color w:val="0000FF"/>
          <w:sz w:val="24"/>
          <w:szCs w:val="24"/>
        </w:rPr>
      </w:pPr>
      <w:r>
        <w:rPr>
          <w:sz w:val="24"/>
          <w:szCs w:val="24"/>
        </w:rPr>
        <w:t>3.26</w:t>
      </w:r>
      <w:r>
        <w:rPr>
          <w:sz w:val="24"/>
          <w:szCs w:val="24"/>
        </w:rPr>
        <w:tab/>
        <w:t>Schools will need to ensure that appropriate training is provided to the relevant staff to ensure they are able to create a school budget on the system; extract financial information;</w:t>
      </w:r>
      <w:r>
        <w:rPr>
          <w:sz w:val="24"/>
          <w:szCs w:val="24"/>
          <w:lang w:val="en-GB"/>
        </w:rPr>
        <w:t xml:space="preserve"> analyse</w:t>
      </w:r>
      <w:r>
        <w:rPr>
          <w:sz w:val="24"/>
          <w:szCs w:val="24"/>
        </w:rPr>
        <w:t xml:space="preserve"> and verify information and report/resolve potential problems.  </w:t>
      </w:r>
    </w:p>
    <w:p w14:paraId="4B2C494F" w14:textId="77777777" w:rsidR="00A67659" w:rsidRDefault="00A67659" w:rsidP="00A67659">
      <w:pPr>
        <w:pStyle w:val="BodyText3"/>
        <w:rPr>
          <w:color w:val="0000FF"/>
          <w:sz w:val="24"/>
          <w:szCs w:val="24"/>
        </w:rPr>
      </w:pPr>
    </w:p>
    <w:p w14:paraId="7D052713" w14:textId="77777777" w:rsidR="00A67659" w:rsidRDefault="00A67659" w:rsidP="00A67659">
      <w:pPr>
        <w:pStyle w:val="Heading8"/>
      </w:pPr>
      <w:bookmarkStart w:id="13" w:name="_Financial_Monitoring_Returns"/>
      <w:bookmarkEnd w:id="13"/>
      <w:r>
        <w:t>Financial Monitoring Returns and Statements</w:t>
      </w:r>
    </w:p>
    <w:p w14:paraId="49B8F9C4" w14:textId="77777777" w:rsidR="00A67659" w:rsidRDefault="00A67659" w:rsidP="00A67659">
      <w:pPr>
        <w:pStyle w:val="BodyText3"/>
        <w:ind w:left="720" w:hanging="720"/>
        <w:jc w:val="both"/>
        <w:rPr>
          <w:sz w:val="24"/>
        </w:rPr>
      </w:pPr>
      <w:r>
        <w:rPr>
          <w:sz w:val="24"/>
        </w:rPr>
        <w:t>3.27</w:t>
      </w:r>
      <w:r>
        <w:rPr>
          <w:sz w:val="24"/>
        </w:rPr>
        <w:tab/>
        <w:t>Schools must keep accounts that meet the prescribed format of the Local Authority and will integrate with those of the Local Authority as a whole.  Information required for integrating the accounts must be provided in accordance with the timetable determined by the Chief Financial Officer.</w:t>
      </w:r>
    </w:p>
    <w:p w14:paraId="5852A367" w14:textId="77777777" w:rsidR="00A67659" w:rsidRDefault="00A67659" w:rsidP="00A67659">
      <w:pPr>
        <w:pStyle w:val="BodyText3"/>
        <w:rPr>
          <w:sz w:val="24"/>
        </w:rPr>
      </w:pPr>
    </w:p>
    <w:p w14:paraId="75538007" w14:textId="77777777" w:rsidR="00A67659" w:rsidRDefault="00A67659" w:rsidP="00A67659">
      <w:pPr>
        <w:pStyle w:val="BodyText3"/>
        <w:ind w:left="709" w:hanging="709"/>
        <w:jc w:val="both"/>
        <w:rPr>
          <w:sz w:val="24"/>
        </w:rPr>
      </w:pPr>
      <w:r>
        <w:rPr>
          <w:sz w:val="24"/>
        </w:rPr>
        <w:lastRenderedPageBreak/>
        <w:t xml:space="preserve">3.28 </w:t>
      </w:r>
      <w:r>
        <w:rPr>
          <w:sz w:val="24"/>
        </w:rPr>
        <w:tab/>
        <w:t xml:space="preserve">Schools are required to submit the following FMS reports or equivalent on a quarterly basis, within three weeks of receipt of the </w:t>
      </w:r>
      <w:r w:rsidRPr="002C1C98">
        <w:rPr>
          <w:sz w:val="24"/>
        </w:rPr>
        <w:t>latest e5 General Ledger</w:t>
      </w:r>
      <w:r>
        <w:rPr>
          <w:color w:val="FF0000"/>
          <w:sz w:val="24"/>
        </w:rPr>
        <w:t xml:space="preserve"> </w:t>
      </w:r>
      <w:r>
        <w:rPr>
          <w:sz w:val="24"/>
        </w:rPr>
        <w:t>reports:</w:t>
      </w:r>
    </w:p>
    <w:p w14:paraId="1F63960A" w14:textId="77777777" w:rsidR="00A67659" w:rsidRDefault="00A67659" w:rsidP="00A67659">
      <w:pPr>
        <w:numPr>
          <w:ilvl w:val="0"/>
          <w:numId w:val="19"/>
        </w:numPr>
        <w:autoSpaceDE w:val="0"/>
        <w:autoSpaceDN w:val="0"/>
        <w:adjustRightInd w:val="0"/>
        <w:jc w:val="both"/>
        <w:rPr>
          <w:lang w:val="en-US"/>
        </w:rPr>
      </w:pPr>
      <w:r>
        <w:rPr>
          <w:lang w:val="en-US"/>
        </w:rPr>
        <w:t>The fund review report</w:t>
      </w:r>
    </w:p>
    <w:p w14:paraId="4A7FBD19" w14:textId="77777777" w:rsidR="00A67659" w:rsidRDefault="00A67659" w:rsidP="00A67659">
      <w:pPr>
        <w:pStyle w:val="BodyText2"/>
        <w:numPr>
          <w:ilvl w:val="0"/>
          <w:numId w:val="19"/>
        </w:numPr>
      </w:pPr>
      <w:r>
        <w:t>The CFR report (showing the balances)</w:t>
      </w:r>
    </w:p>
    <w:p w14:paraId="21863C27" w14:textId="77777777" w:rsidR="00A67659" w:rsidRDefault="00A67659" w:rsidP="00A67659">
      <w:pPr>
        <w:pStyle w:val="BodyText2"/>
        <w:numPr>
          <w:ilvl w:val="0"/>
          <w:numId w:val="19"/>
        </w:numPr>
      </w:pPr>
      <w:r>
        <w:t>The fund allocation audit trail.</w:t>
      </w:r>
    </w:p>
    <w:p w14:paraId="35BE765E" w14:textId="77777777" w:rsidR="00A67659" w:rsidRDefault="00A67659" w:rsidP="00A67659">
      <w:pPr>
        <w:pStyle w:val="BodyText2"/>
        <w:ind w:left="1077"/>
      </w:pPr>
    </w:p>
    <w:p w14:paraId="66CFB196" w14:textId="77777777" w:rsidR="00A67659" w:rsidRDefault="00A67659" w:rsidP="00A67659">
      <w:pPr>
        <w:pStyle w:val="BodyText3"/>
        <w:ind w:left="720" w:hanging="720"/>
        <w:jc w:val="both"/>
        <w:rPr>
          <w:sz w:val="24"/>
        </w:rPr>
      </w:pPr>
      <w:r>
        <w:rPr>
          <w:sz w:val="24"/>
        </w:rPr>
        <w:t xml:space="preserve">3.29 </w:t>
      </w:r>
      <w:r>
        <w:rPr>
          <w:sz w:val="24"/>
        </w:rPr>
        <w:tab/>
        <w:t>Community schools should provide the information required by the Chief Financial Officer to facilitate the maintenance of the asset register, in accordance with capital accounting provisions.</w:t>
      </w:r>
    </w:p>
    <w:p w14:paraId="48DCC599" w14:textId="77777777" w:rsidR="00A67659" w:rsidRDefault="00A67659" w:rsidP="00A67659">
      <w:pPr>
        <w:pStyle w:val="BodyText3"/>
        <w:ind w:left="720" w:hanging="720"/>
        <w:jc w:val="both"/>
        <w:rPr>
          <w:sz w:val="24"/>
        </w:rPr>
      </w:pPr>
    </w:p>
    <w:p w14:paraId="58954CF5" w14:textId="77777777" w:rsidR="00A67659" w:rsidRDefault="00A67659" w:rsidP="00A67659">
      <w:pPr>
        <w:pStyle w:val="BodyText3"/>
        <w:ind w:left="720" w:hanging="720"/>
        <w:jc w:val="both"/>
        <w:rPr>
          <w:sz w:val="24"/>
        </w:rPr>
      </w:pPr>
    </w:p>
    <w:p w14:paraId="72B62CB1" w14:textId="77777777" w:rsidR="00A67659" w:rsidRDefault="00A67659" w:rsidP="00A67659">
      <w:pPr>
        <w:pStyle w:val="BodyText3"/>
        <w:ind w:left="720" w:hanging="720"/>
        <w:jc w:val="both"/>
        <w:rPr>
          <w:sz w:val="24"/>
        </w:rPr>
      </w:pPr>
    </w:p>
    <w:p w14:paraId="51DD6C66" w14:textId="77777777" w:rsidR="00A67659" w:rsidRDefault="00A67659" w:rsidP="00A67659">
      <w:pPr>
        <w:pStyle w:val="BodyText3"/>
        <w:ind w:left="720" w:hanging="720"/>
        <w:jc w:val="both"/>
        <w:rPr>
          <w:sz w:val="24"/>
        </w:rPr>
      </w:pPr>
    </w:p>
    <w:p w14:paraId="369466B0" w14:textId="77777777" w:rsidR="00A67659" w:rsidRDefault="00A67659" w:rsidP="00A67659">
      <w:pPr>
        <w:pStyle w:val="BodyText3"/>
        <w:ind w:left="720" w:hanging="720"/>
        <w:jc w:val="both"/>
        <w:rPr>
          <w:sz w:val="24"/>
        </w:rPr>
      </w:pPr>
    </w:p>
    <w:p w14:paraId="76343B69" w14:textId="77777777" w:rsidR="00A67659" w:rsidRDefault="00A67659" w:rsidP="00A67659">
      <w:pPr>
        <w:pStyle w:val="BodyText3"/>
        <w:ind w:left="720" w:hanging="720"/>
        <w:jc w:val="both"/>
        <w:rPr>
          <w:sz w:val="24"/>
        </w:rPr>
      </w:pPr>
    </w:p>
    <w:p w14:paraId="4CD8244E" w14:textId="77777777" w:rsidR="00A67659" w:rsidRDefault="00A67659" w:rsidP="00A67659">
      <w:pPr>
        <w:pStyle w:val="BodyText3"/>
        <w:ind w:left="720" w:hanging="720"/>
        <w:jc w:val="both"/>
        <w:rPr>
          <w:sz w:val="24"/>
        </w:rPr>
      </w:pPr>
    </w:p>
    <w:p w14:paraId="1AF5933D" w14:textId="77777777" w:rsidR="00A67659" w:rsidRDefault="00A67659" w:rsidP="00A67659">
      <w:pPr>
        <w:pStyle w:val="BodyText3"/>
        <w:ind w:left="720" w:hanging="720"/>
        <w:jc w:val="both"/>
        <w:rPr>
          <w:sz w:val="24"/>
        </w:rPr>
      </w:pPr>
    </w:p>
    <w:p w14:paraId="5A1E48E6" w14:textId="77777777" w:rsidR="00A67659" w:rsidRDefault="00A67659" w:rsidP="00A67659">
      <w:pPr>
        <w:pStyle w:val="BodyText3"/>
        <w:ind w:left="720" w:hanging="720"/>
        <w:jc w:val="both"/>
        <w:rPr>
          <w:sz w:val="24"/>
        </w:rPr>
      </w:pPr>
    </w:p>
    <w:p w14:paraId="56DF932B" w14:textId="77777777" w:rsidR="00A67659" w:rsidRDefault="00A67659" w:rsidP="00A67659">
      <w:pPr>
        <w:pStyle w:val="BodyText3"/>
        <w:ind w:left="720" w:hanging="720"/>
        <w:jc w:val="both"/>
        <w:rPr>
          <w:sz w:val="24"/>
        </w:rPr>
      </w:pPr>
    </w:p>
    <w:p w14:paraId="5A1DBCE0" w14:textId="77777777" w:rsidR="00A67659" w:rsidRDefault="00A67659" w:rsidP="00A67659">
      <w:pPr>
        <w:pStyle w:val="BodyText3"/>
        <w:ind w:left="720" w:hanging="720"/>
        <w:jc w:val="both"/>
        <w:rPr>
          <w:sz w:val="24"/>
        </w:rPr>
      </w:pPr>
    </w:p>
    <w:p w14:paraId="41E3B890" w14:textId="77777777" w:rsidR="00A67659" w:rsidRDefault="00A67659" w:rsidP="00A67659">
      <w:pPr>
        <w:pStyle w:val="BodyText3"/>
        <w:ind w:left="720" w:hanging="720"/>
        <w:jc w:val="both"/>
        <w:rPr>
          <w:sz w:val="24"/>
        </w:rPr>
      </w:pPr>
    </w:p>
    <w:p w14:paraId="582C4853" w14:textId="77777777" w:rsidR="00A67659" w:rsidRDefault="00A67659" w:rsidP="00A67659">
      <w:pPr>
        <w:pStyle w:val="BodyText3"/>
        <w:ind w:left="720" w:hanging="720"/>
        <w:jc w:val="both"/>
        <w:rPr>
          <w:sz w:val="24"/>
        </w:rPr>
      </w:pPr>
    </w:p>
    <w:p w14:paraId="35DF7417" w14:textId="77777777" w:rsidR="00A67659" w:rsidRDefault="00A67659" w:rsidP="00A67659">
      <w:pPr>
        <w:pStyle w:val="BodyText3"/>
        <w:ind w:left="720" w:hanging="720"/>
        <w:jc w:val="both"/>
        <w:rPr>
          <w:sz w:val="24"/>
        </w:rPr>
      </w:pPr>
    </w:p>
    <w:p w14:paraId="58756B53" w14:textId="77777777" w:rsidR="00A67659" w:rsidRDefault="00A67659" w:rsidP="00A67659">
      <w:pPr>
        <w:pStyle w:val="BodyText3"/>
        <w:ind w:left="720" w:hanging="720"/>
        <w:jc w:val="both"/>
        <w:rPr>
          <w:sz w:val="24"/>
        </w:rPr>
      </w:pPr>
    </w:p>
    <w:p w14:paraId="2BA3283E" w14:textId="77777777" w:rsidR="00A67659" w:rsidRDefault="00A67659" w:rsidP="00A67659">
      <w:pPr>
        <w:pStyle w:val="BodyText3"/>
        <w:ind w:left="720" w:hanging="720"/>
        <w:jc w:val="both"/>
        <w:rPr>
          <w:sz w:val="24"/>
        </w:rPr>
      </w:pPr>
    </w:p>
    <w:p w14:paraId="2D4BAB3D" w14:textId="77777777" w:rsidR="00A67659" w:rsidRDefault="00A67659" w:rsidP="00A67659">
      <w:pPr>
        <w:pStyle w:val="BodyText3"/>
        <w:ind w:left="720" w:hanging="720"/>
        <w:jc w:val="both"/>
        <w:rPr>
          <w:sz w:val="24"/>
        </w:rPr>
      </w:pPr>
    </w:p>
    <w:p w14:paraId="4AF51F66" w14:textId="77777777" w:rsidR="00A67659" w:rsidRDefault="00A67659" w:rsidP="00A67659">
      <w:pPr>
        <w:pStyle w:val="BodyText3"/>
        <w:ind w:left="720" w:hanging="720"/>
        <w:jc w:val="both"/>
        <w:rPr>
          <w:sz w:val="24"/>
        </w:rPr>
      </w:pPr>
    </w:p>
    <w:p w14:paraId="38C25689" w14:textId="77777777" w:rsidR="00A67659" w:rsidRDefault="00A67659" w:rsidP="00A67659">
      <w:pPr>
        <w:pStyle w:val="BodyText3"/>
        <w:ind w:left="720" w:hanging="720"/>
        <w:jc w:val="both"/>
        <w:rPr>
          <w:sz w:val="24"/>
        </w:rPr>
      </w:pPr>
    </w:p>
    <w:p w14:paraId="127E8E61" w14:textId="77777777" w:rsidR="00A67659" w:rsidRDefault="00A67659" w:rsidP="00A67659">
      <w:pPr>
        <w:pStyle w:val="BodyText3"/>
        <w:ind w:left="720" w:hanging="720"/>
        <w:jc w:val="both"/>
        <w:rPr>
          <w:sz w:val="24"/>
        </w:rPr>
      </w:pPr>
    </w:p>
    <w:p w14:paraId="1C28D317" w14:textId="77777777" w:rsidR="00A67659" w:rsidRDefault="00A67659" w:rsidP="00A67659">
      <w:pPr>
        <w:pStyle w:val="BodyText3"/>
        <w:ind w:left="720" w:hanging="720"/>
        <w:jc w:val="both"/>
        <w:rPr>
          <w:sz w:val="24"/>
        </w:rPr>
      </w:pPr>
    </w:p>
    <w:p w14:paraId="6536E781" w14:textId="77777777" w:rsidR="00A67659" w:rsidRDefault="00A67659" w:rsidP="00A67659">
      <w:pPr>
        <w:pStyle w:val="BodyText3"/>
        <w:ind w:left="720" w:hanging="720"/>
        <w:jc w:val="both"/>
        <w:rPr>
          <w:sz w:val="24"/>
        </w:rPr>
      </w:pPr>
    </w:p>
    <w:p w14:paraId="065C2B04" w14:textId="77777777" w:rsidR="00A67659" w:rsidRDefault="00A67659" w:rsidP="00A67659">
      <w:pPr>
        <w:pStyle w:val="BodyText3"/>
        <w:ind w:left="720" w:hanging="720"/>
        <w:jc w:val="both"/>
        <w:rPr>
          <w:sz w:val="24"/>
        </w:rPr>
      </w:pPr>
    </w:p>
    <w:p w14:paraId="18EAE231" w14:textId="77777777" w:rsidR="00A67659" w:rsidRDefault="00A67659" w:rsidP="00A67659">
      <w:pPr>
        <w:pStyle w:val="BodyText3"/>
        <w:ind w:left="720" w:hanging="720"/>
        <w:jc w:val="both"/>
        <w:rPr>
          <w:sz w:val="24"/>
        </w:rPr>
      </w:pPr>
    </w:p>
    <w:p w14:paraId="05F42BF3" w14:textId="77777777" w:rsidR="00A67659" w:rsidRDefault="00A67659" w:rsidP="00A67659">
      <w:pPr>
        <w:pStyle w:val="BodyText3"/>
        <w:ind w:left="720" w:hanging="720"/>
        <w:jc w:val="both"/>
        <w:rPr>
          <w:sz w:val="24"/>
        </w:rPr>
      </w:pPr>
    </w:p>
    <w:p w14:paraId="0346BAF5" w14:textId="77777777" w:rsidR="00A67659" w:rsidRDefault="00A67659" w:rsidP="00A67659">
      <w:pPr>
        <w:pStyle w:val="BodyText3"/>
        <w:ind w:left="720" w:hanging="720"/>
        <w:jc w:val="both"/>
        <w:rPr>
          <w:sz w:val="24"/>
        </w:rPr>
      </w:pPr>
    </w:p>
    <w:p w14:paraId="4B7F0CE3" w14:textId="77777777" w:rsidR="00A67659" w:rsidRDefault="00A67659" w:rsidP="00A67659">
      <w:pPr>
        <w:pStyle w:val="BodyText3"/>
        <w:ind w:left="720" w:hanging="720"/>
        <w:jc w:val="both"/>
        <w:rPr>
          <w:sz w:val="24"/>
        </w:rPr>
      </w:pPr>
    </w:p>
    <w:p w14:paraId="641E5009" w14:textId="77777777" w:rsidR="00A67659" w:rsidRDefault="00A67659" w:rsidP="00A67659">
      <w:pPr>
        <w:pStyle w:val="BodyText3"/>
        <w:ind w:left="720" w:hanging="720"/>
        <w:jc w:val="both"/>
        <w:rPr>
          <w:sz w:val="24"/>
        </w:rPr>
      </w:pPr>
    </w:p>
    <w:p w14:paraId="79F14581" w14:textId="77777777" w:rsidR="00A67659" w:rsidRDefault="00A67659" w:rsidP="00A67659">
      <w:pPr>
        <w:pStyle w:val="BodyText3"/>
        <w:ind w:left="720" w:hanging="720"/>
        <w:jc w:val="both"/>
        <w:rPr>
          <w:sz w:val="24"/>
        </w:rPr>
      </w:pPr>
    </w:p>
    <w:p w14:paraId="380456B5" w14:textId="77777777" w:rsidR="00A67659" w:rsidRDefault="00A67659" w:rsidP="00A67659">
      <w:pPr>
        <w:pStyle w:val="BodyText3"/>
        <w:ind w:left="720" w:hanging="720"/>
        <w:jc w:val="both"/>
        <w:rPr>
          <w:sz w:val="24"/>
        </w:rPr>
      </w:pPr>
    </w:p>
    <w:p w14:paraId="197F2683" w14:textId="77777777" w:rsidR="00A67659" w:rsidRDefault="00A67659" w:rsidP="00A67659">
      <w:pPr>
        <w:pStyle w:val="BodyText3"/>
        <w:ind w:left="720" w:hanging="720"/>
        <w:jc w:val="both"/>
        <w:rPr>
          <w:sz w:val="24"/>
        </w:rPr>
      </w:pPr>
    </w:p>
    <w:p w14:paraId="3DF53161" w14:textId="77777777" w:rsidR="00A67659" w:rsidRDefault="00A67659" w:rsidP="00A67659">
      <w:pPr>
        <w:pStyle w:val="BodyText3"/>
        <w:ind w:left="720" w:hanging="720"/>
        <w:jc w:val="both"/>
        <w:rPr>
          <w:sz w:val="24"/>
        </w:rPr>
      </w:pPr>
    </w:p>
    <w:p w14:paraId="02741C27" w14:textId="77777777" w:rsidR="00A67659" w:rsidRDefault="00A67659" w:rsidP="00A67659">
      <w:pPr>
        <w:pStyle w:val="BodyText3"/>
        <w:ind w:left="720" w:hanging="720"/>
        <w:jc w:val="both"/>
        <w:rPr>
          <w:sz w:val="24"/>
        </w:rPr>
      </w:pPr>
    </w:p>
    <w:p w14:paraId="3B68A357" w14:textId="77777777" w:rsidR="00A67659" w:rsidRDefault="00A67659" w:rsidP="00A67659">
      <w:pPr>
        <w:pStyle w:val="BodyText3"/>
        <w:ind w:left="720" w:hanging="720"/>
        <w:jc w:val="both"/>
        <w:rPr>
          <w:sz w:val="24"/>
        </w:rPr>
      </w:pPr>
    </w:p>
    <w:p w14:paraId="384F09AA" w14:textId="77777777" w:rsidR="00A67659" w:rsidRDefault="00A67659" w:rsidP="00A67659">
      <w:pPr>
        <w:pStyle w:val="BodyText3"/>
        <w:ind w:left="720" w:hanging="720"/>
        <w:jc w:val="both"/>
        <w:rPr>
          <w:sz w:val="24"/>
        </w:rPr>
      </w:pPr>
    </w:p>
    <w:p w14:paraId="4B328D0F" w14:textId="77777777" w:rsidR="00A67659" w:rsidRDefault="00A67659" w:rsidP="00A67659">
      <w:pPr>
        <w:pStyle w:val="BodyText3"/>
        <w:ind w:left="720" w:hanging="720"/>
        <w:jc w:val="both"/>
        <w:rPr>
          <w:sz w:val="24"/>
        </w:rPr>
      </w:pPr>
    </w:p>
    <w:p w14:paraId="6D5A4B2B" w14:textId="77777777" w:rsidR="00A67659" w:rsidRDefault="00A67659" w:rsidP="00A67659">
      <w:pPr>
        <w:pStyle w:val="BodyText3"/>
        <w:ind w:left="720" w:hanging="720"/>
        <w:jc w:val="both"/>
        <w:rPr>
          <w:sz w:val="24"/>
        </w:rPr>
      </w:pPr>
    </w:p>
    <w:p w14:paraId="3C029ED7" w14:textId="77777777" w:rsidR="00A67659" w:rsidRDefault="00A67659" w:rsidP="00A67659">
      <w:pPr>
        <w:pStyle w:val="BodyText3"/>
        <w:ind w:left="720" w:hanging="720"/>
        <w:jc w:val="both"/>
        <w:rPr>
          <w:sz w:val="24"/>
        </w:rPr>
      </w:pPr>
    </w:p>
    <w:p w14:paraId="4B947F70" w14:textId="77777777" w:rsidR="00A67659" w:rsidRPr="006E2820" w:rsidRDefault="00A67659" w:rsidP="00A67659">
      <w:pPr>
        <w:pStyle w:val="BodyText3"/>
        <w:ind w:left="720" w:hanging="720"/>
        <w:jc w:val="both"/>
        <w:rPr>
          <w:sz w:val="24"/>
        </w:rPr>
      </w:pPr>
    </w:p>
    <w:p w14:paraId="1AE9C3A8" w14:textId="77777777" w:rsidR="00A67659" w:rsidRDefault="00A67659" w:rsidP="00A67659">
      <w:pPr>
        <w:autoSpaceDE w:val="0"/>
        <w:autoSpaceDN w:val="0"/>
        <w:adjustRightInd w:val="0"/>
        <w:rPr>
          <w:lang w:val="en-US"/>
        </w:rPr>
      </w:pPr>
    </w:p>
    <w:p w14:paraId="1503C0F3" w14:textId="77777777" w:rsidR="00A67659" w:rsidRDefault="00A67659" w:rsidP="00A67659">
      <w:pPr>
        <w:pStyle w:val="Heading5"/>
      </w:pPr>
      <w:bookmarkStart w:id="14" w:name="_4_Banking_Arrangements"/>
      <w:bookmarkEnd w:id="14"/>
      <w:r>
        <w:lastRenderedPageBreak/>
        <w:t>4</w:t>
      </w:r>
      <w:r>
        <w:tab/>
        <w:t>Banking Arrangements</w:t>
      </w:r>
    </w:p>
    <w:p w14:paraId="4C0DF79A" w14:textId="77777777" w:rsidR="00A67659" w:rsidRDefault="00A67659" w:rsidP="00A67659">
      <w:pPr>
        <w:autoSpaceDE w:val="0"/>
        <w:autoSpaceDN w:val="0"/>
        <w:adjustRightInd w:val="0"/>
        <w:jc w:val="both"/>
        <w:rPr>
          <w:lang w:val="en-US"/>
        </w:rPr>
      </w:pPr>
    </w:p>
    <w:p w14:paraId="4EE0BA2B" w14:textId="77777777" w:rsidR="00A67659" w:rsidRDefault="00A67659" w:rsidP="00A67659">
      <w:pPr>
        <w:autoSpaceDE w:val="0"/>
        <w:autoSpaceDN w:val="0"/>
        <w:adjustRightInd w:val="0"/>
        <w:ind w:left="720" w:hanging="720"/>
        <w:jc w:val="both"/>
        <w:rPr>
          <w:lang w:val="en-US"/>
        </w:rPr>
      </w:pPr>
      <w:r>
        <w:rPr>
          <w:lang w:val="en-US"/>
        </w:rPr>
        <w:t>4.1</w:t>
      </w:r>
      <w:r>
        <w:rPr>
          <w:lang w:val="en-US"/>
        </w:rPr>
        <w:tab/>
        <w:t xml:space="preserve">These refer to the operation of bank accounts. The Governing Body should establish adequate internal control procedures. A serious breach of these financial regulations may result in the withdrawal of the bank account from an individual school. </w:t>
      </w:r>
    </w:p>
    <w:p w14:paraId="1E52DAB1" w14:textId="77777777" w:rsidR="00A67659" w:rsidRDefault="00A67659" w:rsidP="00A67659">
      <w:pPr>
        <w:autoSpaceDE w:val="0"/>
        <w:autoSpaceDN w:val="0"/>
        <w:adjustRightInd w:val="0"/>
        <w:jc w:val="both"/>
        <w:rPr>
          <w:color w:val="0000FF"/>
          <w:lang w:val="en-US"/>
        </w:rPr>
      </w:pPr>
    </w:p>
    <w:p w14:paraId="6B9C6E52" w14:textId="77777777" w:rsidR="00A67659" w:rsidRDefault="00A67659" w:rsidP="00A67659">
      <w:pPr>
        <w:autoSpaceDE w:val="0"/>
        <w:autoSpaceDN w:val="0"/>
        <w:adjustRightInd w:val="0"/>
        <w:ind w:left="720" w:hanging="720"/>
        <w:jc w:val="both"/>
        <w:rPr>
          <w:lang w:val="en-US"/>
        </w:rPr>
      </w:pPr>
      <w:r>
        <w:rPr>
          <w:lang w:val="en-US"/>
        </w:rPr>
        <w:t>4.2</w:t>
      </w:r>
      <w:r>
        <w:rPr>
          <w:lang w:val="en-US"/>
        </w:rPr>
        <w:tab/>
        <w:t>Individuals should not use their private bank accounts for any payment or receipt related to the schools budget.</w:t>
      </w:r>
    </w:p>
    <w:p w14:paraId="6B413E91" w14:textId="77777777" w:rsidR="00A67659" w:rsidRDefault="00A67659" w:rsidP="00A67659">
      <w:pPr>
        <w:autoSpaceDE w:val="0"/>
        <w:autoSpaceDN w:val="0"/>
        <w:adjustRightInd w:val="0"/>
        <w:jc w:val="both"/>
        <w:rPr>
          <w:color w:val="0000FF"/>
          <w:lang w:val="en-US"/>
        </w:rPr>
      </w:pPr>
    </w:p>
    <w:p w14:paraId="410A2767" w14:textId="77777777" w:rsidR="00A67659" w:rsidRDefault="00A67659" w:rsidP="00A67659">
      <w:pPr>
        <w:pStyle w:val="Heading8"/>
      </w:pPr>
      <w:bookmarkStart w:id="15" w:name="_Advances_of_Budget"/>
      <w:bookmarkEnd w:id="15"/>
      <w:r>
        <w:t>Advances of Budget Share Instalments</w:t>
      </w:r>
    </w:p>
    <w:p w14:paraId="3D967575" w14:textId="77777777" w:rsidR="00A67659" w:rsidRPr="001613BA" w:rsidRDefault="00A67659" w:rsidP="00A67659">
      <w:pPr>
        <w:autoSpaceDE w:val="0"/>
        <w:autoSpaceDN w:val="0"/>
        <w:adjustRightInd w:val="0"/>
        <w:ind w:left="720" w:hanging="720"/>
        <w:jc w:val="both"/>
        <w:rPr>
          <w:color w:val="FF0000"/>
        </w:rPr>
      </w:pPr>
      <w:r>
        <w:rPr>
          <w:lang w:val="en-US"/>
        </w:rPr>
        <w:t>4.3</w:t>
      </w:r>
      <w:r>
        <w:rPr>
          <w:lang w:val="en-US"/>
        </w:rPr>
        <w:tab/>
      </w:r>
      <w:r>
        <w:t>Advances of the Budget Share are credited to the school’s bank account on a monthly ba</w:t>
      </w:r>
      <w:r w:rsidRPr="002C1C98">
        <w:t>sis. The first advance of 12% of budget share (excluding 6</w:t>
      </w:r>
      <w:r w:rsidRPr="002C1C98">
        <w:rPr>
          <w:vertAlign w:val="superscript"/>
        </w:rPr>
        <w:t>th</w:t>
      </w:r>
      <w:r w:rsidRPr="002C1C98">
        <w:t xml:space="preserve"> form funding) is paid</w:t>
      </w:r>
      <w:r>
        <w:t xml:space="preserve"> on the first banking day in April, followed by 8% three days prior to </w:t>
      </w:r>
      <w:r w:rsidRPr="002C1C98">
        <w:t>payday in May and for the proceeding ten months.  6</w:t>
      </w:r>
      <w:r w:rsidRPr="002C1C98">
        <w:rPr>
          <w:vertAlign w:val="superscript"/>
        </w:rPr>
        <w:t>th</w:t>
      </w:r>
      <w:r w:rsidRPr="002C1C98">
        <w:t xml:space="preserve"> form funding will be paid to maintained schools with 6</w:t>
      </w:r>
      <w:r w:rsidRPr="002C1C98">
        <w:rPr>
          <w:vertAlign w:val="superscript"/>
        </w:rPr>
        <w:t>th</w:t>
      </w:r>
      <w:r w:rsidRPr="002C1C98">
        <w:t xml:space="preserve"> form pupils in each advance, the amount paid being equivalent to the amount paid to the Local Authority in that month.  </w:t>
      </w:r>
      <w:r w:rsidRPr="004E6F99">
        <w:t xml:space="preserve">Devolved Formula Capital will be paid in the </w:t>
      </w:r>
      <w:r w:rsidR="005C1652">
        <w:t>June</w:t>
      </w:r>
      <w:r w:rsidRPr="004E6F99">
        <w:t xml:space="preserve"> advance.</w:t>
      </w:r>
      <w:r>
        <w:t xml:space="preserve"> </w:t>
      </w:r>
      <w:r w:rsidRPr="002C1C98">
        <w:t xml:space="preserve"> Pupil Premium will be paid quarterly in arrears as part of the July, October, January and March advances.  </w:t>
      </w:r>
    </w:p>
    <w:p w14:paraId="5024D794" w14:textId="77777777" w:rsidR="00A67659" w:rsidRDefault="00A67659" w:rsidP="00A67659">
      <w:pPr>
        <w:autoSpaceDE w:val="0"/>
        <w:autoSpaceDN w:val="0"/>
        <w:adjustRightInd w:val="0"/>
        <w:jc w:val="both"/>
        <w:rPr>
          <w:lang w:val="en-US"/>
        </w:rPr>
      </w:pPr>
    </w:p>
    <w:p w14:paraId="306F2CF2" w14:textId="77777777" w:rsidR="00A67659" w:rsidRDefault="00A67659" w:rsidP="00A67659">
      <w:pPr>
        <w:autoSpaceDE w:val="0"/>
        <w:autoSpaceDN w:val="0"/>
        <w:adjustRightInd w:val="0"/>
        <w:ind w:left="720" w:hanging="720"/>
        <w:jc w:val="both"/>
        <w:rPr>
          <w:lang w:val="en-US"/>
        </w:rPr>
      </w:pPr>
      <w:r>
        <w:rPr>
          <w:lang w:val="en-US"/>
        </w:rPr>
        <w:t>4.4</w:t>
      </w:r>
      <w:r>
        <w:rPr>
          <w:lang w:val="en-US"/>
        </w:rPr>
        <w:tab/>
        <w:t>Money paid by the Local Authority and held in school accounts remains the property of the Local Authority until spent.</w:t>
      </w:r>
    </w:p>
    <w:p w14:paraId="341C1422" w14:textId="77777777" w:rsidR="00A67659" w:rsidRDefault="00A67659" w:rsidP="00A67659">
      <w:pPr>
        <w:autoSpaceDE w:val="0"/>
        <w:autoSpaceDN w:val="0"/>
        <w:adjustRightInd w:val="0"/>
        <w:jc w:val="both"/>
        <w:rPr>
          <w:color w:val="0000FF"/>
          <w:lang w:val="en-US"/>
        </w:rPr>
      </w:pPr>
    </w:p>
    <w:p w14:paraId="343D3C7C" w14:textId="77777777" w:rsidR="00A67659" w:rsidRDefault="00A67659" w:rsidP="00A67659">
      <w:pPr>
        <w:pStyle w:val="Heading8"/>
      </w:pPr>
      <w:bookmarkStart w:id="16" w:name="_Deduction/Addition_from/to_the"/>
      <w:bookmarkEnd w:id="16"/>
      <w:r>
        <w:t>Deduction/Addition from/to the Advance</w:t>
      </w:r>
    </w:p>
    <w:p w14:paraId="2C463C9C" w14:textId="77777777" w:rsidR="00A67659" w:rsidRDefault="00A67659" w:rsidP="00A67659">
      <w:pPr>
        <w:autoSpaceDE w:val="0"/>
        <w:autoSpaceDN w:val="0"/>
        <w:adjustRightInd w:val="0"/>
        <w:ind w:left="720" w:hanging="720"/>
        <w:jc w:val="both"/>
        <w:rPr>
          <w:lang w:val="en-US"/>
        </w:rPr>
      </w:pPr>
      <w:r>
        <w:t>4.5</w:t>
      </w:r>
      <w:r>
        <w:tab/>
        <w:t xml:space="preserve">Where advances are made to schools, a cash reconciliation will be completed at the end of each financial year to establish whether schools have received their full budget allocation.  </w:t>
      </w:r>
      <w:r>
        <w:rPr>
          <w:lang w:val="en-US"/>
        </w:rPr>
        <w:t xml:space="preserve">If it is found that schools have been advanced funds in excess of their final </w:t>
      </w:r>
      <w:r w:rsidRPr="002C1C98">
        <w:rPr>
          <w:lang w:val="en-US"/>
        </w:rPr>
        <w:t>budget share, this will be deducted from an advance in the summer term during the next financial year.  In the event of schools not having received their full allocation, the amount owing will be included in an advance in the summer term during the next financial year.</w:t>
      </w:r>
      <w:r>
        <w:rPr>
          <w:lang w:val="en-US"/>
        </w:rPr>
        <w:t xml:space="preserve"> </w:t>
      </w:r>
    </w:p>
    <w:p w14:paraId="1D90052A" w14:textId="77777777" w:rsidR="00A67659" w:rsidRDefault="00A67659" w:rsidP="00A67659">
      <w:pPr>
        <w:autoSpaceDE w:val="0"/>
        <w:autoSpaceDN w:val="0"/>
        <w:adjustRightInd w:val="0"/>
        <w:jc w:val="both"/>
        <w:rPr>
          <w:lang w:val="en-US"/>
        </w:rPr>
      </w:pPr>
      <w:r>
        <w:rPr>
          <w:color w:val="0000FF"/>
          <w:lang w:val="en-US"/>
        </w:rPr>
        <w:t xml:space="preserve"> </w:t>
      </w:r>
    </w:p>
    <w:p w14:paraId="3922E397" w14:textId="77777777" w:rsidR="00A67659" w:rsidRDefault="00A67659" w:rsidP="00A67659">
      <w:pPr>
        <w:pStyle w:val="Heading8"/>
      </w:pPr>
      <w:bookmarkStart w:id="17" w:name="_Monitoring_of_Bank"/>
      <w:bookmarkEnd w:id="17"/>
      <w:r>
        <w:t>Monitoring of Bank Account Schools Income and Expenditure</w:t>
      </w:r>
    </w:p>
    <w:p w14:paraId="0A81EEB3" w14:textId="77777777" w:rsidR="00A67659" w:rsidRDefault="00A67659" w:rsidP="00A67659">
      <w:pPr>
        <w:autoSpaceDE w:val="0"/>
        <w:autoSpaceDN w:val="0"/>
        <w:adjustRightInd w:val="0"/>
        <w:ind w:left="720" w:hanging="720"/>
        <w:jc w:val="both"/>
        <w:rPr>
          <w:color w:val="0000FF"/>
          <w:lang w:val="en-US"/>
        </w:rPr>
      </w:pPr>
      <w:r>
        <w:t>4.6</w:t>
      </w:r>
      <w:r>
        <w:tab/>
        <w:t>Schools that operate a bank account are required to send income and expenditure details to the Local Authority as per the Scheme (2.1.2).</w:t>
      </w:r>
    </w:p>
    <w:p w14:paraId="35AF1083" w14:textId="77777777" w:rsidR="00A67659" w:rsidRDefault="00A67659" w:rsidP="00A67659">
      <w:pPr>
        <w:autoSpaceDE w:val="0"/>
        <w:autoSpaceDN w:val="0"/>
        <w:adjustRightInd w:val="0"/>
        <w:jc w:val="both"/>
        <w:rPr>
          <w:color w:val="0000FF"/>
          <w:lang w:val="en-US"/>
        </w:rPr>
      </w:pPr>
    </w:p>
    <w:p w14:paraId="18193002" w14:textId="77777777" w:rsidR="00A67659" w:rsidRDefault="00A67659" w:rsidP="00A67659">
      <w:pPr>
        <w:pStyle w:val="Heading8"/>
      </w:pPr>
      <w:bookmarkStart w:id="18" w:name="_Allowable_Expenditure"/>
      <w:bookmarkEnd w:id="18"/>
      <w:r>
        <w:t>Allowable Expenditure</w:t>
      </w:r>
    </w:p>
    <w:p w14:paraId="19537BF8" w14:textId="77777777" w:rsidR="00A67659" w:rsidRDefault="00A67659" w:rsidP="00A67659">
      <w:pPr>
        <w:autoSpaceDE w:val="0"/>
        <w:autoSpaceDN w:val="0"/>
        <w:adjustRightInd w:val="0"/>
        <w:ind w:left="720" w:hanging="720"/>
        <w:jc w:val="both"/>
        <w:rPr>
          <w:lang w:val="en-US"/>
        </w:rPr>
      </w:pPr>
      <w:r>
        <w:rPr>
          <w:lang w:val="en-US"/>
        </w:rPr>
        <w:t>4.7</w:t>
      </w:r>
      <w:r>
        <w:rPr>
          <w:lang w:val="en-US"/>
        </w:rPr>
        <w:tab/>
        <w:t xml:space="preserve">A school’s bank account can be used to meet all of that expenditure included in the delegated budget with the following exceptions: </w:t>
      </w:r>
    </w:p>
    <w:p w14:paraId="32C79842" w14:textId="77777777" w:rsidR="00A67659" w:rsidRDefault="00A67659" w:rsidP="00A67659">
      <w:pPr>
        <w:autoSpaceDE w:val="0"/>
        <w:autoSpaceDN w:val="0"/>
        <w:adjustRightInd w:val="0"/>
        <w:ind w:left="360" w:hanging="360"/>
        <w:jc w:val="both"/>
        <w:rPr>
          <w:lang w:val="en-US"/>
        </w:rPr>
      </w:pPr>
    </w:p>
    <w:p w14:paraId="2E28FA8A" w14:textId="77777777" w:rsidR="00A67659" w:rsidRDefault="00A67659" w:rsidP="00A67659">
      <w:pPr>
        <w:pStyle w:val="BodyTextIndent"/>
        <w:ind w:left="1080" w:hanging="360"/>
      </w:pPr>
      <w:r>
        <w:t xml:space="preserve">a. </w:t>
      </w:r>
      <w:r>
        <w:tab/>
        <w:t xml:space="preserve">any items relating to unofficial funds, i.e. Parent Teacher Association (PTA) Funds except where specific items for school use are to be financed by donation from unofficial funds; </w:t>
      </w:r>
    </w:p>
    <w:p w14:paraId="75203C72" w14:textId="77777777" w:rsidR="00A67659" w:rsidRDefault="00A67659" w:rsidP="00A67659">
      <w:pPr>
        <w:autoSpaceDE w:val="0"/>
        <w:autoSpaceDN w:val="0"/>
        <w:adjustRightInd w:val="0"/>
        <w:ind w:left="1080" w:hanging="360"/>
        <w:jc w:val="both"/>
        <w:rPr>
          <w:lang w:val="en-US"/>
        </w:rPr>
      </w:pPr>
      <w:r>
        <w:rPr>
          <w:lang w:val="en-US"/>
        </w:rPr>
        <w:t xml:space="preserve">b. </w:t>
      </w:r>
      <w:r>
        <w:rPr>
          <w:lang w:val="en-US"/>
        </w:rPr>
        <w:tab/>
        <w:t>any non-Local Authority activities, e.g. the purchase of goods for sale rather than for use by the school or its pupils; and</w:t>
      </w:r>
    </w:p>
    <w:p w14:paraId="70BBEA15" w14:textId="77777777" w:rsidR="00A67659" w:rsidRDefault="00A67659" w:rsidP="00A67659">
      <w:pPr>
        <w:pStyle w:val="BodyTextIndent"/>
        <w:numPr>
          <w:ilvl w:val="0"/>
          <w:numId w:val="41"/>
        </w:numPr>
        <w:ind w:left="1134" w:hanging="425"/>
      </w:pPr>
      <w:r>
        <w:t xml:space="preserve">School bank accounts cannot be used to meet payments to employees, or persons who may be deemed to be employees, e.g. visiting speakers, including any allowances, traveling and subsistence expenses.  These must be dealt with through Payroll to comply with Inland Revenue/HMRC requirements. </w:t>
      </w:r>
    </w:p>
    <w:p w14:paraId="74100D74" w14:textId="77777777" w:rsidR="00A67659" w:rsidRDefault="00A67659" w:rsidP="00A67659">
      <w:pPr>
        <w:pStyle w:val="BodyTextIndent"/>
      </w:pPr>
    </w:p>
    <w:p w14:paraId="26E115A6" w14:textId="77777777" w:rsidR="00A67659" w:rsidRDefault="00A67659" w:rsidP="00A67659">
      <w:pPr>
        <w:pStyle w:val="Heading8"/>
      </w:pPr>
      <w:bookmarkStart w:id="19" w:name="_Treatment_of_Income"/>
      <w:bookmarkEnd w:id="19"/>
      <w:r>
        <w:t>Treatment of Income</w:t>
      </w:r>
    </w:p>
    <w:p w14:paraId="24085A8C" w14:textId="77777777" w:rsidR="00A67659" w:rsidRPr="005B6B64" w:rsidRDefault="00A67659" w:rsidP="00A67659">
      <w:pPr>
        <w:autoSpaceDE w:val="0"/>
        <w:autoSpaceDN w:val="0"/>
        <w:adjustRightInd w:val="0"/>
        <w:ind w:left="720" w:hanging="720"/>
        <w:jc w:val="both"/>
        <w:rPr>
          <w:strike/>
          <w:color w:val="FF0000"/>
          <w:lang w:val="en-US"/>
        </w:rPr>
      </w:pPr>
      <w:r>
        <w:rPr>
          <w:lang w:val="en-US"/>
        </w:rPr>
        <w:t>4.8</w:t>
      </w:r>
      <w:r>
        <w:rPr>
          <w:lang w:val="en-US"/>
        </w:rPr>
        <w:tab/>
        <w:t xml:space="preserve">All official income due to the school is paid into the official school’s bank account. The main sources of income are the payment of the advance at monthly intervals and Value Added Tax reimbursements from the Local Authority. </w:t>
      </w:r>
    </w:p>
    <w:p w14:paraId="6F866D25" w14:textId="77777777" w:rsidR="00A67659" w:rsidRDefault="00A67659" w:rsidP="00A67659">
      <w:pPr>
        <w:autoSpaceDE w:val="0"/>
        <w:autoSpaceDN w:val="0"/>
        <w:adjustRightInd w:val="0"/>
        <w:jc w:val="both"/>
        <w:rPr>
          <w:lang w:val="en-US"/>
        </w:rPr>
      </w:pPr>
    </w:p>
    <w:p w14:paraId="13161ECD" w14:textId="77777777" w:rsidR="00A67659" w:rsidRDefault="00A67659" w:rsidP="00A67659">
      <w:pPr>
        <w:autoSpaceDE w:val="0"/>
        <w:autoSpaceDN w:val="0"/>
        <w:adjustRightInd w:val="0"/>
        <w:ind w:left="720" w:hanging="720"/>
        <w:jc w:val="both"/>
        <w:rPr>
          <w:lang w:val="en-US"/>
        </w:rPr>
      </w:pPr>
      <w:r>
        <w:rPr>
          <w:lang w:val="en-US"/>
        </w:rPr>
        <w:t>4.9</w:t>
      </w:r>
      <w:r>
        <w:rPr>
          <w:lang w:val="en-US"/>
        </w:rPr>
        <w:tab/>
        <w:t>Other income may be generated by the school from sources such as lettings or from contributions towards school expenditure by School funds or donations.</w:t>
      </w:r>
    </w:p>
    <w:p w14:paraId="52A869C6" w14:textId="77777777" w:rsidR="00A67659" w:rsidRDefault="00A67659" w:rsidP="00A67659">
      <w:pPr>
        <w:autoSpaceDE w:val="0"/>
        <w:autoSpaceDN w:val="0"/>
        <w:adjustRightInd w:val="0"/>
        <w:jc w:val="both"/>
        <w:rPr>
          <w:lang w:val="en-US"/>
        </w:rPr>
      </w:pPr>
    </w:p>
    <w:p w14:paraId="21EEBFD3" w14:textId="77777777" w:rsidR="00A67659" w:rsidRDefault="00A67659" w:rsidP="00A67659">
      <w:pPr>
        <w:autoSpaceDE w:val="0"/>
        <w:autoSpaceDN w:val="0"/>
        <w:adjustRightInd w:val="0"/>
        <w:ind w:left="720" w:hanging="720"/>
        <w:jc w:val="both"/>
        <w:rPr>
          <w:lang w:val="en-US"/>
        </w:rPr>
      </w:pPr>
      <w:r>
        <w:rPr>
          <w:lang w:val="en-US"/>
        </w:rPr>
        <w:t xml:space="preserve">4.10 </w:t>
      </w:r>
      <w:r>
        <w:rPr>
          <w:lang w:val="en-US"/>
        </w:rPr>
        <w:tab/>
        <w:t>All income, cheques and cash, must be properly receipted by the issue of an official receipt.</w:t>
      </w:r>
    </w:p>
    <w:p w14:paraId="5F41D4E5" w14:textId="77777777" w:rsidR="00A67659" w:rsidRDefault="00A67659" w:rsidP="00A67659">
      <w:pPr>
        <w:autoSpaceDE w:val="0"/>
        <w:autoSpaceDN w:val="0"/>
        <w:adjustRightInd w:val="0"/>
        <w:jc w:val="both"/>
        <w:rPr>
          <w:lang w:val="en-US"/>
        </w:rPr>
      </w:pPr>
    </w:p>
    <w:p w14:paraId="7B914DD3" w14:textId="77777777" w:rsidR="00A67659" w:rsidRDefault="00A67659" w:rsidP="00A67659">
      <w:pPr>
        <w:pStyle w:val="Heading8"/>
      </w:pPr>
      <w:bookmarkStart w:id="20" w:name="_Banking_Arrangements"/>
      <w:bookmarkEnd w:id="20"/>
      <w:r>
        <w:t>Banking Arrangements</w:t>
      </w:r>
    </w:p>
    <w:p w14:paraId="1063826E" w14:textId="77777777" w:rsidR="00A67659" w:rsidRDefault="00A67659" w:rsidP="00A67659">
      <w:pPr>
        <w:autoSpaceDE w:val="0"/>
        <w:autoSpaceDN w:val="0"/>
        <w:adjustRightInd w:val="0"/>
        <w:ind w:left="720" w:hanging="720"/>
        <w:jc w:val="both"/>
        <w:rPr>
          <w:lang w:val="en-US"/>
        </w:rPr>
      </w:pPr>
      <w:r>
        <w:rPr>
          <w:lang w:val="en-US"/>
        </w:rPr>
        <w:t xml:space="preserve">4.11 </w:t>
      </w:r>
      <w:r>
        <w:rPr>
          <w:lang w:val="en-US"/>
        </w:rPr>
        <w:tab/>
        <w:t>Schools may choose their own bank from a list of financial institutions, as set out in the Scheme (3.6.1), approved by the Chief Financial Officer. A school wishing to use any other bank or building society is required to obtain the express approval, in writing, of the Chief Financial Officer.</w:t>
      </w:r>
    </w:p>
    <w:p w14:paraId="548F634B" w14:textId="77777777" w:rsidR="00A67659" w:rsidRDefault="00A67659" w:rsidP="00A67659">
      <w:pPr>
        <w:autoSpaceDE w:val="0"/>
        <w:autoSpaceDN w:val="0"/>
        <w:adjustRightInd w:val="0"/>
        <w:jc w:val="both"/>
        <w:rPr>
          <w:lang w:val="en-US"/>
        </w:rPr>
      </w:pPr>
    </w:p>
    <w:p w14:paraId="1BE109F7" w14:textId="77777777" w:rsidR="00A67659" w:rsidRDefault="00A67659" w:rsidP="00A67659">
      <w:pPr>
        <w:autoSpaceDE w:val="0"/>
        <w:autoSpaceDN w:val="0"/>
        <w:adjustRightInd w:val="0"/>
        <w:ind w:left="720" w:hanging="720"/>
        <w:jc w:val="both"/>
        <w:rPr>
          <w:lang w:val="en-US"/>
        </w:rPr>
      </w:pPr>
      <w:r>
        <w:rPr>
          <w:lang w:val="en-US"/>
        </w:rPr>
        <w:t xml:space="preserve">4.12 </w:t>
      </w:r>
      <w:r>
        <w:rPr>
          <w:lang w:val="en-US"/>
        </w:rPr>
        <w:tab/>
        <w:t>Schools must notify the Chief Financial Officer of the bank used and the account number of all a</w:t>
      </w:r>
      <w:r w:rsidRPr="002C1C98">
        <w:rPr>
          <w:lang w:val="en-US"/>
        </w:rPr>
        <w:t xml:space="preserve">ccounts opened. Details of </w:t>
      </w:r>
      <w:r w:rsidRPr="002C1C98">
        <w:t>authorised</w:t>
      </w:r>
      <w:r w:rsidRPr="002C1C98">
        <w:rPr>
          <w:lang w:val="en-US"/>
        </w:rPr>
        <w:t xml:space="preserve"> signatories should also be provided.</w:t>
      </w:r>
      <w:r w:rsidRPr="005B6B64">
        <w:rPr>
          <w:color w:val="FF0000"/>
          <w:lang w:val="en-US"/>
        </w:rPr>
        <w:t xml:space="preserve">  </w:t>
      </w:r>
      <w:r>
        <w:rPr>
          <w:lang w:val="en-US"/>
        </w:rPr>
        <w:t xml:space="preserve">Any change in the banking details must also be notified to the Chief Financial Officer at </w:t>
      </w:r>
      <w:r w:rsidRPr="002C1C98">
        <w:rPr>
          <w:lang w:val="en-US"/>
        </w:rPr>
        <w:t>least one calendar month</w:t>
      </w:r>
      <w:r>
        <w:rPr>
          <w:lang w:val="en-US"/>
        </w:rPr>
        <w:t xml:space="preserve"> before such changes occur.</w:t>
      </w:r>
    </w:p>
    <w:p w14:paraId="23481AC7" w14:textId="77777777" w:rsidR="00A67659" w:rsidRDefault="00A67659" w:rsidP="00A67659">
      <w:pPr>
        <w:autoSpaceDE w:val="0"/>
        <w:autoSpaceDN w:val="0"/>
        <w:adjustRightInd w:val="0"/>
        <w:jc w:val="both"/>
        <w:rPr>
          <w:lang w:val="en-US"/>
        </w:rPr>
      </w:pPr>
    </w:p>
    <w:p w14:paraId="20381A2A" w14:textId="77777777" w:rsidR="00A67659" w:rsidRDefault="00A67659" w:rsidP="00A67659">
      <w:pPr>
        <w:autoSpaceDE w:val="0"/>
        <w:autoSpaceDN w:val="0"/>
        <w:adjustRightInd w:val="0"/>
        <w:ind w:left="720" w:hanging="720"/>
        <w:jc w:val="both"/>
        <w:rPr>
          <w:lang w:val="en-US"/>
        </w:rPr>
      </w:pPr>
      <w:r>
        <w:rPr>
          <w:lang w:val="en-US"/>
        </w:rPr>
        <w:t xml:space="preserve">4.13 </w:t>
      </w:r>
      <w:r>
        <w:rPr>
          <w:lang w:val="en-US"/>
        </w:rPr>
        <w:tab/>
        <w:t>Schools retain the interest earned on their accounts and bear any charges made by their bank.</w:t>
      </w:r>
    </w:p>
    <w:p w14:paraId="235076E1" w14:textId="77777777" w:rsidR="00A67659" w:rsidRDefault="00A67659" w:rsidP="00A67659">
      <w:pPr>
        <w:autoSpaceDE w:val="0"/>
        <w:autoSpaceDN w:val="0"/>
        <w:adjustRightInd w:val="0"/>
        <w:jc w:val="both"/>
        <w:rPr>
          <w:lang w:val="en-US"/>
        </w:rPr>
      </w:pPr>
    </w:p>
    <w:p w14:paraId="60ED635D" w14:textId="77777777" w:rsidR="00A67659" w:rsidRDefault="00A67659" w:rsidP="00A67659">
      <w:pPr>
        <w:autoSpaceDE w:val="0"/>
        <w:autoSpaceDN w:val="0"/>
        <w:adjustRightInd w:val="0"/>
        <w:ind w:left="720" w:hanging="720"/>
        <w:jc w:val="both"/>
        <w:rPr>
          <w:lang w:val="en-US"/>
        </w:rPr>
      </w:pPr>
      <w:r>
        <w:rPr>
          <w:lang w:val="en-US"/>
        </w:rPr>
        <w:t xml:space="preserve">4.14 </w:t>
      </w:r>
      <w:r>
        <w:rPr>
          <w:lang w:val="en-US"/>
        </w:rPr>
        <w:tab/>
        <w:t>Because of the tax status of the Local Authority, interest should be paid gross by the bank without deduction of tax.</w:t>
      </w:r>
    </w:p>
    <w:p w14:paraId="0E09C785" w14:textId="77777777" w:rsidR="00A67659" w:rsidRDefault="00A67659" w:rsidP="00A67659">
      <w:pPr>
        <w:autoSpaceDE w:val="0"/>
        <w:autoSpaceDN w:val="0"/>
        <w:adjustRightInd w:val="0"/>
        <w:jc w:val="both"/>
        <w:rPr>
          <w:lang w:val="en-US"/>
        </w:rPr>
      </w:pPr>
    </w:p>
    <w:p w14:paraId="6F462B9B" w14:textId="60F46379" w:rsidR="001F625A" w:rsidRDefault="00A67659" w:rsidP="001F625A">
      <w:pPr>
        <w:numPr>
          <w:ilvl w:val="1"/>
          <w:numId w:val="34"/>
        </w:numPr>
        <w:tabs>
          <w:tab w:val="clear" w:pos="465"/>
          <w:tab w:val="num" w:pos="720"/>
        </w:tabs>
        <w:autoSpaceDE w:val="0"/>
        <w:autoSpaceDN w:val="0"/>
        <w:adjustRightInd w:val="0"/>
        <w:ind w:left="720" w:hanging="720"/>
        <w:jc w:val="both"/>
        <w:rPr>
          <w:lang w:val="en-US"/>
        </w:rPr>
      </w:pPr>
      <w:r>
        <w:rPr>
          <w:lang w:val="en-US"/>
        </w:rPr>
        <w:t xml:space="preserve">Schools must not make </w:t>
      </w:r>
      <w:r w:rsidRPr="00D63F48">
        <w:rPr>
          <w:lang w:val="en-US"/>
        </w:rPr>
        <w:t>arrangements for overdrafts, any other form of credit or deferred purchase (this includes the use of finance leases). Banks should be instructed to inform the Chief Financial Officer if an account goes into debit, as this would affect the overall borrowing position of the Local Authority, which is subject to the provisions set out in the Local Government and Housing Act 1989.   Governing Bodies may borrow money only with the written permission of the Secretary of State.  However, schools can use a limited scheme that has been approved by the Secretary of State without obtaining specific</w:t>
      </w:r>
      <w:r w:rsidRPr="002319FB">
        <w:rPr>
          <w:color w:val="FF0000"/>
          <w:lang w:val="en-US"/>
        </w:rPr>
        <w:t xml:space="preserve"> </w:t>
      </w:r>
      <w:r w:rsidRPr="00D63F48">
        <w:rPr>
          <w:lang w:val="en-US"/>
        </w:rPr>
        <w:t>approval</w:t>
      </w:r>
      <w:r w:rsidR="00EA3864">
        <w:rPr>
          <w:lang w:val="en-US"/>
        </w:rPr>
        <w:t>.</w:t>
      </w:r>
      <w:r>
        <w:rPr>
          <w:color w:val="FF0000"/>
        </w:rPr>
        <w:t xml:space="preserve"> </w:t>
      </w:r>
    </w:p>
    <w:p w14:paraId="2A8B9710" w14:textId="77777777" w:rsidR="001F625A" w:rsidRDefault="001F625A" w:rsidP="001F625A">
      <w:pPr>
        <w:autoSpaceDE w:val="0"/>
        <w:autoSpaceDN w:val="0"/>
        <w:adjustRightInd w:val="0"/>
        <w:jc w:val="both"/>
        <w:rPr>
          <w:lang w:val="en-US"/>
        </w:rPr>
      </w:pPr>
    </w:p>
    <w:p w14:paraId="43CF7FA6" w14:textId="554F2A19" w:rsidR="001F625A" w:rsidRPr="00102D86" w:rsidRDefault="001F625A" w:rsidP="001F625A">
      <w:pPr>
        <w:autoSpaceDE w:val="0"/>
        <w:autoSpaceDN w:val="0"/>
        <w:adjustRightInd w:val="0"/>
        <w:jc w:val="both"/>
        <w:rPr>
          <w:b/>
          <w:bCs/>
          <w:lang w:val="en-US"/>
        </w:rPr>
      </w:pPr>
      <w:r w:rsidRPr="00102D86">
        <w:rPr>
          <w:b/>
          <w:bCs/>
          <w:lang w:val="en-US"/>
        </w:rPr>
        <w:t>Internet Banking</w:t>
      </w:r>
    </w:p>
    <w:p w14:paraId="5AA0030D" w14:textId="42840D7B" w:rsidR="001F625A" w:rsidRDefault="001F625A" w:rsidP="00102D86">
      <w:pPr>
        <w:autoSpaceDE w:val="0"/>
        <w:autoSpaceDN w:val="0"/>
        <w:adjustRightInd w:val="0"/>
        <w:ind w:left="720" w:hanging="720"/>
        <w:jc w:val="both"/>
        <w:rPr>
          <w:lang w:val="en-US"/>
        </w:rPr>
      </w:pPr>
      <w:r>
        <w:rPr>
          <w:lang w:val="en-US"/>
        </w:rPr>
        <w:t>4.16</w:t>
      </w:r>
      <w:r>
        <w:rPr>
          <w:lang w:val="en-US"/>
        </w:rPr>
        <w:tab/>
      </w:r>
      <w:r w:rsidRPr="001F625A">
        <w:rPr>
          <w:lang w:val="en-US"/>
        </w:rPr>
        <w:t xml:space="preserve">Internet banking is a very useful way of knowing exactly what a school’s bank balance is at any point in time.  Having the facility to ‘view only’ enables a school to monitor which transactions have, and have not, hit the bank account. It is crucial that the same level of control is maintained with internet banking as with conventional banking.    </w:t>
      </w:r>
    </w:p>
    <w:p w14:paraId="673CA49B" w14:textId="77777777" w:rsidR="001F625A" w:rsidRDefault="001F625A" w:rsidP="001F625A">
      <w:pPr>
        <w:autoSpaceDE w:val="0"/>
        <w:autoSpaceDN w:val="0"/>
        <w:adjustRightInd w:val="0"/>
        <w:jc w:val="both"/>
        <w:rPr>
          <w:lang w:val="en-US"/>
        </w:rPr>
      </w:pPr>
    </w:p>
    <w:p w14:paraId="1B31B4C1" w14:textId="3C127753" w:rsidR="001F625A" w:rsidRPr="00102D86" w:rsidRDefault="001F625A" w:rsidP="001F625A">
      <w:pPr>
        <w:autoSpaceDE w:val="0"/>
        <w:autoSpaceDN w:val="0"/>
        <w:adjustRightInd w:val="0"/>
        <w:jc w:val="both"/>
        <w:rPr>
          <w:b/>
          <w:bCs/>
          <w:lang w:val="en-US"/>
        </w:rPr>
      </w:pPr>
      <w:r w:rsidRPr="00102D86">
        <w:rPr>
          <w:b/>
          <w:bCs/>
          <w:lang w:val="en-US"/>
        </w:rPr>
        <w:t>Authority to Use Internet Banking</w:t>
      </w:r>
    </w:p>
    <w:p w14:paraId="57FA54F4" w14:textId="7691B9E6" w:rsidR="001F625A" w:rsidRPr="001F625A" w:rsidRDefault="00C02C69" w:rsidP="00244B98">
      <w:pPr>
        <w:autoSpaceDE w:val="0"/>
        <w:autoSpaceDN w:val="0"/>
        <w:adjustRightInd w:val="0"/>
        <w:ind w:left="720" w:hanging="720"/>
        <w:jc w:val="both"/>
        <w:rPr>
          <w:lang w:val="en-US"/>
        </w:rPr>
      </w:pPr>
      <w:r>
        <w:rPr>
          <w:lang w:val="en-US"/>
        </w:rPr>
        <w:t>4.17</w:t>
      </w:r>
      <w:r>
        <w:rPr>
          <w:lang w:val="en-US"/>
        </w:rPr>
        <w:tab/>
      </w:r>
      <w:r w:rsidR="001F625A" w:rsidRPr="001F625A">
        <w:rPr>
          <w:lang w:val="en-US"/>
        </w:rPr>
        <w:t>Authorisation for the use of internet banking must be given by the governing body.  This authorisation should include:</w:t>
      </w:r>
    </w:p>
    <w:p w14:paraId="3F786EE7" w14:textId="77777777" w:rsidR="001F625A" w:rsidRDefault="001F625A" w:rsidP="001F625A">
      <w:pPr>
        <w:pStyle w:val="ListParagraph"/>
        <w:numPr>
          <w:ilvl w:val="0"/>
          <w:numId w:val="76"/>
        </w:numPr>
        <w:autoSpaceDE w:val="0"/>
        <w:autoSpaceDN w:val="0"/>
        <w:adjustRightInd w:val="0"/>
        <w:jc w:val="both"/>
        <w:rPr>
          <w:lang w:val="en-US"/>
        </w:rPr>
      </w:pPr>
      <w:r w:rsidRPr="001F625A">
        <w:rPr>
          <w:lang w:val="en-US"/>
        </w:rPr>
        <w:lastRenderedPageBreak/>
        <w:t>detailing the banking facilities that may be used (i.e. viewing and printing account information, transfers between school accounts, creating and amending standing orders or making payments).</w:t>
      </w:r>
    </w:p>
    <w:p w14:paraId="301C7F6D" w14:textId="77777777" w:rsidR="001F625A" w:rsidRDefault="001F625A" w:rsidP="001F625A">
      <w:pPr>
        <w:pStyle w:val="ListParagraph"/>
        <w:numPr>
          <w:ilvl w:val="0"/>
          <w:numId w:val="76"/>
        </w:numPr>
        <w:autoSpaceDE w:val="0"/>
        <w:autoSpaceDN w:val="0"/>
        <w:adjustRightInd w:val="0"/>
        <w:jc w:val="both"/>
        <w:rPr>
          <w:lang w:val="en-US"/>
        </w:rPr>
      </w:pPr>
      <w:r w:rsidRPr="001F625A">
        <w:rPr>
          <w:lang w:val="en-US"/>
        </w:rPr>
        <w:t>listing the members of staff authorised to use internet banking together with any restrictions on the facilities they can use.</w:t>
      </w:r>
    </w:p>
    <w:p w14:paraId="5DCA3514" w14:textId="0D41CB2F" w:rsidR="001F625A" w:rsidRPr="001F625A" w:rsidRDefault="001F625A" w:rsidP="00102D86">
      <w:pPr>
        <w:pStyle w:val="ListParagraph"/>
        <w:numPr>
          <w:ilvl w:val="0"/>
          <w:numId w:val="76"/>
        </w:numPr>
        <w:autoSpaceDE w:val="0"/>
        <w:autoSpaceDN w:val="0"/>
        <w:adjustRightInd w:val="0"/>
        <w:jc w:val="both"/>
        <w:rPr>
          <w:lang w:val="en-US"/>
        </w:rPr>
      </w:pPr>
      <w:r w:rsidRPr="001F625A">
        <w:rPr>
          <w:lang w:val="en-US"/>
        </w:rPr>
        <w:t>stating any value limits for transactions imposed in total or on individuals.</w:t>
      </w:r>
    </w:p>
    <w:p w14:paraId="31631F5A" w14:textId="77777777" w:rsidR="001F625A" w:rsidRPr="001F625A" w:rsidRDefault="001F625A" w:rsidP="001F625A">
      <w:pPr>
        <w:autoSpaceDE w:val="0"/>
        <w:autoSpaceDN w:val="0"/>
        <w:adjustRightInd w:val="0"/>
        <w:jc w:val="both"/>
        <w:rPr>
          <w:lang w:val="en-US"/>
        </w:rPr>
      </w:pPr>
    </w:p>
    <w:p w14:paraId="42B6866E" w14:textId="45DABE1C" w:rsidR="001F625A" w:rsidRPr="001F625A" w:rsidRDefault="00C02C69" w:rsidP="00102D86">
      <w:pPr>
        <w:autoSpaceDE w:val="0"/>
        <w:autoSpaceDN w:val="0"/>
        <w:adjustRightInd w:val="0"/>
        <w:ind w:left="720" w:hanging="720"/>
        <w:jc w:val="both"/>
        <w:rPr>
          <w:lang w:val="en-US"/>
        </w:rPr>
      </w:pPr>
      <w:r>
        <w:rPr>
          <w:lang w:val="en-US"/>
        </w:rPr>
        <w:t>4.18</w:t>
      </w:r>
      <w:r>
        <w:rPr>
          <w:lang w:val="en-US"/>
        </w:rPr>
        <w:tab/>
      </w:r>
      <w:r w:rsidR="001F625A" w:rsidRPr="001F625A">
        <w:rPr>
          <w:lang w:val="en-US"/>
        </w:rPr>
        <w:t xml:space="preserve">The number of staff authorised to carry out internet banking should be kept to a </w:t>
      </w:r>
      <w:r w:rsidR="00244B98" w:rsidRPr="001F625A">
        <w:rPr>
          <w:lang w:val="en-US"/>
        </w:rPr>
        <w:t>minimum but</w:t>
      </w:r>
      <w:r w:rsidR="001F625A" w:rsidRPr="001F625A">
        <w:rPr>
          <w:lang w:val="en-US"/>
        </w:rPr>
        <w:t xml:space="preserve"> should allow for cover in the event of absences.  Staff able to authorise transfers, standing orders and payments, should also be authorised signatories within the current mandate.  A copy of the governing body’s authorisation should be retained.</w:t>
      </w:r>
    </w:p>
    <w:p w14:paraId="6F4FEF6B" w14:textId="77777777" w:rsidR="001F625A" w:rsidRPr="001F625A" w:rsidRDefault="001F625A" w:rsidP="001F625A">
      <w:pPr>
        <w:autoSpaceDE w:val="0"/>
        <w:autoSpaceDN w:val="0"/>
        <w:adjustRightInd w:val="0"/>
        <w:jc w:val="both"/>
        <w:rPr>
          <w:lang w:val="en-US"/>
        </w:rPr>
      </w:pPr>
    </w:p>
    <w:p w14:paraId="68A0C452" w14:textId="3807B8EE" w:rsidR="001F625A" w:rsidRPr="001F625A" w:rsidRDefault="001F625A" w:rsidP="001F625A">
      <w:pPr>
        <w:autoSpaceDE w:val="0"/>
        <w:autoSpaceDN w:val="0"/>
        <w:adjustRightInd w:val="0"/>
        <w:jc w:val="both"/>
        <w:rPr>
          <w:lang w:val="en-US"/>
        </w:rPr>
      </w:pPr>
      <w:r w:rsidRPr="00102D86">
        <w:rPr>
          <w:b/>
          <w:bCs/>
          <w:lang w:val="en-US"/>
        </w:rPr>
        <w:t>Setting up Internet Bank Accounts</w:t>
      </w:r>
    </w:p>
    <w:p w14:paraId="429CFF31" w14:textId="31AC8147" w:rsidR="001F625A" w:rsidRPr="001F625A" w:rsidRDefault="00C02C69" w:rsidP="00102D86">
      <w:pPr>
        <w:autoSpaceDE w:val="0"/>
        <w:autoSpaceDN w:val="0"/>
        <w:adjustRightInd w:val="0"/>
        <w:ind w:left="720" w:hanging="720"/>
        <w:jc w:val="both"/>
        <w:rPr>
          <w:lang w:val="en-US"/>
        </w:rPr>
      </w:pPr>
      <w:r>
        <w:rPr>
          <w:lang w:val="en-US"/>
        </w:rPr>
        <w:t>4.19</w:t>
      </w:r>
      <w:r w:rsidRPr="001F625A">
        <w:rPr>
          <w:lang w:val="en-US"/>
        </w:rPr>
        <w:tab/>
      </w:r>
      <w:r w:rsidR="001F625A" w:rsidRPr="001F625A">
        <w:rPr>
          <w:lang w:val="en-US"/>
        </w:rPr>
        <w:t>The types of account, control and security features available will vary from bank to bank. Schools should discuss what options are available with its bank.  Wherever possible access to the account should be set up to reflect the governing body’s requirements, so that staff are only able to access the facilities for which they are authorised and limits cannot be exceeded.  The ‘system administrator’ for the account should not be one of the authorised users.</w:t>
      </w:r>
    </w:p>
    <w:p w14:paraId="1BF6E3A1" w14:textId="77777777" w:rsidR="001F625A" w:rsidRPr="001F625A" w:rsidRDefault="001F625A" w:rsidP="001F625A">
      <w:pPr>
        <w:autoSpaceDE w:val="0"/>
        <w:autoSpaceDN w:val="0"/>
        <w:adjustRightInd w:val="0"/>
        <w:jc w:val="both"/>
        <w:rPr>
          <w:lang w:val="en-US"/>
        </w:rPr>
      </w:pPr>
    </w:p>
    <w:p w14:paraId="69874F62" w14:textId="459B54F7" w:rsidR="001F625A" w:rsidRPr="001F625A" w:rsidRDefault="00C02C69" w:rsidP="00102D86">
      <w:pPr>
        <w:autoSpaceDE w:val="0"/>
        <w:autoSpaceDN w:val="0"/>
        <w:adjustRightInd w:val="0"/>
        <w:ind w:left="720" w:hanging="720"/>
        <w:jc w:val="both"/>
        <w:rPr>
          <w:lang w:val="en-US"/>
        </w:rPr>
      </w:pPr>
      <w:r>
        <w:rPr>
          <w:lang w:val="en-US"/>
        </w:rPr>
        <w:t>4.20</w:t>
      </w:r>
      <w:r>
        <w:rPr>
          <w:lang w:val="en-US"/>
        </w:rPr>
        <w:tab/>
      </w:r>
      <w:r w:rsidR="001F625A" w:rsidRPr="001F625A">
        <w:rPr>
          <w:lang w:val="en-US"/>
        </w:rPr>
        <w:t>In addition, when setting up the account, the following control and security features should be considered:</w:t>
      </w:r>
    </w:p>
    <w:p w14:paraId="761352DD" w14:textId="77777777" w:rsidR="001F625A" w:rsidRDefault="001F625A" w:rsidP="001F625A">
      <w:pPr>
        <w:pStyle w:val="ListParagraph"/>
        <w:numPr>
          <w:ilvl w:val="0"/>
          <w:numId w:val="77"/>
        </w:numPr>
        <w:autoSpaceDE w:val="0"/>
        <w:autoSpaceDN w:val="0"/>
        <w:adjustRightInd w:val="0"/>
        <w:jc w:val="both"/>
        <w:rPr>
          <w:lang w:val="en-US"/>
        </w:rPr>
      </w:pPr>
      <w:r w:rsidRPr="001F625A">
        <w:rPr>
          <w:lang w:val="en-US"/>
        </w:rPr>
        <w:t>Access Control: All banks will offer some form of access control in the form of smart cards, pins or user ID’s and passwords.  These should always be unique to the individual and should not be shared between staff.  Ensure when staff leave passwords are changed, access is stopped and the new staff details are registered with the bank.</w:t>
      </w:r>
    </w:p>
    <w:p w14:paraId="7870A728" w14:textId="77777777" w:rsidR="001F625A" w:rsidRDefault="001F625A" w:rsidP="001F625A">
      <w:pPr>
        <w:pStyle w:val="ListParagraph"/>
        <w:numPr>
          <w:ilvl w:val="0"/>
          <w:numId w:val="77"/>
        </w:numPr>
        <w:autoSpaceDE w:val="0"/>
        <w:autoSpaceDN w:val="0"/>
        <w:adjustRightInd w:val="0"/>
        <w:jc w:val="both"/>
        <w:rPr>
          <w:lang w:val="en-US"/>
        </w:rPr>
      </w:pPr>
      <w:r w:rsidRPr="001F625A">
        <w:rPr>
          <w:lang w:val="en-US"/>
        </w:rPr>
        <w:t>Transaction Control: These are the controls, which, if offered, should be used to ensure that the level of access mirrors the governing body’s requirements.  Controls on offer may include value limits on user transactions, value limits on total transactions, requiring dual authorisation on transactions, authorisation limits and ‘creator’ and ‘authorisor’ roles.  If the bank provides the option of dual authorisation for transactions then this should be adopted.</w:t>
      </w:r>
    </w:p>
    <w:p w14:paraId="7CA5BADF" w14:textId="77777777" w:rsidR="001F625A" w:rsidRDefault="001F625A" w:rsidP="001F625A">
      <w:pPr>
        <w:pStyle w:val="ListParagraph"/>
        <w:numPr>
          <w:ilvl w:val="0"/>
          <w:numId w:val="77"/>
        </w:numPr>
        <w:autoSpaceDE w:val="0"/>
        <w:autoSpaceDN w:val="0"/>
        <w:adjustRightInd w:val="0"/>
        <w:jc w:val="both"/>
        <w:rPr>
          <w:lang w:val="en-US"/>
        </w:rPr>
      </w:pPr>
      <w:r w:rsidRPr="001F625A">
        <w:rPr>
          <w:lang w:val="en-US"/>
        </w:rPr>
        <w:t>Additional Security: To guard against unauthorised access, the bank may also offer additional features, such as auto logout after a given activity time.</w:t>
      </w:r>
    </w:p>
    <w:p w14:paraId="09A947D7" w14:textId="6F3FC642" w:rsidR="001F625A" w:rsidRPr="001F625A" w:rsidRDefault="001F625A" w:rsidP="00102D86">
      <w:pPr>
        <w:pStyle w:val="ListParagraph"/>
        <w:numPr>
          <w:ilvl w:val="0"/>
          <w:numId w:val="77"/>
        </w:numPr>
        <w:autoSpaceDE w:val="0"/>
        <w:autoSpaceDN w:val="0"/>
        <w:adjustRightInd w:val="0"/>
        <w:jc w:val="both"/>
        <w:rPr>
          <w:lang w:val="en-US"/>
        </w:rPr>
      </w:pPr>
      <w:r w:rsidRPr="001F625A">
        <w:rPr>
          <w:lang w:val="en-US"/>
        </w:rPr>
        <w:t xml:space="preserve">Audit Trail: Internet banking should be able to provide an adequate audit trail identifying transactions to users. </w:t>
      </w:r>
    </w:p>
    <w:p w14:paraId="3E35B755" w14:textId="77777777" w:rsidR="001F625A" w:rsidRPr="001F625A" w:rsidRDefault="001F625A" w:rsidP="001F625A">
      <w:pPr>
        <w:autoSpaceDE w:val="0"/>
        <w:autoSpaceDN w:val="0"/>
        <w:adjustRightInd w:val="0"/>
        <w:jc w:val="both"/>
        <w:rPr>
          <w:lang w:val="en-US"/>
        </w:rPr>
      </w:pPr>
    </w:p>
    <w:p w14:paraId="2DC70282" w14:textId="79CF8425" w:rsidR="001F625A" w:rsidRPr="001F625A" w:rsidRDefault="001F625A" w:rsidP="001F625A">
      <w:pPr>
        <w:autoSpaceDE w:val="0"/>
        <w:autoSpaceDN w:val="0"/>
        <w:adjustRightInd w:val="0"/>
        <w:jc w:val="both"/>
        <w:rPr>
          <w:lang w:val="en-US"/>
        </w:rPr>
      </w:pPr>
      <w:r w:rsidRPr="00102D86">
        <w:rPr>
          <w:b/>
          <w:bCs/>
          <w:lang w:val="en-US"/>
        </w:rPr>
        <w:t>Operation of Internet Bank Accounts</w:t>
      </w:r>
    </w:p>
    <w:p w14:paraId="1DA8568A" w14:textId="3AB2C092" w:rsidR="001F625A" w:rsidRPr="001F625A" w:rsidRDefault="00C02C69" w:rsidP="00102D86">
      <w:pPr>
        <w:autoSpaceDE w:val="0"/>
        <w:autoSpaceDN w:val="0"/>
        <w:adjustRightInd w:val="0"/>
        <w:ind w:left="720" w:hanging="720"/>
        <w:jc w:val="both"/>
        <w:rPr>
          <w:lang w:val="en-US"/>
        </w:rPr>
      </w:pPr>
      <w:r>
        <w:rPr>
          <w:lang w:val="en-US"/>
        </w:rPr>
        <w:t>4.21</w:t>
      </w:r>
      <w:r w:rsidRPr="001F625A">
        <w:rPr>
          <w:lang w:val="en-US"/>
        </w:rPr>
        <w:tab/>
      </w:r>
      <w:r w:rsidR="001F625A" w:rsidRPr="001F625A">
        <w:rPr>
          <w:lang w:val="en-US"/>
        </w:rPr>
        <w:t xml:space="preserve">With internet banking, there should be the same level of financial control as there would be with traditional forms of banking. There should continue to be clear segregation of duties to prevent any single person from being able to control substantial resources or obtain unauthorised access to information. There should be authorised approval for movements and payments from bank accounts. Schools must retain a copy of the bank statement as supporting evidence of reconciliations.    </w:t>
      </w:r>
    </w:p>
    <w:p w14:paraId="5E0CBB08" w14:textId="77777777" w:rsidR="001F625A" w:rsidRPr="001F625A" w:rsidRDefault="001F625A" w:rsidP="001F625A">
      <w:pPr>
        <w:autoSpaceDE w:val="0"/>
        <w:autoSpaceDN w:val="0"/>
        <w:adjustRightInd w:val="0"/>
        <w:jc w:val="both"/>
        <w:rPr>
          <w:lang w:val="en-US"/>
        </w:rPr>
      </w:pPr>
    </w:p>
    <w:p w14:paraId="29700603" w14:textId="7335BE95" w:rsidR="001F625A" w:rsidRPr="001F625A" w:rsidRDefault="00C02C69" w:rsidP="00102D86">
      <w:pPr>
        <w:autoSpaceDE w:val="0"/>
        <w:autoSpaceDN w:val="0"/>
        <w:adjustRightInd w:val="0"/>
        <w:ind w:left="720" w:hanging="720"/>
        <w:jc w:val="both"/>
        <w:rPr>
          <w:lang w:val="en-US"/>
        </w:rPr>
      </w:pPr>
      <w:r>
        <w:rPr>
          <w:lang w:val="en-US"/>
        </w:rPr>
        <w:lastRenderedPageBreak/>
        <w:t>4.22</w:t>
      </w:r>
      <w:r>
        <w:rPr>
          <w:lang w:val="en-US"/>
        </w:rPr>
        <w:tab/>
      </w:r>
      <w:r w:rsidR="001F625A" w:rsidRPr="001F625A">
        <w:rPr>
          <w:lang w:val="en-US"/>
        </w:rPr>
        <w:t>Any payments made via internet banking should be supported by an invoice, which has been checked and authorised for payment in the same way as any other form of payment.</w:t>
      </w:r>
    </w:p>
    <w:p w14:paraId="49A36E57" w14:textId="77777777" w:rsidR="001F625A" w:rsidRPr="001F625A" w:rsidRDefault="001F625A" w:rsidP="001F625A">
      <w:pPr>
        <w:autoSpaceDE w:val="0"/>
        <w:autoSpaceDN w:val="0"/>
        <w:adjustRightInd w:val="0"/>
        <w:jc w:val="both"/>
        <w:rPr>
          <w:lang w:val="en-US"/>
        </w:rPr>
      </w:pPr>
      <w:r w:rsidRPr="001F625A">
        <w:rPr>
          <w:lang w:val="en-US"/>
        </w:rPr>
        <w:tab/>
      </w:r>
    </w:p>
    <w:p w14:paraId="53316245" w14:textId="730DB016" w:rsidR="001F625A" w:rsidRDefault="00C02C69" w:rsidP="00102D86">
      <w:pPr>
        <w:autoSpaceDE w:val="0"/>
        <w:autoSpaceDN w:val="0"/>
        <w:adjustRightInd w:val="0"/>
        <w:ind w:left="720" w:hanging="720"/>
        <w:jc w:val="both"/>
        <w:rPr>
          <w:lang w:val="en-US"/>
        </w:rPr>
      </w:pPr>
      <w:r>
        <w:rPr>
          <w:lang w:val="en-US"/>
        </w:rPr>
        <w:t>4.23</w:t>
      </w:r>
      <w:r>
        <w:rPr>
          <w:lang w:val="en-US"/>
        </w:rPr>
        <w:tab/>
      </w:r>
      <w:r w:rsidR="001F625A" w:rsidRPr="001F625A">
        <w:rPr>
          <w:lang w:val="en-US"/>
        </w:rPr>
        <w:t>Any bank transactions made via the internet should be entered into SIMS (or the school’s equivalent system) as soon as possible, to ensure that the school’s records are up to date and to facilitate the reconciliation process.</w:t>
      </w:r>
    </w:p>
    <w:p w14:paraId="3C28C3CA" w14:textId="77777777" w:rsidR="00C02C69" w:rsidRDefault="00C02C69" w:rsidP="00C02C69">
      <w:pPr>
        <w:autoSpaceDE w:val="0"/>
        <w:autoSpaceDN w:val="0"/>
        <w:adjustRightInd w:val="0"/>
        <w:jc w:val="both"/>
        <w:rPr>
          <w:lang w:val="en-US"/>
        </w:rPr>
      </w:pPr>
    </w:p>
    <w:p w14:paraId="511C2FF3" w14:textId="019C54AA" w:rsidR="001F625A" w:rsidRPr="001F625A" w:rsidRDefault="00C02C69" w:rsidP="00102D86">
      <w:pPr>
        <w:autoSpaceDE w:val="0"/>
        <w:autoSpaceDN w:val="0"/>
        <w:adjustRightInd w:val="0"/>
        <w:ind w:left="720" w:hanging="720"/>
        <w:jc w:val="both"/>
        <w:rPr>
          <w:lang w:val="en-US"/>
        </w:rPr>
      </w:pPr>
      <w:r>
        <w:rPr>
          <w:lang w:val="en-US"/>
        </w:rPr>
        <w:t>4.24</w:t>
      </w:r>
      <w:r>
        <w:rPr>
          <w:lang w:val="en-US"/>
        </w:rPr>
        <w:tab/>
      </w:r>
      <w:r w:rsidR="001F625A" w:rsidRPr="001F625A">
        <w:rPr>
          <w:lang w:val="en-US"/>
        </w:rPr>
        <w:t>The Bank Reconciliation should be undertaken by someone other than the main user of the internet account. However it is appreciated that in many schools this may be difficult to achieve. If this division of duties cannot be accommodated, then it is recommended that a senior member of staff who is not a main user of internet banking reviews the bank statements.  This control would be particularly significant where a bank was unable to set up restrictions on user access to reflect governing body requirements and/or offer dual authorisation for transactions.</w:t>
      </w:r>
    </w:p>
    <w:p w14:paraId="0760F872" w14:textId="77777777" w:rsidR="00A67659" w:rsidRDefault="00A67659" w:rsidP="00A67659">
      <w:pPr>
        <w:autoSpaceDE w:val="0"/>
        <w:autoSpaceDN w:val="0"/>
        <w:adjustRightInd w:val="0"/>
        <w:jc w:val="both"/>
        <w:rPr>
          <w:lang w:val="en-US"/>
        </w:rPr>
      </w:pPr>
    </w:p>
    <w:p w14:paraId="2E27D162" w14:textId="77777777" w:rsidR="00A67659" w:rsidRPr="00110981" w:rsidRDefault="00A67659" w:rsidP="00A67659">
      <w:pPr>
        <w:pStyle w:val="Heading8"/>
      </w:pPr>
      <w:bookmarkStart w:id="21" w:name="_Procedures_for_Bank"/>
      <w:bookmarkEnd w:id="21"/>
      <w:r w:rsidRPr="00110981">
        <w:t>Procedures for Bank Account Schools applying for a loan</w:t>
      </w:r>
    </w:p>
    <w:p w14:paraId="48985745" w14:textId="77777777" w:rsidR="00A67659" w:rsidRDefault="00A67659" w:rsidP="002D240D">
      <w:pPr>
        <w:numPr>
          <w:ilvl w:val="1"/>
          <w:numId w:val="78"/>
        </w:numPr>
        <w:tabs>
          <w:tab w:val="clear" w:pos="465"/>
          <w:tab w:val="num" w:pos="709"/>
        </w:tabs>
        <w:autoSpaceDE w:val="0"/>
        <w:autoSpaceDN w:val="0"/>
        <w:adjustRightInd w:val="0"/>
        <w:ind w:left="709" w:hanging="709"/>
        <w:jc w:val="both"/>
        <w:rPr>
          <w:lang w:val="en-US"/>
        </w:rPr>
      </w:pPr>
      <w:r>
        <w:rPr>
          <w:lang w:val="en-US"/>
        </w:rPr>
        <w:t xml:space="preserve">Whilst schools are monitored and encouraged to work within their budget limits, a situation may arise whereby schools that face a deficit may encounter short-term cash flow problems.  In this instance, schools will need to apply to the Local Authority for a short-term loan.  </w:t>
      </w:r>
    </w:p>
    <w:p w14:paraId="1758D486" w14:textId="77777777" w:rsidR="00A67659" w:rsidRDefault="00A67659" w:rsidP="00A67659">
      <w:pPr>
        <w:autoSpaceDE w:val="0"/>
        <w:autoSpaceDN w:val="0"/>
        <w:adjustRightInd w:val="0"/>
        <w:jc w:val="both"/>
        <w:rPr>
          <w:lang w:val="en-US"/>
        </w:rPr>
      </w:pPr>
    </w:p>
    <w:p w14:paraId="45DDE615" w14:textId="77777777" w:rsidR="00A67659" w:rsidRDefault="00A67659" w:rsidP="00244B98">
      <w:pPr>
        <w:numPr>
          <w:ilvl w:val="1"/>
          <w:numId w:val="78"/>
        </w:numPr>
        <w:autoSpaceDE w:val="0"/>
        <w:autoSpaceDN w:val="0"/>
        <w:adjustRightInd w:val="0"/>
        <w:ind w:left="720" w:hanging="720"/>
        <w:jc w:val="both"/>
        <w:rPr>
          <w:lang w:val="en-US"/>
        </w:rPr>
      </w:pPr>
      <w:r>
        <w:rPr>
          <w:lang w:val="en-US"/>
        </w:rPr>
        <w:t xml:space="preserve">Bank </w:t>
      </w:r>
      <w:r w:rsidRPr="002C1C98">
        <w:rPr>
          <w:lang w:val="en-US"/>
        </w:rPr>
        <w:t>account schools receive 12% of their budget share (excluding 6</w:t>
      </w:r>
      <w:r w:rsidRPr="002C1C98">
        <w:rPr>
          <w:vertAlign w:val="superscript"/>
          <w:lang w:val="en-US"/>
        </w:rPr>
        <w:t>th</w:t>
      </w:r>
      <w:r w:rsidRPr="002C1C98">
        <w:rPr>
          <w:lang w:val="en-US"/>
        </w:rPr>
        <w:t xml:space="preserve"> form funding) on</w:t>
      </w:r>
      <w:r>
        <w:rPr>
          <w:lang w:val="en-US"/>
        </w:rPr>
        <w:t xml:space="preserve"> the first banking day of April, followed by 8% three days prior to pay day in May and for the proceeding ten months.  It is therefore assumed that the maximum period a loan should be required for is one month.  However, in exceptional circumstances where schools demonstrate that a loan is required for more than one month due to longer-term deficit problems, consideration will be given on a case-by-case basis.  </w:t>
      </w:r>
    </w:p>
    <w:p w14:paraId="6CD07F74" w14:textId="77777777" w:rsidR="00A67659" w:rsidRDefault="00A67659" w:rsidP="00A67659">
      <w:pPr>
        <w:autoSpaceDE w:val="0"/>
        <w:autoSpaceDN w:val="0"/>
        <w:adjustRightInd w:val="0"/>
        <w:jc w:val="both"/>
        <w:rPr>
          <w:lang w:val="en-US"/>
        </w:rPr>
      </w:pPr>
    </w:p>
    <w:p w14:paraId="15B67E74" w14:textId="77777777" w:rsidR="00A67659" w:rsidRDefault="00A67659" w:rsidP="00244B98">
      <w:pPr>
        <w:numPr>
          <w:ilvl w:val="1"/>
          <w:numId w:val="78"/>
        </w:numPr>
        <w:autoSpaceDE w:val="0"/>
        <w:autoSpaceDN w:val="0"/>
        <w:adjustRightInd w:val="0"/>
        <w:ind w:left="720" w:hanging="720"/>
        <w:jc w:val="both"/>
        <w:rPr>
          <w:lang w:val="en-US"/>
        </w:rPr>
      </w:pPr>
      <w:r>
        <w:rPr>
          <w:lang w:val="en-US"/>
        </w:rPr>
        <w:t>The application will be approved or rejected within 5 working days and the school will be notified via email of the Chief Financial Officer’s decision.  In the event of the application being accepted, the school will be informed of the date and amount of money that will paid into the schools’ bank account.</w:t>
      </w:r>
    </w:p>
    <w:p w14:paraId="151DDE9E" w14:textId="77777777" w:rsidR="00A67659" w:rsidRDefault="00A67659" w:rsidP="00A67659">
      <w:pPr>
        <w:autoSpaceDE w:val="0"/>
        <w:autoSpaceDN w:val="0"/>
        <w:adjustRightInd w:val="0"/>
        <w:jc w:val="both"/>
        <w:rPr>
          <w:lang w:val="en-US"/>
        </w:rPr>
      </w:pPr>
    </w:p>
    <w:p w14:paraId="35F208E6" w14:textId="77777777" w:rsidR="00A67659" w:rsidRDefault="00A67659" w:rsidP="00244B98">
      <w:pPr>
        <w:numPr>
          <w:ilvl w:val="1"/>
          <w:numId w:val="78"/>
        </w:numPr>
        <w:autoSpaceDE w:val="0"/>
        <w:autoSpaceDN w:val="0"/>
        <w:adjustRightInd w:val="0"/>
        <w:ind w:left="720" w:hanging="720"/>
        <w:jc w:val="both"/>
        <w:rPr>
          <w:lang w:val="en-US"/>
        </w:rPr>
      </w:pPr>
      <w:r>
        <w:rPr>
          <w:lang w:val="en-US"/>
        </w:rPr>
        <w:t>Loans for one month or less:</w:t>
      </w:r>
    </w:p>
    <w:p w14:paraId="214C2D8F" w14:textId="77777777" w:rsidR="00A67659" w:rsidRDefault="00A67659" w:rsidP="00A67659">
      <w:pPr>
        <w:numPr>
          <w:ilvl w:val="0"/>
          <w:numId w:val="30"/>
        </w:numPr>
        <w:autoSpaceDE w:val="0"/>
        <w:autoSpaceDN w:val="0"/>
        <w:adjustRightInd w:val="0"/>
        <w:jc w:val="both"/>
        <w:rPr>
          <w:lang w:val="en-US"/>
        </w:rPr>
      </w:pPr>
      <w:r>
        <w:rPr>
          <w:lang w:val="en-US"/>
        </w:rPr>
        <w:t>Headteachers should apply in writing to the Chief Financial Officer at least ten working days before the school needs the money paying into their bank account.  The letter should state the amount of money needed and the period that the loan is required for to ensure the school does not overdraw at the bank.  Along with the application the school must provide:</w:t>
      </w:r>
    </w:p>
    <w:p w14:paraId="027C7DCD" w14:textId="77777777" w:rsidR="00A67659" w:rsidRDefault="00A67659" w:rsidP="00A67659">
      <w:pPr>
        <w:numPr>
          <w:ilvl w:val="0"/>
          <w:numId w:val="30"/>
        </w:numPr>
        <w:autoSpaceDE w:val="0"/>
        <w:autoSpaceDN w:val="0"/>
        <w:adjustRightInd w:val="0"/>
        <w:jc w:val="both"/>
        <w:rPr>
          <w:lang w:val="en-US"/>
        </w:rPr>
      </w:pPr>
      <w:r>
        <w:rPr>
          <w:lang w:val="en-US"/>
        </w:rPr>
        <w:t>A copy of the latest bank statements (for all accounts)</w:t>
      </w:r>
    </w:p>
    <w:p w14:paraId="7CF2D372" w14:textId="77777777" w:rsidR="00A67659" w:rsidRDefault="00A67659" w:rsidP="00A67659">
      <w:pPr>
        <w:numPr>
          <w:ilvl w:val="0"/>
          <w:numId w:val="30"/>
        </w:numPr>
        <w:autoSpaceDE w:val="0"/>
        <w:autoSpaceDN w:val="0"/>
        <w:adjustRightInd w:val="0"/>
        <w:jc w:val="both"/>
        <w:rPr>
          <w:lang w:val="en-US"/>
        </w:rPr>
      </w:pPr>
      <w:r>
        <w:rPr>
          <w:lang w:val="en-US"/>
        </w:rPr>
        <w:t>A list of un-reconciled cheques</w:t>
      </w:r>
    </w:p>
    <w:p w14:paraId="0AA6C28B" w14:textId="77777777" w:rsidR="00A67659" w:rsidRDefault="00A67659" w:rsidP="00A67659">
      <w:pPr>
        <w:numPr>
          <w:ilvl w:val="0"/>
          <w:numId w:val="30"/>
        </w:numPr>
        <w:autoSpaceDE w:val="0"/>
        <w:autoSpaceDN w:val="0"/>
        <w:adjustRightInd w:val="0"/>
        <w:jc w:val="both"/>
        <w:rPr>
          <w:lang w:val="en-US"/>
        </w:rPr>
      </w:pPr>
      <w:r>
        <w:rPr>
          <w:lang w:val="en-US"/>
        </w:rPr>
        <w:t>A cash flow forecast for the remainder of the month; which must include all anticipated income and expenditure on a week-by-week basis.</w:t>
      </w:r>
    </w:p>
    <w:p w14:paraId="3A81F7EF" w14:textId="77777777" w:rsidR="00A67659" w:rsidRDefault="00A67659" w:rsidP="00A67659">
      <w:pPr>
        <w:numPr>
          <w:ilvl w:val="0"/>
          <w:numId w:val="30"/>
        </w:numPr>
        <w:autoSpaceDE w:val="0"/>
        <w:autoSpaceDN w:val="0"/>
        <w:adjustRightInd w:val="0"/>
        <w:jc w:val="both"/>
        <w:rPr>
          <w:lang w:val="en-US"/>
        </w:rPr>
      </w:pPr>
      <w:r>
        <w:rPr>
          <w:lang w:val="en-US"/>
        </w:rPr>
        <w:t>A cash flow forecast for the remainder of the financial year, which must include all anticipated income and expenditure on a month by month basis</w:t>
      </w:r>
    </w:p>
    <w:p w14:paraId="27115076" w14:textId="77777777" w:rsidR="00A67659" w:rsidRDefault="00A67659" w:rsidP="00A67659">
      <w:pPr>
        <w:numPr>
          <w:ilvl w:val="0"/>
          <w:numId w:val="30"/>
        </w:numPr>
        <w:autoSpaceDE w:val="0"/>
        <w:autoSpaceDN w:val="0"/>
        <w:adjustRightInd w:val="0"/>
        <w:jc w:val="both"/>
        <w:rPr>
          <w:lang w:val="en-US"/>
        </w:rPr>
      </w:pPr>
      <w:r>
        <w:rPr>
          <w:lang w:val="en-US"/>
        </w:rPr>
        <w:t>A summary of outstanding creditors to be paid before the next advance is due; this must include any outstanding payments due to the Local Authority.</w:t>
      </w:r>
    </w:p>
    <w:p w14:paraId="5E488107" w14:textId="77777777" w:rsidR="00A67659" w:rsidRDefault="00A67659" w:rsidP="00A67659">
      <w:pPr>
        <w:autoSpaceDE w:val="0"/>
        <w:autoSpaceDN w:val="0"/>
        <w:adjustRightInd w:val="0"/>
        <w:ind w:left="720"/>
        <w:jc w:val="both"/>
        <w:rPr>
          <w:lang w:val="en-US"/>
        </w:rPr>
      </w:pPr>
    </w:p>
    <w:p w14:paraId="1E8AD24C" w14:textId="77777777" w:rsidR="00A67659" w:rsidRDefault="00A67659" w:rsidP="00A67659">
      <w:pPr>
        <w:autoSpaceDE w:val="0"/>
        <w:autoSpaceDN w:val="0"/>
        <w:adjustRightInd w:val="0"/>
        <w:ind w:left="720"/>
        <w:jc w:val="both"/>
        <w:rPr>
          <w:lang w:val="en-US"/>
        </w:rPr>
      </w:pPr>
      <w:r>
        <w:rPr>
          <w:lang w:val="en-US"/>
        </w:rPr>
        <w:lastRenderedPageBreak/>
        <w:t>Schools borrowing money from the Local Authority will be charged interest at a daily rate determined by the Local Authority for the period of the loan.  The Local Authority calculates interest based on the average investment rate achieved by the Local Authority for the financial year in question.  Where the loan is only required short term e.g. until the next monthly advance, the amount borrowed and the interest will be recovered from the next scheduled payment.</w:t>
      </w:r>
    </w:p>
    <w:p w14:paraId="4EB25E89" w14:textId="77777777" w:rsidR="00A67659" w:rsidRDefault="00A67659" w:rsidP="00A67659">
      <w:pPr>
        <w:autoSpaceDE w:val="0"/>
        <w:autoSpaceDN w:val="0"/>
        <w:adjustRightInd w:val="0"/>
        <w:ind w:left="720"/>
        <w:jc w:val="both"/>
        <w:rPr>
          <w:lang w:val="en-US"/>
        </w:rPr>
      </w:pPr>
    </w:p>
    <w:p w14:paraId="2BE19F10" w14:textId="77777777" w:rsidR="00A67659" w:rsidRDefault="00A67659" w:rsidP="00244B98">
      <w:pPr>
        <w:numPr>
          <w:ilvl w:val="1"/>
          <w:numId w:val="78"/>
        </w:numPr>
        <w:autoSpaceDE w:val="0"/>
        <w:autoSpaceDN w:val="0"/>
        <w:adjustRightInd w:val="0"/>
        <w:jc w:val="both"/>
        <w:rPr>
          <w:lang w:val="en-US"/>
        </w:rPr>
      </w:pPr>
      <w:r>
        <w:rPr>
          <w:lang w:val="en-US"/>
        </w:rPr>
        <w:t>Loans for periods in excess of one month:</w:t>
      </w:r>
    </w:p>
    <w:p w14:paraId="099FF4DE" w14:textId="77777777" w:rsidR="00A67659" w:rsidRDefault="00A67659" w:rsidP="00A67659">
      <w:pPr>
        <w:numPr>
          <w:ilvl w:val="0"/>
          <w:numId w:val="31"/>
        </w:numPr>
        <w:tabs>
          <w:tab w:val="clear" w:pos="1440"/>
          <w:tab w:val="num" w:pos="720"/>
        </w:tabs>
        <w:autoSpaceDE w:val="0"/>
        <w:autoSpaceDN w:val="0"/>
        <w:adjustRightInd w:val="0"/>
        <w:ind w:left="1080"/>
        <w:jc w:val="both"/>
        <w:rPr>
          <w:lang w:val="en-US"/>
        </w:rPr>
      </w:pPr>
      <w:r>
        <w:rPr>
          <w:lang w:val="en-US"/>
        </w:rPr>
        <w:t>Head Teachers should apply in writing to the Chief Financial Officer at least 20 working days before the school needs to money paying into their bank account.  The letter should state the amount of money needed and the period that the loan is required for to ensure the school does not overdraw at the bank.  As a maximum the period of the loan should not exceed three months.  Should schools experience cash flow problems for longer than three months; the Head Teacher and Governing Body should consider the viability of remaining as a bank account school.  In addition to the application the school must provide:</w:t>
      </w:r>
    </w:p>
    <w:p w14:paraId="5881AA22" w14:textId="77777777" w:rsidR="00A67659" w:rsidRDefault="00A67659" w:rsidP="00A67659">
      <w:pPr>
        <w:numPr>
          <w:ilvl w:val="0"/>
          <w:numId w:val="31"/>
        </w:numPr>
        <w:tabs>
          <w:tab w:val="clear" w:pos="1440"/>
          <w:tab w:val="num" w:pos="720"/>
        </w:tabs>
        <w:autoSpaceDE w:val="0"/>
        <w:autoSpaceDN w:val="0"/>
        <w:adjustRightInd w:val="0"/>
        <w:ind w:left="1080"/>
        <w:jc w:val="both"/>
        <w:rPr>
          <w:lang w:val="en-US"/>
        </w:rPr>
      </w:pPr>
      <w:r>
        <w:rPr>
          <w:lang w:val="en-US"/>
        </w:rPr>
        <w:t>A copy of the latest bank statements (for all accounts)</w:t>
      </w:r>
    </w:p>
    <w:p w14:paraId="0168D11E" w14:textId="77777777" w:rsidR="00A67659" w:rsidRDefault="00A67659" w:rsidP="00A67659">
      <w:pPr>
        <w:numPr>
          <w:ilvl w:val="0"/>
          <w:numId w:val="31"/>
        </w:numPr>
        <w:tabs>
          <w:tab w:val="clear" w:pos="1440"/>
          <w:tab w:val="num" w:pos="720"/>
        </w:tabs>
        <w:autoSpaceDE w:val="0"/>
        <w:autoSpaceDN w:val="0"/>
        <w:adjustRightInd w:val="0"/>
        <w:ind w:left="1080"/>
        <w:jc w:val="both"/>
        <w:rPr>
          <w:lang w:val="en-US"/>
        </w:rPr>
      </w:pPr>
      <w:r>
        <w:rPr>
          <w:lang w:val="en-US"/>
        </w:rPr>
        <w:t>A list of un-reconciled cheques</w:t>
      </w:r>
    </w:p>
    <w:p w14:paraId="2D2B1B8E" w14:textId="77777777" w:rsidR="00A67659" w:rsidRDefault="00A67659" w:rsidP="00A67659">
      <w:pPr>
        <w:numPr>
          <w:ilvl w:val="0"/>
          <w:numId w:val="31"/>
        </w:numPr>
        <w:tabs>
          <w:tab w:val="clear" w:pos="1440"/>
          <w:tab w:val="num" w:pos="720"/>
        </w:tabs>
        <w:autoSpaceDE w:val="0"/>
        <w:autoSpaceDN w:val="0"/>
        <w:adjustRightInd w:val="0"/>
        <w:ind w:left="1080"/>
        <w:jc w:val="both"/>
        <w:rPr>
          <w:lang w:val="en-US"/>
        </w:rPr>
      </w:pPr>
      <w:r>
        <w:rPr>
          <w:lang w:val="en-US"/>
        </w:rPr>
        <w:t>A cash flow forecast for the remainder of the financial year or for next six months, whichever is the longer, this must include all anticipated income and expenditure on a month-by-month basis.</w:t>
      </w:r>
    </w:p>
    <w:p w14:paraId="69CCDE24" w14:textId="77777777" w:rsidR="00A67659" w:rsidRDefault="00A67659" w:rsidP="00A67659">
      <w:pPr>
        <w:numPr>
          <w:ilvl w:val="0"/>
          <w:numId w:val="31"/>
        </w:numPr>
        <w:tabs>
          <w:tab w:val="clear" w:pos="1440"/>
          <w:tab w:val="num" w:pos="720"/>
        </w:tabs>
        <w:autoSpaceDE w:val="0"/>
        <w:autoSpaceDN w:val="0"/>
        <w:adjustRightInd w:val="0"/>
        <w:ind w:left="1080"/>
        <w:jc w:val="both"/>
        <w:rPr>
          <w:lang w:val="en-US"/>
        </w:rPr>
      </w:pPr>
      <w:r>
        <w:rPr>
          <w:lang w:val="en-US"/>
        </w:rPr>
        <w:t>A summary of outstanding creditors to be paid before the next advance is due; this must include any outstanding payments due to the Local Authority.</w:t>
      </w:r>
    </w:p>
    <w:p w14:paraId="73730253" w14:textId="77777777" w:rsidR="00A67659" w:rsidRDefault="00A67659" w:rsidP="00A67659">
      <w:pPr>
        <w:numPr>
          <w:ilvl w:val="0"/>
          <w:numId w:val="31"/>
        </w:numPr>
        <w:tabs>
          <w:tab w:val="clear" w:pos="1440"/>
          <w:tab w:val="num" w:pos="720"/>
        </w:tabs>
        <w:autoSpaceDE w:val="0"/>
        <w:autoSpaceDN w:val="0"/>
        <w:adjustRightInd w:val="0"/>
        <w:ind w:left="1080"/>
        <w:jc w:val="both"/>
        <w:rPr>
          <w:lang w:val="en-US"/>
        </w:rPr>
      </w:pPr>
      <w:r>
        <w:rPr>
          <w:lang w:val="en-US"/>
        </w:rPr>
        <w:t>An up-to-date summary of actual income and expenditure</w:t>
      </w:r>
    </w:p>
    <w:p w14:paraId="1E2D1A3F" w14:textId="77777777" w:rsidR="00A67659" w:rsidRDefault="00A67659" w:rsidP="00A67659">
      <w:pPr>
        <w:numPr>
          <w:ilvl w:val="0"/>
          <w:numId w:val="31"/>
        </w:numPr>
        <w:tabs>
          <w:tab w:val="clear" w:pos="1440"/>
          <w:tab w:val="num" w:pos="720"/>
        </w:tabs>
        <w:autoSpaceDE w:val="0"/>
        <w:autoSpaceDN w:val="0"/>
        <w:adjustRightInd w:val="0"/>
        <w:ind w:left="1080"/>
        <w:jc w:val="both"/>
        <w:rPr>
          <w:lang w:val="en-US"/>
        </w:rPr>
      </w:pPr>
      <w:r>
        <w:rPr>
          <w:lang w:val="en-US"/>
        </w:rPr>
        <w:t xml:space="preserve">An </w:t>
      </w:r>
      <w:r w:rsidRPr="002C1C98">
        <w:rPr>
          <w:lang w:val="en-US"/>
        </w:rPr>
        <w:t>up-to-date four</w:t>
      </w:r>
      <w:r>
        <w:rPr>
          <w:lang w:val="en-US"/>
        </w:rPr>
        <w:t>-year budget projection</w:t>
      </w:r>
    </w:p>
    <w:p w14:paraId="4354B289" w14:textId="77777777" w:rsidR="00A67659" w:rsidRDefault="00A67659" w:rsidP="00A67659">
      <w:pPr>
        <w:autoSpaceDE w:val="0"/>
        <w:autoSpaceDN w:val="0"/>
        <w:adjustRightInd w:val="0"/>
        <w:jc w:val="both"/>
        <w:rPr>
          <w:lang w:val="en-US"/>
        </w:rPr>
      </w:pPr>
    </w:p>
    <w:p w14:paraId="23520ED5" w14:textId="77777777" w:rsidR="00A67659" w:rsidRDefault="00A67659" w:rsidP="00A67659">
      <w:pPr>
        <w:autoSpaceDE w:val="0"/>
        <w:autoSpaceDN w:val="0"/>
        <w:adjustRightInd w:val="0"/>
        <w:ind w:left="540"/>
        <w:jc w:val="both"/>
        <w:rPr>
          <w:color w:val="0000FF"/>
          <w:lang w:val="en-US"/>
        </w:rPr>
      </w:pPr>
      <w:r>
        <w:rPr>
          <w:lang w:val="en-US"/>
        </w:rPr>
        <w:t>Following approval of the loan the school must provide a cash flow forecast every month for the term of the loan; this must include all anticipated income and expenditure on a week-by-week basis.  Interest on the loan will be applied as described under 4.19, however, the amount borrowed and interest incurred will be recovered at a date agreed between the Chief Financial Officer and the Head Teacher but this should not exceed three months.</w:t>
      </w:r>
    </w:p>
    <w:p w14:paraId="1E0FCBC9" w14:textId="77777777" w:rsidR="00A67659" w:rsidRDefault="00A67659" w:rsidP="00A67659">
      <w:pPr>
        <w:autoSpaceDE w:val="0"/>
        <w:autoSpaceDN w:val="0"/>
        <w:adjustRightInd w:val="0"/>
        <w:ind w:firstLine="720"/>
        <w:jc w:val="both"/>
        <w:rPr>
          <w:color w:val="0000FF"/>
          <w:lang w:val="en-US"/>
        </w:rPr>
      </w:pPr>
    </w:p>
    <w:p w14:paraId="5F099FA8" w14:textId="77777777" w:rsidR="00A67659" w:rsidRDefault="00A67659" w:rsidP="00A67659">
      <w:pPr>
        <w:pStyle w:val="Heading8"/>
      </w:pPr>
      <w:bookmarkStart w:id="22" w:name="_General_Rules_for"/>
      <w:bookmarkEnd w:id="22"/>
      <w:r>
        <w:t>General Rules for Cheques/payments</w:t>
      </w:r>
    </w:p>
    <w:p w14:paraId="0F3ECE5F" w14:textId="6C028B55" w:rsidR="00A67659" w:rsidRDefault="00A67659" w:rsidP="00A67659">
      <w:pPr>
        <w:autoSpaceDE w:val="0"/>
        <w:autoSpaceDN w:val="0"/>
        <w:adjustRightInd w:val="0"/>
        <w:ind w:left="720" w:hanging="720"/>
        <w:jc w:val="both"/>
        <w:rPr>
          <w:lang w:val="en-US"/>
        </w:rPr>
      </w:pPr>
      <w:r>
        <w:rPr>
          <w:lang w:val="en-US"/>
        </w:rPr>
        <w:t>4.</w:t>
      </w:r>
      <w:r w:rsidR="002D240D">
        <w:rPr>
          <w:lang w:val="en-US"/>
        </w:rPr>
        <w:t>30</w:t>
      </w:r>
      <w:r>
        <w:rPr>
          <w:lang w:val="en-US"/>
        </w:rPr>
        <w:t xml:space="preserve"> </w:t>
      </w:r>
      <w:r>
        <w:rPr>
          <w:lang w:val="en-US"/>
        </w:rPr>
        <w:tab/>
        <w:t>Schools should order their own official account</w:t>
      </w:r>
      <w:r>
        <w:t xml:space="preserve"> cheques</w:t>
      </w:r>
      <w:r>
        <w:rPr>
          <w:lang w:val="en-US"/>
        </w:rPr>
        <w:t xml:space="preserve"> from their approved banks. The school should retain</w:t>
      </w:r>
      <w:r>
        <w:t xml:space="preserve"> cheques</w:t>
      </w:r>
      <w:r>
        <w:rPr>
          <w:lang w:val="en-US"/>
        </w:rPr>
        <w:t xml:space="preserve"> securely when not in use.</w:t>
      </w:r>
    </w:p>
    <w:p w14:paraId="777FB9EC" w14:textId="77777777" w:rsidR="00A67659" w:rsidRDefault="00A67659" w:rsidP="00A67659">
      <w:pPr>
        <w:autoSpaceDE w:val="0"/>
        <w:autoSpaceDN w:val="0"/>
        <w:adjustRightInd w:val="0"/>
        <w:jc w:val="both"/>
        <w:rPr>
          <w:lang w:val="en-US"/>
        </w:rPr>
      </w:pPr>
    </w:p>
    <w:p w14:paraId="7A0C8166" w14:textId="77A4BFA9" w:rsidR="00A67659" w:rsidRDefault="00A67659" w:rsidP="00A67659">
      <w:pPr>
        <w:autoSpaceDE w:val="0"/>
        <w:autoSpaceDN w:val="0"/>
        <w:adjustRightInd w:val="0"/>
        <w:ind w:left="720" w:hanging="720"/>
        <w:jc w:val="both"/>
        <w:rPr>
          <w:lang w:val="en-US"/>
        </w:rPr>
      </w:pPr>
      <w:r>
        <w:rPr>
          <w:lang w:val="en-US"/>
        </w:rPr>
        <w:t>4.</w:t>
      </w:r>
      <w:r w:rsidR="002D240D">
        <w:rPr>
          <w:lang w:val="en-US"/>
        </w:rPr>
        <w:t>31</w:t>
      </w:r>
      <w:r>
        <w:rPr>
          <w:lang w:val="en-US"/>
        </w:rPr>
        <w:t xml:space="preserve"> </w:t>
      </w:r>
      <w:r>
        <w:rPr>
          <w:lang w:val="en-US"/>
        </w:rPr>
        <w:tab/>
        <w:t>Any</w:t>
      </w:r>
      <w:r>
        <w:t xml:space="preserve"> cheque</w:t>
      </w:r>
      <w:r>
        <w:rPr>
          <w:lang w:val="en-US"/>
        </w:rPr>
        <w:t xml:space="preserve"> which requires cancellation must be clearly marked “CANCELLED” and retained for management and audit purposes with the counterfoils.</w:t>
      </w:r>
    </w:p>
    <w:p w14:paraId="4CCD3132" w14:textId="77777777" w:rsidR="00A67659" w:rsidRDefault="00A67659" w:rsidP="00A67659">
      <w:pPr>
        <w:autoSpaceDE w:val="0"/>
        <w:autoSpaceDN w:val="0"/>
        <w:adjustRightInd w:val="0"/>
        <w:ind w:left="720" w:hanging="720"/>
        <w:jc w:val="both"/>
        <w:rPr>
          <w:lang w:val="en-US"/>
        </w:rPr>
      </w:pPr>
    </w:p>
    <w:p w14:paraId="76E530D7" w14:textId="104E2AE0" w:rsidR="00A67659" w:rsidRDefault="00A67659" w:rsidP="00A67659">
      <w:pPr>
        <w:autoSpaceDE w:val="0"/>
        <w:autoSpaceDN w:val="0"/>
        <w:adjustRightInd w:val="0"/>
        <w:ind w:left="720" w:hanging="720"/>
        <w:jc w:val="both"/>
        <w:rPr>
          <w:lang w:val="en-US"/>
        </w:rPr>
      </w:pPr>
      <w:r>
        <w:rPr>
          <w:lang w:val="en-US"/>
        </w:rPr>
        <w:t>4.</w:t>
      </w:r>
      <w:r w:rsidR="002D240D">
        <w:rPr>
          <w:lang w:val="en-US"/>
        </w:rPr>
        <w:t>32</w:t>
      </w:r>
      <w:r>
        <w:rPr>
          <w:lang w:val="en-US"/>
        </w:rPr>
        <w:t xml:space="preserve"> </w:t>
      </w:r>
      <w:r>
        <w:rPr>
          <w:lang w:val="en-US"/>
        </w:rPr>
        <w:tab/>
        <w:t>The school should place an immediate stop payment on any</w:t>
      </w:r>
      <w:r>
        <w:t xml:space="preserve"> cheque</w:t>
      </w:r>
      <w:r>
        <w:rPr>
          <w:lang w:val="en-US"/>
        </w:rPr>
        <w:t xml:space="preserve"> lost or misplaced.</w:t>
      </w:r>
    </w:p>
    <w:p w14:paraId="518F949A" w14:textId="77777777" w:rsidR="00A67659" w:rsidRDefault="00A67659" w:rsidP="00A67659">
      <w:pPr>
        <w:autoSpaceDE w:val="0"/>
        <w:autoSpaceDN w:val="0"/>
        <w:adjustRightInd w:val="0"/>
        <w:ind w:left="720" w:hanging="720"/>
        <w:jc w:val="both"/>
        <w:rPr>
          <w:lang w:val="en-US"/>
        </w:rPr>
      </w:pPr>
    </w:p>
    <w:p w14:paraId="0C44B263" w14:textId="6E15E843" w:rsidR="00A67659" w:rsidRDefault="00A67659" w:rsidP="00A67659">
      <w:pPr>
        <w:autoSpaceDE w:val="0"/>
        <w:autoSpaceDN w:val="0"/>
        <w:adjustRightInd w:val="0"/>
        <w:ind w:left="720" w:hanging="720"/>
        <w:jc w:val="both"/>
        <w:rPr>
          <w:lang w:val="en-US"/>
        </w:rPr>
      </w:pPr>
      <w:r>
        <w:rPr>
          <w:lang w:val="en-US"/>
        </w:rPr>
        <w:t>4.</w:t>
      </w:r>
      <w:r w:rsidR="002D240D">
        <w:rPr>
          <w:lang w:val="en-US"/>
        </w:rPr>
        <w:t>33</w:t>
      </w:r>
      <w:r>
        <w:rPr>
          <w:lang w:val="en-US"/>
        </w:rPr>
        <w:t xml:space="preserve"> </w:t>
      </w:r>
      <w:r>
        <w:rPr>
          <w:lang w:val="en-US"/>
        </w:rPr>
        <w:tab/>
        <w:t>Any invoice paid out of the</w:t>
      </w:r>
      <w:r>
        <w:t xml:space="preserve"> Cheque</w:t>
      </w:r>
      <w:r>
        <w:rPr>
          <w:lang w:val="en-US"/>
        </w:rPr>
        <w:t xml:space="preserve"> Book Account should be in the name of the Local Authority and/or the school and be addressed to the school. They should not be privately addressed to any individual or other</w:t>
      </w:r>
      <w:r>
        <w:t xml:space="preserve"> organisation</w:t>
      </w:r>
      <w:r>
        <w:rPr>
          <w:lang w:val="en-US"/>
        </w:rPr>
        <w:t xml:space="preserve">.  (An exception to this would be Assets &amp; Property invoices which are named </w:t>
      </w:r>
      <w:r>
        <w:rPr>
          <w:u w:val="single"/>
          <w:lang w:val="en-US"/>
        </w:rPr>
        <w:t>and</w:t>
      </w:r>
      <w:r>
        <w:rPr>
          <w:lang w:val="en-US"/>
        </w:rPr>
        <w:t xml:space="preserve"> addressed to the Local Authority and then forwarded onto schools for payment).</w:t>
      </w:r>
    </w:p>
    <w:p w14:paraId="427C3CA8" w14:textId="77777777" w:rsidR="00A67659" w:rsidRDefault="00A67659" w:rsidP="00A67659">
      <w:pPr>
        <w:autoSpaceDE w:val="0"/>
        <w:autoSpaceDN w:val="0"/>
        <w:adjustRightInd w:val="0"/>
        <w:jc w:val="both"/>
        <w:rPr>
          <w:lang w:val="en-US"/>
        </w:rPr>
      </w:pPr>
    </w:p>
    <w:p w14:paraId="332FD7D1" w14:textId="713A1E17" w:rsidR="00A67659" w:rsidRDefault="00A67659" w:rsidP="00A67659">
      <w:pPr>
        <w:autoSpaceDE w:val="0"/>
        <w:autoSpaceDN w:val="0"/>
        <w:adjustRightInd w:val="0"/>
        <w:ind w:left="720" w:hanging="720"/>
        <w:jc w:val="both"/>
        <w:rPr>
          <w:lang w:val="en-US"/>
        </w:rPr>
      </w:pPr>
      <w:r>
        <w:rPr>
          <w:lang w:val="en-US"/>
        </w:rPr>
        <w:lastRenderedPageBreak/>
        <w:t>4.</w:t>
      </w:r>
      <w:r w:rsidR="002D240D">
        <w:rPr>
          <w:lang w:val="en-US"/>
        </w:rPr>
        <w:t>34</w:t>
      </w:r>
      <w:r>
        <w:rPr>
          <w:lang w:val="en-US"/>
        </w:rPr>
        <w:t xml:space="preserve"> </w:t>
      </w:r>
      <w:r>
        <w:rPr>
          <w:lang w:val="en-US"/>
        </w:rPr>
        <w:tab/>
        <w:t>To ensure all transactions can be properly accounted for and to prevent</w:t>
      </w:r>
      <w:r>
        <w:t xml:space="preserve"> unauthorised</w:t>
      </w:r>
      <w:r>
        <w:rPr>
          <w:lang w:val="en-US"/>
        </w:rPr>
        <w:t xml:space="preserve"> withdrawals cash dispensers must not be used.</w:t>
      </w:r>
    </w:p>
    <w:p w14:paraId="4D773E26" w14:textId="77777777" w:rsidR="00A67659" w:rsidRDefault="00A67659" w:rsidP="00A67659">
      <w:pPr>
        <w:autoSpaceDE w:val="0"/>
        <w:autoSpaceDN w:val="0"/>
        <w:adjustRightInd w:val="0"/>
        <w:jc w:val="both"/>
        <w:rPr>
          <w:lang w:val="en-US"/>
        </w:rPr>
      </w:pPr>
    </w:p>
    <w:p w14:paraId="72980DBF" w14:textId="0A092E2B" w:rsidR="00A67659" w:rsidRDefault="00A67659" w:rsidP="00A67659">
      <w:pPr>
        <w:autoSpaceDE w:val="0"/>
        <w:autoSpaceDN w:val="0"/>
        <w:adjustRightInd w:val="0"/>
        <w:ind w:left="720" w:hanging="720"/>
        <w:jc w:val="both"/>
        <w:rPr>
          <w:lang w:val="en-US"/>
        </w:rPr>
      </w:pPr>
      <w:r>
        <w:rPr>
          <w:lang w:val="en-US"/>
        </w:rPr>
        <w:t>4.</w:t>
      </w:r>
      <w:r w:rsidR="002D240D">
        <w:rPr>
          <w:lang w:val="en-US"/>
        </w:rPr>
        <w:t>35</w:t>
      </w:r>
      <w:r>
        <w:rPr>
          <w:lang w:val="en-US"/>
        </w:rPr>
        <w:tab/>
        <w:t>Paid</w:t>
      </w:r>
      <w:r>
        <w:t xml:space="preserve"> cheques</w:t>
      </w:r>
      <w:r>
        <w:rPr>
          <w:lang w:val="en-US"/>
        </w:rPr>
        <w:t xml:space="preserve"> must be returned to the school by their bankers where available. Banks who request a change to this practice for their own efficiency reasons should offer the facility for</w:t>
      </w:r>
      <w:r>
        <w:t xml:space="preserve"> cheques</w:t>
      </w:r>
      <w:r>
        <w:rPr>
          <w:lang w:val="en-US"/>
        </w:rPr>
        <w:t xml:space="preserve"> to be readily provided on specific request.</w:t>
      </w:r>
    </w:p>
    <w:p w14:paraId="4E543F56" w14:textId="77777777" w:rsidR="00A67659" w:rsidRDefault="00A67659" w:rsidP="00A67659">
      <w:pPr>
        <w:autoSpaceDE w:val="0"/>
        <w:autoSpaceDN w:val="0"/>
        <w:adjustRightInd w:val="0"/>
        <w:jc w:val="both"/>
        <w:rPr>
          <w:lang w:val="en-US"/>
        </w:rPr>
      </w:pPr>
    </w:p>
    <w:p w14:paraId="110EB643" w14:textId="70102829" w:rsidR="00A67659" w:rsidRDefault="00A67659" w:rsidP="00A67659">
      <w:pPr>
        <w:autoSpaceDE w:val="0"/>
        <w:autoSpaceDN w:val="0"/>
        <w:adjustRightInd w:val="0"/>
        <w:ind w:left="720" w:hanging="720"/>
        <w:jc w:val="both"/>
        <w:rPr>
          <w:lang w:val="en-US"/>
        </w:rPr>
      </w:pPr>
      <w:r>
        <w:rPr>
          <w:lang w:val="en-US"/>
        </w:rPr>
        <w:t>4.</w:t>
      </w:r>
      <w:r w:rsidR="002D240D">
        <w:rPr>
          <w:lang w:val="en-US"/>
        </w:rPr>
        <w:t>36</w:t>
      </w:r>
      <w:r>
        <w:rPr>
          <w:lang w:val="en-US"/>
        </w:rPr>
        <w:t xml:space="preserve"> </w:t>
      </w:r>
      <w:r>
        <w:rPr>
          <w:lang w:val="en-US"/>
        </w:rPr>
        <w:tab/>
        <w:t>The Governing Body should specifically approve limits on the maximum value of any individual transaction.</w:t>
      </w:r>
    </w:p>
    <w:p w14:paraId="7C72F104" w14:textId="77777777" w:rsidR="00A67659" w:rsidRDefault="00A67659" w:rsidP="00A67659">
      <w:pPr>
        <w:autoSpaceDE w:val="0"/>
        <w:autoSpaceDN w:val="0"/>
        <w:adjustRightInd w:val="0"/>
        <w:ind w:left="720" w:hanging="720"/>
        <w:jc w:val="both"/>
        <w:rPr>
          <w:lang w:val="en-US"/>
        </w:rPr>
      </w:pPr>
    </w:p>
    <w:p w14:paraId="60952DFF" w14:textId="0FFA662E" w:rsidR="00A67659" w:rsidRDefault="00A67659" w:rsidP="00A67659">
      <w:pPr>
        <w:autoSpaceDE w:val="0"/>
        <w:autoSpaceDN w:val="0"/>
        <w:adjustRightInd w:val="0"/>
        <w:ind w:left="720" w:hanging="720"/>
        <w:jc w:val="both"/>
        <w:rPr>
          <w:lang w:val="en-US"/>
        </w:rPr>
      </w:pPr>
      <w:r>
        <w:rPr>
          <w:lang w:val="en-US"/>
        </w:rPr>
        <w:t>4.</w:t>
      </w:r>
      <w:r w:rsidR="002D240D">
        <w:rPr>
          <w:lang w:val="en-US"/>
        </w:rPr>
        <w:t>37</w:t>
      </w:r>
      <w:r>
        <w:rPr>
          <w:lang w:val="en-US"/>
        </w:rPr>
        <w:t xml:space="preserve">   Schools should keep copies of all electronic receipts and invoices relating to BACS and online payments and should ensure that all such transactions involve trustworthy third-parties and are undertaken with due diligence and care.</w:t>
      </w:r>
    </w:p>
    <w:p w14:paraId="5612801A" w14:textId="77777777" w:rsidR="00A67659" w:rsidRDefault="00A67659" w:rsidP="00A67659">
      <w:pPr>
        <w:autoSpaceDE w:val="0"/>
        <w:autoSpaceDN w:val="0"/>
        <w:adjustRightInd w:val="0"/>
        <w:jc w:val="both"/>
        <w:rPr>
          <w:lang w:val="en-US"/>
        </w:rPr>
      </w:pPr>
    </w:p>
    <w:p w14:paraId="1EC957F0" w14:textId="77777777" w:rsidR="00A67659" w:rsidRDefault="00A67659" w:rsidP="00A67659">
      <w:pPr>
        <w:pStyle w:val="Heading8"/>
      </w:pPr>
      <w:bookmarkStart w:id="23" w:name="_Security_of_Cheques"/>
      <w:bookmarkEnd w:id="23"/>
      <w:r>
        <w:t>Security of Cheques</w:t>
      </w:r>
    </w:p>
    <w:p w14:paraId="2D3F5AA5" w14:textId="7FCDFFFF" w:rsidR="00A67659" w:rsidRDefault="00A67659" w:rsidP="00A67659">
      <w:pPr>
        <w:autoSpaceDE w:val="0"/>
        <w:autoSpaceDN w:val="0"/>
        <w:adjustRightInd w:val="0"/>
        <w:ind w:left="720" w:hanging="720"/>
        <w:jc w:val="both"/>
        <w:rPr>
          <w:lang w:val="en-US"/>
        </w:rPr>
      </w:pPr>
      <w:r>
        <w:rPr>
          <w:lang w:val="en-US"/>
        </w:rPr>
        <w:t>4.</w:t>
      </w:r>
      <w:r w:rsidR="002D240D">
        <w:rPr>
          <w:lang w:val="en-US"/>
        </w:rPr>
        <w:t>38</w:t>
      </w:r>
      <w:r>
        <w:rPr>
          <w:lang w:val="en-US"/>
        </w:rPr>
        <w:t xml:space="preserve"> </w:t>
      </w:r>
      <w:r>
        <w:rPr>
          <w:lang w:val="en-US"/>
        </w:rPr>
        <w:tab/>
        <w:t>Cheques must be signed with full signatures, by hand, in manuscript by two members of staff. Governors should not be signatories. Cheques should not be</w:t>
      </w:r>
      <w:r>
        <w:t xml:space="preserve"> pre-signed</w:t>
      </w:r>
      <w:r>
        <w:rPr>
          <w:lang w:val="en-US"/>
        </w:rPr>
        <w:t>. Supporting vouchers must be made available to</w:t>
      </w:r>
      <w:r>
        <w:t xml:space="preserve"> cheque</w:t>
      </w:r>
      <w:r>
        <w:rPr>
          <w:lang w:val="en-US"/>
        </w:rPr>
        <w:t xml:space="preserve"> signatories at the time of signing of</w:t>
      </w:r>
      <w:r>
        <w:t xml:space="preserve"> cheques</w:t>
      </w:r>
      <w:r>
        <w:rPr>
          <w:lang w:val="en-US"/>
        </w:rPr>
        <w:t>. There should be a limited number of</w:t>
      </w:r>
      <w:r>
        <w:t xml:space="preserve"> authorised</w:t>
      </w:r>
      <w:r>
        <w:rPr>
          <w:lang w:val="en-US"/>
        </w:rPr>
        <w:t xml:space="preserve"> signatories. To preserve internal check, they should not be the same staff who</w:t>
      </w:r>
      <w:r>
        <w:t xml:space="preserve"> authorise</w:t>
      </w:r>
      <w:r>
        <w:rPr>
          <w:lang w:val="en-US"/>
        </w:rPr>
        <w:t xml:space="preserve"> orders or certify accounts for payment.</w:t>
      </w:r>
    </w:p>
    <w:p w14:paraId="72853837" w14:textId="77777777" w:rsidR="00A67659" w:rsidRDefault="00A67659" w:rsidP="00A67659">
      <w:pPr>
        <w:autoSpaceDE w:val="0"/>
        <w:autoSpaceDN w:val="0"/>
        <w:adjustRightInd w:val="0"/>
        <w:jc w:val="both"/>
        <w:rPr>
          <w:lang w:val="en-US"/>
        </w:rPr>
      </w:pPr>
    </w:p>
    <w:p w14:paraId="7BCA92BC" w14:textId="34BF5FD6" w:rsidR="00A67659" w:rsidRDefault="00A67659" w:rsidP="00A67659">
      <w:pPr>
        <w:autoSpaceDE w:val="0"/>
        <w:autoSpaceDN w:val="0"/>
        <w:adjustRightInd w:val="0"/>
        <w:ind w:left="720" w:hanging="720"/>
        <w:jc w:val="both"/>
        <w:rPr>
          <w:lang w:val="en-US"/>
        </w:rPr>
      </w:pPr>
      <w:r>
        <w:rPr>
          <w:lang w:val="en-US"/>
        </w:rPr>
        <w:t>4.</w:t>
      </w:r>
      <w:r w:rsidR="002D240D">
        <w:rPr>
          <w:lang w:val="en-US"/>
        </w:rPr>
        <w:t>39</w:t>
      </w:r>
      <w:r>
        <w:rPr>
          <w:lang w:val="en-US"/>
        </w:rPr>
        <w:t xml:space="preserve"> </w:t>
      </w:r>
      <w:r>
        <w:rPr>
          <w:lang w:val="en-US"/>
        </w:rPr>
        <w:tab/>
        <w:t>All</w:t>
      </w:r>
      <w:r>
        <w:t xml:space="preserve"> cheques</w:t>
      </w:r>
      <w:r>
        <w:rPr>
          <w:lang w:val="en-US"/>
        </w:rPr>
        <w:t xml:space="preserve"> drawn on the account(s) should be crossed “Not Negotiable - Account Payee Only” to avoid the possibility of improper negotiation of the</w:t>
      </w:r>
      <w:r>
        <w:t xml:space="preserve"> cheques</w:t>
      </w:r>
      <w:r>
        <w:rPr>
          <w:lang w:val="en-US"/>
        </w:rPr>
        <w:t>.</w:t>
      </w:r>
    </w:p>
    <w:p w14:paraId="256C20C6" w14:textId="77777777" w:rsidR="00A67659" w:rsidRDefault="00A67659" w:rsidP="00A67659">
      <w:pPr>
        <w:autoSpaceDE w:val="0"/>
        <w:autoSpaceDN w:val="0"/>
        <w:adjustRightInd w:val="0"/>
        <w:jc w:val="both"/>
        <w:rPr>
          <w:lang w:val="en-US"/>
        </w:rPr>
      </w:pPr>
    </w:p>
    <w:p w14:paraId="403203C0" w14:textId="23A47564" w:rsidR="00A67659" w:rsidRDefault="00A67659" w:rsidP="00A67659">
      <w:pPr>
        <w:autoSpaceDE w:val="0"/>
        <w:autoSpaceDN w:val="0"/>
        <w:adjustRightInd w:val="0"/>
        <w:ind w:left="720" w:hanging="720"/>
        <w:jc w:val="both"/>
        <w:rPr>
          <w:lang w:val="en-US"/>
        </w:rPr>
      </w:pPr>
      <w:r>
        <w:rPr>
          <w:lang w:val="en-US"/>
        </w:rPr>
        <w:t>4.</w:t>
      </w:r>
      <w:r w:rsidR="002D240D">
        <w:rPr>
          <w:lang w:val="en-US"/>
        </w:rPr>
        <w:t>40</w:t>
      </w:r>
      <w:r>
        <w:rPr>
          <w:lang w:val="en-US"/>
        </w:rPr>
        <w:t xml:space="preserve"> </w:t>
      </w:r>
      <w:r>
        <w:tab/>
        <w:t>Authorised</w:t>
      </w:r>
      <w:r>
        <w:rPr>
          <w:lang w:val="en-US"/>
        </w:rPr>
        <w:t xml:space="preserve"> signatories should not have access to blank</w:t>
      </w:r>
      <w:r>
        <w:t xml:space="preserve"> cheques</w:t>
      </w:r>
      <w:r>
        <w:rPr>
          <w:lang w:val="en-US"/>
        </w:rPr>
        <w:t xml:space="preserve"> or prepare</w:t>
      </w:r>
      <w:r>
        <w:t xml:space="preserve"> cheques</w:t>
      </w:r>
      <w:r>
        <w:rPr>
          <w:lang w:val="en-US"/>
        </w:rPr>
        <w:t xml:space="preserve"> for signature.</w:t>
      </w:r>
    </w:p>
    <w:p w14:paraId="59C6C2F3" w14:textId="77777777" w:rsidR="00A67659" w:rsidRDefault="00A67659" w:rsidP="00A67659">
      <w:pPr>
        <w:autoSpaceDE w:val="0"/>
        <w:autoSpaceDN w:val="0"/>
        <w:adjustRightInd w:val="0"/>
        <w:jc w:val="both"/>
        <w:rPr>
          <w:lang w:val="en-US"/>
        </w:rPr>
      </w:pPr>
    </w:p>
    <w:p w14:paraId="3931DB30" w14:textId="77777777" w:rsidR="00A67659" w:rsidRDefault="00A67659" w:rsidP="00A67659">
      <w:pPr>
        <w:pStyle w:val="Heading8"/>
      </w:pPr>
      <w:bookmarkStart w:id="24" w:name="_Payments_into_bank"/>
      <w:bookmarkEnd w:id="24"/>
      <w:r>
        <w:t>Payments into bank accounts</w:t>
      </w:r>
    </w:p>
    <w:p w14:paraId="48B2A464" w14:textId="2E1A5850" w:rsidR="00A67659" w:rsidRDefault="00A67659" w:rsidP="00A67659">
      <w:pPr>
        <w:autoSpaceDE w:val="0"/>
        <w:autoSpaceDN w:val="0"/>
        <w:adjustRightInd w:val="0"/>
        <w:ind w:left="720" w:hanging="720"/>
        <w:jc w:val="both"/>
        <w:rPr>
          <w:lang w:val="en-US"/>
        </w:rPr>
      </w:pPr>
      <w:r>
        <w:rPr>
          <w:lang w:val="en-US"/>
        </w:rPr>
        <w:t>4.</w:t>
      </w:r>
      <w:r w:rsidR="002D240D">
        <w:rPr>
          <w:lang w:val="en-US"/>
        </w:rPr>
        <w:t>41</w:t>
      </w:r>
      <w:r>
        <w:rPr>
          <w:lang w:val="en-US"/>
        </w:rPr>
        <w:t xml:space="preserve"> </w:t>
      </w:r>
      <w:r>
        <w:rPr>
          <w:lang w:val="en-US"/>
        </w:rPr>
        <w:tab/>
        <w:t>Paying-in books, not individual slips, should be used for banking income. Where</w:t>
      </w:r>
      <w:r>
        <w:t xml:space="preserve"> cheques</w:t>
      </w:r>
      <w:r>
        <w:rPr>
          <w:lang w:val="en-US"/>
        </w:rPr>
        <w:t xml:space="preserve"> are paid in, a record must be kept showing, for each</w:t>
      </w:r>
      <w:r>
        <w:t xml:space="preserve"> cheque</w:t>
      </w:r>
      <w:r>
        <w:rPr>
          <w:lang w:val="en-US"/>
        </w:rPr>
        <w:t>, the name of the drawer, the nature of the income and the amount, and this must be totaled to agree with the total</w:t>
      </w:r>
      <w:r>
        <w:t xml:space="preserve"> cheques</w:t>
      </w:r>
      <w:r>
        <w:rPr>
          <w:lang w:val="en-US"/>
        </w:rPr>
        <w:t xml:space="preserve"> banked.</w:t>
      </w:r>
    </w:p>
    <w:p w14:paraId="08597602" w14:textId="77777777" w:rsidR="00A67659" w:rsidRDefault="00A67659" w:rsidP="00A67659">
      <w:pPr>
        <w:autoSpaceDE w:val="0"/>
        <w:autoSpaceDN w:val="0"/>
        <w:adjustRightInd w:val="0"/>
        <w:jc w:val="both"/>
        <w:rPr>
          <w:lang w:val="en-US"/>
        </w:rPr>
      </w:pPr>
    </w:p>
    <w:p w14:paraId="6B10F0DB" w14:textId="4E2AFB39" w:rsidR="00A67659" w:rsidRDefault="00A67659" w:rsidP="00A67659">
      <w:pPr>
        <w:autoSpaceDE w:val="0"/>
        <w:autoSpaceDN w:val="0"/>
        <w:adjustRightInd w:val="0"/>
        <w:ind w:left="720" w:hanging="720"/>
        <w:jc w:val="both"/>
        <w:rPr>
          <w:lang w:val="en-US"/>
        </w:rPr>
      </w:pPr>
      <w:r>
        <w:rPr>
          <w:lang w:val="en-US"/>
        </w:rPr>
        <w:t>4.</w:t>
      </w:r>
      <w:r w:rsidR="002D240D">
        <w:rPr>
          <w:lang w:val="en-US"/>
        </w:rPr>
        <w:t>42</w:t>
      </w:r>
      <w:r>
        <w:rPr>
          <w:lang w:val="en-US"/>
        </w:rPr>
        <w:t xml:space="preserve"> </w:t>
      </w:r>
      <w:r>
        <w:rPr>
          <w:lang w:val="en-US"/>
        </w:rPr>
        <w:tab/>
        <w:t>All income should be banked in full.  Each paying-in slip should be signed or initialed by two members of staff to demonstrate that the monies paid in have been double checked.</w:t>
      </w:r>
    </w:p>
    <w:p w14:paraId="03F5025D" w14:textId="77777777" w:rsidR="00A67659" w:rsidRDefault="00A67659" w:rsidP="00A67659">
      <w:pPr>
        <w:autoSpaceDE w:val="0"/>
        <w:autoSpaceDN w:val="0"/>
        <w:adjustRightInd w:val="0"/>
        <w:jc w:val="both"/>
        <w:rPr>
          <w:lang w:val="en-US"/>
        </w:rPr>
      </w:pPr>
    </w:p>
    <w:p w14:paraId="6968668D" w14:textId="77777777" w:rsidR="00A67659" w:rsidRDefault="00A67659" w:rsidP="00A67659">
      <w:pPr>
        <w:pStyle w:val="Heading8"/>
      </w:pPr>
      <w:bookmarkStart w:id="25" w:name="_Terms"/>
      <w:bookmarkEnd w:id="25"/>
      <w:r>
        <w:t>Terms</w:t>
      </w:r>
    </w:p>
    <w:p w14:paraId="653314F9" w14:textId="43BA90A4" w:rsidR="00A67659" w:rsidRDefault="00A67659" w:rsidP="00A67659">
      <w:pPr>
        <w:autoSpaceDE w:val="0"/>
        <w:autoSpaceDN w:val="0"/>
        <w:adjustRightInd w:val="0"/>
        <w:ind w:left="720" w:hanging="720"/>
        <w:jc w:val="both"/>
        <w:rPr>
          <w:lang w:val="en-US"/>
        </w:rPr>
      </w:pPr>
      <w:r>
        <w:rPr>
          <w:lang w:val="en-US"/>
        </w:rPr>
        <w:t>4.</w:t>
      </w:r>
      <w:r w:rsidR="002D240D">
        <w:rPr>
          <w:lang w:val="en-US"/>
        </w:rPr>
        <w:t>43</w:t>
      </w:r>
      <w:r>
        <w:rPr>
          <w:lang w:val="en-US"/>
        </w:rPr>
        <w:tab/>
        <w:t xml:space="preserve">Schools may negotiate their own terms with the bank, although advice is available from the Chief Financial Officer if required. </w:t>
      </w:r>
    </w:p>
    <w:p w14:paraId="73B887EB" w14:textId="77777777" w:rsidR="00A67659" w:rsidRDefault="00A67659" w:rsidP="00A67659">
      <w:pPr>
        <w:autoSpaceDE w:val="0"/>
        <w:autoSpaceDN w:val="0"/>
        <w:adjustRightInd w:val="0"/>
        <w:jc w:val="both"/>
        <w:rPr>
          <w:lang w:val="en-US"/>
        </w:rPr>
      </w:pPr>
    </w:p>
    <w:p w14:paraId="09433F0E" w14:textId="77777777" w:rsidR="00A67659" w:rsidRDefault="00A67659" w:rsidP="00A67659">
      <w:pPr>
        <w:pStyle w:val="Heading8"/>
        <w:rPr>
          <w:lang w:val="en-US"/>
        </w:rPr>
      </w:pPr>
      <w:bookmarkStart w:id="26" w:name="_Bank_Statements/Bank_Reconciliation"/>
      <w:bookmarkEnd w:id="26"/>
      <w:r>
        <w:rPr>
          <w:lang w:val="en-US"/>
        </w:rPr>
        <w:t>Bank Statements/Bank Reconciliation</w:t>
      </w:r>
    </w:p>
    <w:p w14:paraId="73D6B926" w14:textId="0AC1DAC0" w:rsidR="00A67659" w:rsidRDefault="00A67659" w:rsidP="00A67659">
      <w:pPr>
        <w:autoSpaceDE w:val="0"/>
        <w:autoSpaceDN w:val="0"/>
        <w:adjustRightInd w:val="0"/>
        <w:ind w:left="720" w:hanging="720"/>
        <w:jc w:val="both"/>
        <w:rPr>
          <w:lang w:val="en-US"/>
        </w:rPr>
      </w:pPr>
      <w:r>
        <w:rPr>
          <w:lang w:val="en-US"/>
        </w:rPr>
        <w:t>4.</w:t>
      </w:r>
      <w:r w:rsidR="002D240D">
        <w:rPr>
          <w:lang w:val="en-US"/>
        </w:rPr>
        <w:t>44</w:t>
      </w:r>
      <w:r>
        <w:rPr>
          <w:lang w:val="en-US"/>
        </w:rPr>
        <w:t xml:space="preserve"> </w:t>
      </w:r>
      <w:r>
        <w:rPr>
          <w:lang w:val="en-US"/>
        </w:rPr>
        <w:tab/>
        <w:t>Monthly bank reconciliation is an essential internal control to prove that balances are correct, accounts not overdrawn and to provide assurance that the underlying accounts have been properly compiled and are accurate.</w:t>
      </w:r>
    </w:p>
    <w:p w14:paraId="0F89E86F" w14:textId="77777777" w:rsidR="00A67659" w:rsidRDefault="00A67659" w:rsidP="00A67659">
      <w:pPr>
        <w:autoSpaceDE w:val="0"/>
        <w:autoSpaceDN w:val="0"/>
        <w:adjustRightInd w:val="0"/>
        <w:jc w:val="both"/>
        <w:rPr>
          <w:lang w:val="en-US"/>
        </w:rPr>
      </w:pPr>
    </w:p>
    <w:p w14:paraId="38A6A718" w14:textId="7BA7FCF6" w:rsidR="00A67659" w:rsidRDefault="00A67659" w:rsidP="00A67659">
      <w:pPr>
        <w:autoSpaceDE w:val="0"/>
        <w:autoSpaceDN w:val="0"/>
        <w:adjustRightInd w:val="0"/>
        <w:ind w:left="720" w:hanging="720"/>
        <w:jc w:val="both"/>
        <w:rPr>
          <w:lang w:val="en-US"/>
        </w:rPr>
      </w:pPr>
      <w:r>
        <w:rPr>
          <w:lang w:val="en-US"/>
        </w:rPr>
        <w:t>4.</w:t>
      </w:r>
      <w:r w:rsidR="002D240D">
        <w:rPr>
          <w:lang w:val="en-US"/>
        </w:rPr>
        <w:t>45</w:t>
      </w:r>
      <w:r>
        <w:rPr>
          <w:lang w:val="en-US"/>
        </w:rPr>
        <w:t xml:space="preserve"> </w:t>
      </w:r>
      <w:r>
        <w:rPr>
          <w:lang w:val="en-US"/>
        </w:rPr>
        <w:tab/>
        <w:t xml:space="preserve">The school should obtain bank statements at least monthly and these must be independently reconciled with their accounting records. Discrepancies should </w:t>
      </w:r>
      <w:r>
        <w:rPr>
          <w:lang w:val="en-US"/>
        </w:rPr>
        <w:lastRenderedPageBreak/>
        <w:t>be investigated immediately. Schools may wish to receive statements more often to facilitate cash flow management.</w:t>
      </w:r>
    </w:p>
    <w:p w14:paraId="6C65031B" w14:textId="77777777" w:rsidR="00A67659" w:rsidRDefault="00A67659" w:rsidP="00A67659">
      <w:pPr>
        <w:autoSpaceDE w:val="0"/>
        <w:autoSpaceDN w:val="0"/>
        <w:adjustRightInd w:val="0"/>
        <w:jc w:val="both"/>
        <w:rPr>
          <w:lang w:val="en-US"/>
        </w:rPr>
      </w:pPr>
    </w:p>
    <w:p w14:paraId="7A351645" w14:textId="76A07089" w:rsidR="00A67659" w:rsidRDefault="00A67659" w:rsidP="00A67659">
      <w:pPr>
        <w:autoSpaceDE w:val="0"/>
        <w:autoSpaceDN w:val="0"/>
        <w:adjustRightInd w:val="0"/>
        <w:ind w:left="720" w:hanging="720"/>
        <w:jc w:val="both"/>
        <w:rPr>
          <w:color w:val="FF0000"/>
          <w:lang w:val="en-US"/>
        </w:rPr>
      </w:pPr>
      <w:r>
        <w:rPr>
          <w:lang w:val="en-US"/>
        </w:rPr>
        <w:t>4.</w:t>
      </w:r>
      <w:r w:rsidR="002D240D">
        <w:rPr>
          <w:lang w:val="en-US"/>
        </w:rPr>
        <w:t>46</w:t>
      </w:r>
      <w:r>
        <w:rPr>
          <w:lang w:val="en-US"/>
        </w:rPr>
        <w:t xml:space="preserve"> </w:t>
      </w:r>
      <w:r>
        <w:rPr>
          <w:lang w:val="en-US"/>
        </w:rPr>
        <w:tab/>
        <w:t xml:space="preserve">All bank reconciliations should be submitted by the person performing the independent reconciliation. Before submission they should be reviewed and certified by someone who understands the reconciliation process </w:t>
      </w:r>
      <w:r w:rsidRPr="002C1C98">
        <w:rPr>
          <w:lang w:val="en-US"/>
        </w:rPr>
        <w:t>via the procedure outlined by the Local Authority (electronic submission of returns).</w:t>
      </w:r>
      <w:r w:rsidRPr="002960E3">
        <w:rPr>
          <w:color w:val="FF0000"/>
          <w:lang w:val="en-US"/>
        </w:rPr>
        <w:t xml:space="preserve"> </w:t>
      </w:r>
    </w:p>
    <w:p w14:paraId="61A451D2" w14:textId="77777777" w:rsidR="00A67659" w:rsidRDefault="00A67659" w:rsidP="00A67659">
      <w:pPr>
        <w:autoSpaceDE w:val="0"/>
        <w:autoSpaceDN w:val="0"/>
        <w:adjustRightInd w:val="0"/>
        <w:ind w:left="720" w:hanging="720"/>
        <w:jc w:val="both"/>
        <w:rPr>
          <w:color w:val="FF0000"/>
          <w:lang w:val="en-US"/>
        </w:rPr>
      </w:pPr>
    </w:p>
    <w:p w14:paraId="77E3CFC2" w14:textId="49F1A994" w:rsidR="00A67659" w:rsidRDefault="00A67659" w:rsidP="00A67659">
      <w:pPr>
        <w:autoSpaceDE w:val="0"/>
        <w:autoSpaceDN w:val="0"/>
        <w:adjustRightInd w:val="0"/>
        <w:ind w:left="720" w:hanging="720"/>
        <w:jc w:val="both"/>
        <w:rPr>
          <w:lang w:val="en-US"/>
        </w:rPr>
      </w:pPr>
      <w:r>
        <w:rPr>
          <w:lang w:val="en-US"/>
        </w:rPr>
        <w:t>4.</w:t>
      </w:r>
      <w:r w:rsidR="002D240D">
        <w:rPr>
          <w:lang w:val="en-US"/>
        </w:rPr>
        <w:t>47</w:t>
      </w:r>
      <w:r>
        <w:rPr>
          <w:lang w:val="en-US"/>
        </w:rPr>
        <w:tab/>
        <w:t xml:space="preserve">The LA provides a Bank Reconciliation template for schools to complete which includes guidance notes.  As part of this monthly exercise, schools are also required to reconcile all FMS balances to the adjusted cash balance held by the school.  </w:t>
      </w:r>
    </w:p>
    <w:p w14:paraId="79A649F2" w14:textId="77777777" w:rsidR="00A67659" w:rsidRDefault="00A67659" w:rsidP="00A67659">
      <w:pPr>
        <w:autoSpaceDE w:val="0"/>
        <w:autoSpaceDN w:val="0"/>
        <w:adjustRightInd w:val="0"/>
        <w:ind w:left="720" w:hanging="720"/>
        <w:jc w:val="both"/>
        <w:rPr>
          <w:lang w:val="en-US"/>
        </w:rPr>
      </w:pPr>
    </w:p>
    <w:p w14:paraId="7B6FCE82" w14:textId="724142DA" w:rsidR="00A67659" w:rsidRDefault="00A67659" w:rsidP="00A67659">
      <w:pPr>
        <w:autoSpaceDE w:val="0"/>
        <w:autoSpaceDN w:val="0"/>
        <w:adjustRightInd w:val="0"/>
        <w:ind w:left="720" w:hanging="720"/>
        <w:jc w:val="both"/>
        <w:rPr>
          <w:lang w:val="en-US"/>
        </w:rPr>
      </w:pPr>
      <w:r>
        <w:rPr>
          <w:lang w:val="en-US"/>
        </w:rPr>
        <w:t>4.</w:t>
      </w:r>
      <w:r w:rsidR="002D240D">
        <w:rPr>
          <w:lang w:val="en-US"/>
        </w:rPr>
        <w:t>48</w:t>
      </w:r>
      <w:r>
        <w:rPr>
          <w:lang w:val="en-US"/>
        </w:rPr>
        <w:tab/>
        <w:t xml:space="preserve">A fully balanced Bank Reconciliation must be submitted each month to the LA.  Failure to do so will result in VAT refunds being withheld until the issues are resolved.  </w:t>
      </w:r>
    </w:p>
    <w:p w14:paraId="0B524C56" w14:textId="77777777" w:rsidR="00A67659" w:rsidRDefault="00A67659" w:rsidP="00A67659">
      <w:pPr>
        <w:autoSpaceDE w:val="0"/>
        <w:autoSpaceDN w:val="0"/>
        <w:adjustRightInd w:val="0"/>
        <w:jc w:val="both"/>
        <w:rPr>
          <w:lang w:val="en-US"/>
        </w:rPr>
      </w:pPr>
    </w:p>
    <w:p w14:paraId="6F474380" w14:textId="5285CFF3" w:rsidR="00A67659" w:rsidRDefault="00A67659" w:rsidP="00A67659">
      <w:pPr>
        <w:autoSpaceDE w:val="0"/>
        <w:autoSpaceDN w:val="0"/>
        <w:adjustRightInd w:val="0"/>
        <w:ind w:left="720" w:hanging="720"/>
        <w:jc w:val="both"/>
        <w:rPr>
          <w:lang w:val="en-US"/>
        </w:rPr>
      </w:pPr>
      <w:r>
        <w:rPr>
          <w:lang w:val="en-US"/>
        </w:rPr>
        <w:t>4.4</w:t>
      </w:r>
      <w:r w:rsidR="002D240D">
        <w:rPr>
          <w:lang w:val="en-US"/>
        </w:rPr>
        <w:t>9</w:t>
      </w:r>
      <w:r>
        <w:rPr>
          <w:lang w:val="en-US"/>
        </w:rPr>
        <w:t xml:space="preserve"> </w:t>
      </w:r>
      <w:r>
        <w:rPr>
          <w:lang w:val="en-US"/>
        </w:rPr>
        <w:tab/>
        <w:t xml:space="preserve">Where practicable, staff responsible for undertaking bank reconciliations should not be responsible for the processing of receipts or payments. </w:t>
      </w:r>
    </w:p>
    <w:p w14:paraId="1BF5718D" w14:textId="77777777" w:rsidR="00A67659" w:rsidRDefault="00A67659" w:rsidP="00A67659">
      <w:pPr>
        <w:autoSpaceDE w:val="0"/>
        <w:autoSpaceDN w:val="0"/>
        <w:adjustRightInd w:val="0"/>
        <w:jc w:val="both"/>
        <w:rPr>
          <w:lang w:val="en-US"/>
        </w:rPr>
      </w:pPr>
    </w:p>
    <w:p w14:paraId="3211DF01" w14:textId="77777777" w:rsidR="00A67659" w:rsidRDefault="00A67659" w:rsidP="00A67659">
      <w:pPr>
        <w:pStyle w:val="Heading8"/>
      </w:pPr>
      <w:bookmarkStart w:id="27" w:name="_Investment"/>
      <w:bookmarkEnd w:id="27"/>
      <w:r>
        <w:t>Investment</w:t>
      </w:r>
    </w:p>
    <w:p w14:paraId="72A4E65A" w14:textId="759ED37A" w:rsidR="00A67659" w:rsidRDefault="00A67659" w:rsidP="00A67659">
      <w:pPr>
        <w:autoSpaceDE w:val="0"/>
        <w:autoSpaceDN w:val="0"/>
        <w:adjustRightInd w:val="0"/>
        <w:ind w:left="720" w:hanging="720"/>
        <w:jc w:val="both"/>
        <w:rPr>
          <w:lang w:val="en-US"/>
        </w:rPr>
      </w:pPr>
      <w:r>
        <w:rPr>
          <w:lang w:val="en-US"/>
        </w:rPr>
        <w:t>4.</w:t>
      </w:r>
      <w:r w:rsidR="002D240D">
        <w:rPr>
          <w:lang w:val="en-US"/>
        </w:rPr>
        <w:t>50</w:t>
      </w:r>
      <w:r>
        <w:rPr>
          <w:lang w:val="en-US"/>
        </w:rPr>
        <w:t xml:space="preserve"> </w:t>
      </w:r>
      <w:r>
        <w:rPr>
          <w:lang w:val="en-US"/>
        </w:rPr>
        <w:tab/>
        <w:t>All funds surplus to immediate requirements should be invested to optimal effect. Schools are able to invest surplus monies in the accounts of financial institutions approved by the Chief Financial Officer (3.6.1 in the Scheme) or with the Local Authority.</w:t>
      </w:r>
    </w:p>
    <w:p w14:paraId="3B26055B" w14:textId="77777777" w:rsidR="00A67659" w:rsidRDefault="00A67659" w:rsidP="00A67659">
      <w:pPr>
        <w:autoSpaceDE w:val="0"/>
        <w:autoSpaceDN w:val="0"/>
        <w:adjustRightInd w:val="0"/>
        <w:jc w:val="both"/>
        <w:rPr>
          <w:lang w:val="en-US"/>
        </w:rPr>
      </w:pPr>
    </w:p>
    <w:p w14:paraId="3CA834DF" w14:textId="7ACC05A1" w:rsidR="00A67659" w:rsidRDefault="00A67659" w:rsidP="00A67659">
      <w:pPr>
        <w:autoSpaceDE w:val="0"/>
        <w:autoSpaceDN w:val="0"/>
        <w:adjustRightInd w:val="0"/>
        <w:ind w:left="720" w:hanging="720"/>
        <w:jc w:val="both"/>
        <w:rPr>
          <w:lang w:val="en-US"/>
        </w:rPr>
      </w:pPr>
      <w:r>
        <w:rPr>
          <w:lang w:val="en-US"/>
        </w:rPr>
        <w:t>4.</w:t>
      </w:r>
      <w:r w:rsidR="002D240D">
        <w:rPr>
          <w:lang w:val="en-US"/>
        </w:rPr>
        <w:t>51</w:t>
      </w:r>
      <w:r>
        <w:rPr>
          <w:lang w:val="en-US"/>
        </w:rPr>
        <w:tab/>
        <w:t>Interest on these investments is retained by the school and should be paid by the bank without deduction of tax.</w:t>
      </w:r>
    </w:p>
    <w:p w14:paraId="1C012D6D" w14:textId="77777777" w:rsidR="00A67659" w:rsidRDefault="00A67659" w:rsidP="00A67659">
      <w:pPr>
        <w:autoSpaceDE w:val="0"/>
        <w:autoSpaceDN w:val="0"/>
        <w:adjustRightInd w:val="0"/>
        <w:jc w:val="both"/>
        <w:rPr>
          <w:lang w:val="en-US"/>
        </w:rPr>
      </w:pPr>
    </w:p>
    <w:p w14:paraId="74385CFA" w14:textId="77777777" w:rsidR="00A67659" w:rsidRDefault="00A67659" w:rsidP="00A67659">
      <w:pPr>
        <w:pStyle w:val="Heading8"/>
      </w:pPr>
      <w:bookmarkStart w:id="28" w:name="_Retention_of_Records"/>
      <w:bookmarkEnd w:id="28"/>
      <w:r>
        <w:t>Retention of Records</w:t>
      </w:r>
    </w:p>
    <w:p w14:paraId="3153CD5F" w14:textId="5F7835E9" w:rsidR="00A67659" w:rsidRDefault="00A67659" w:rsidP="00A67659">
      <w:pPr>
        <w:autoSpaceDE w:val="0"/>
        <w:autoSpaceDN w:val="0"/>
        <w:adjustRightInd w:val="0"/>
        <w:ind w:left="720" w:hanging="720"/>
        <w:jc w:val="both"/>
        <w:rPr>
          <w:lang w:val="en-US"/>
        </w:rPr>
      </w:pPr>
      <w:r>
        <w:rPr>
          <w:lang w:val="en-US"/>
        </w:rPr>
        <w:t>4.</w:t>
      </w:r>
      <w:r w:rsidR="002D240D">
        <w:rPr>
          <w:lang w:val="en-US"/>
        </w:rPr>
        <w:t>52</w:t>
      </w:r>
      <w:r>
        <w:rPr>
          <w:lang w:val="en-US"/>
        </w:rPr>
        <w:t xml:space="preserve">To accord with the Statute of Limitations Act, the following records must be kept for the current financial year and the previous six financial years: </w:t>
      </w:r>
    </w:p>
    <w:p w14:paraId="76FA7460" w14:textId="77777777" w:rsidR="00A67659" w:rsidRDefault="00A67659" w:rsidP="00A67659">
      <w:pPr>
        <w:autoSpaceDE w:val="0"/>
        <w:autoSpaceDN w:val="0"/>
        <w:adjustRightInd w:val="0"/>
        <w:ind w:left="720"/>
        <w:jc w:val="both"/>
        <w:rPr>
          <w:lang w:val="en-US"/>
        </w:rPr>
      </w:pPr>
      <w:r>
        <w:rPr>
          <w:lang w:val="en-US"/>
        </w:rPr>
        <w:t>- Copy Orders</w:t>
      </w:r>
    </w:p>
    <w:p w14:paraId="014F6FEE" w14:textId="77777777" w:rsidR="00A67659" w:rsidRDefault="00A67659" w:rsidP="00A67659">
      <w:pPr>
        <w:autoSpaceDE w:val="0"/>
        <w:autoSpaceDN w:val="0"/>
        <w:adjustRightInd w:val="0"/>
        <w:ind w:left="720"/>
        <w:jc w:val="both"/>
        <w:rPr>
          <w:lang w:val="en-US"/>
        </w:rPr>
      </w:pPr>
      <w:r>
        <w:rPr>
          <w:lang w:val="en-US"/>
        </w:rPr>
        <w:t>- Schools detailed accounts</w:t>
      </w:r>
    </w:p>
    <w:p w14:paraId="5F85A40C" w14:textId="77777777" w:rsidR="00A67659" w:rsidRDefault="00A67659" w:rsidP="00A67659">
      <w:pPr>
        <w:autoSpaceDE w:val="0"/>
        <w:autoSpaceDN w:val="0"/>
        <w:adjustRightInd w:val="0"/>
        <w:ind w:left="720"/>
        <w:jc w:val="both"/>
        <w:rPr>
          <w:lang w:val="en-US"/>
        </w:rPr>
      </w:pPr>
      <w:r>
        <w:rPr>
          <w:lang w:val="en-US"/>
        </w:rPr>
        <w:t>- Signed Delivery Notes</w:t>
      </w:r>
    </w:p>
    <w:p w14:paraId="24F34F1B" w14:textId="77777777" w:rsidR="00A67659" w:rsidRDefault="00A67659" w:rsidP="00A67659">
      <w:pPr>
        <w:autoSpaceDE w:val="0"/>
        <w:autoSpaceDN w:val="0"/>
        <w:adjustRightInd w:val="0"/>
        <w:ind w:left="720"/>
        <w:jc w:val="both"/>
        <w:rPr>
          <w:lang w:val="en-US"/>
        </w:rPr>
      </w:pPr>
      <w:r>
        <w:rPr>
          <w:lang w:val="en-US"/>
        </w:rPr>
        <w:t>- Paying-in slip stubs/records</w:t>
      </w:r>
    </w:p>
    <w:p w14:paraId="252E8F95" w14:textId="77777777" w:rsidR="00A67659" w:rsidRDefault="00A67659" w:rsidP="00A67659">
      <w:pPr>
        <w:autoSpaceDE w:val="0"/>
        <w:autoSpaceDN w:val="0"/>
        <w:adjustRightInd w:val="0"/>
        <w:ind w:left="720"/>
        <w:jc w:val="both"/>
        <w:rPr>
          <w:lang w:val="en-US"/>
        </w:rPr>
      </w:pPr>
      <w:r>
        <w:rPr>
          <w:lang w:val="en-US"/>
        </w:rPr>
        <w:t>- Certified Paid Invoices</w:t>
      </w:r>
    </w:p>
    <w:p w14:paraId="064719A1" w14:textId="77777777" w:rsidR="00A67659" w:rsidRDefault="00A67659" w:rsidP="00A67659">
      <w:pPr>
        <w:autoSpaceDE w:val="0"/>
        <w:autoSpaceDN w:val="0"/>
        <w:adjustRightInd w:val="0"/>
        <w:ind w:left="720"/>
        <w:jc w:val="both"/>
        <w:rPr>
          <w:lang w:val="en-US"/>
        </w:rPr>
      </w:pPr>
      <w:r>
        <w:rPr>
          <w:lang w:val="en-US"/>
        </w:rPr>
        <w:t>- Copy receipt for all income</w:t>
      </w:r>
    </w:p>
    <w:p w14:paraId="70AEE870" w14:textId="77777777" w:rsidR="00A67659" w:rsidRDefault="00A67659" w:rsidP="00A67659">
      <w:pPr>
        <w:autoSpaceDE w:val="0"/>
        <w:autoSpaceDN w:val="0"/>
        <w:adjustRightInd w:val="0"/>
        <w:ind w:left="720"/>
        <w:jc w:val="both"/>
        <w:rPr>
          <w:lang w:val="en-US"/>
        </w:rPr>
      </w:pPr>
      <w:r>
        <w:rPr>
          <w:lang w:val="en-US"/>
        </w:rPr>
        <w:t>- Copy Remittance Advices</w:t>
      </w:r>
    </w:p>
    <w:p w14:paraId="0117FE50" w14:textId="77777777" w:rsidR="00A67659" w:rsidRDefault="00A67659" w:rsidP="00A67659">
      <w:pPr>
        <w:autoSpaceDE w:val="0"/>
        <w:autoSpaceDN w:val="0"/>
        <w:adjustRightInd w:val="0"/>
        <w:ind w:left="720"/>
        <w:jc w:val="both"/>
        <w:rPr>
          <w:lang w:val="en-US"/>
        </w:rPr>
      </w:pPr>
      <w:r>
        <w:rPr>
          <w:lang w:val="en-US"/>
        </w:rPr>
        <w:t>- Bank statements</w:t>
      </w:r>
    </w:p>
    <w:p w14:paraId="1083ECA7" w14:textId="77777777" w:rsidR="00A67659" w:rsidRDefault="00A67659" w:rsidP="00A67659">
      <w:pPr>
        <w:autoSpaceDE w:val="0"/>
        <w:autoSpaceDN w:val="0"/>
        <w:adjustRightInd w:val="0"/>
        <w:ind w:left="720"/>
        <w:jc w:val="both"/>
        <w:rPr>
          <w:lang w:val="en-US"/>
        </w:rPr>
      </w:pPr>
      <w:r>
        <w:rPr>
          <w:lang w:val="en-US"/>
        </w:rPr>
        <w:t>- Bank reconciliation statements</w:t>
      </w:r>
    </w:p>
    <w:p w14:paraId="301A6EE1" w14:textId="77777777" w:rsidR="00A67659" w:rsidRDefault="00A67659" w:rsidP="00A67659">
      <w:pPr>
        <w:autoSpaceDE w:val="0"/>
        <w:autoSpaceDN w:val="0"/>
        <w:adjustRightInd w:val="0"/>
        <w:jc w:val="both"/>
        <w:rPr>
          <w:lang w:val="en-US"/>
        </w:rPr>
      </w:pPr>
    </w:p>
    <w:p w14:paraId="011C732A" w14:textId="5C855DEA" w:rsidR="00A67659" w:rsidRDefault="00A67659" w:rsidP="00A67659">
      <w:pPr>
        <w:autoSpaceDE w:val="0"/>
        <w:autoSpaceDN w:val="0"/>
        <w:adjustRightInd w:val="0"/>
        <w:ind w:left="720" w:hanging="720"/>
        <w:jc w:val="both"/>
        <w:rPr>
          <w:lang w:val="en-US"/>
        </w:rPr>
      </w:pPr>
      <w:r>
        <w:rPr>
          <w:lang w:val="en-US"/>
        </w:rPr>
        <w:t>4.</w:t>
      </w:r>
      <w:r w:rsidR="002D240D">
        <w:rPr>
          <w:lang w:val="en-US"/>
        </w:rPr>
        <w:t>53</w:t>
      </w:r>
      <w:r>
        <w:rPr>
          <w:lang w:val="en-US"/>
        </w:rPr>
        <w:t xml:space="preserve"> </w:t>
      </w:r>
      <w:r>
        <w:rPr>
          <w:lang w:val="en-US"/>
        </w:rPr>
        <w:tab/>
        <w:t>Paid</w:t>
      </w:r>
      <w:r>
        <w:t xml:space="preserve"> cheques</w:t>
      </w:r>
      <w:r>
        <w:rPr>
          <w:lang w:val="en-US"/>
        </w:rPr>
        <w:t xml:space="preserve"> returned by the Bank should be filed in number order. Cancelled</w:t>
      </w:r>
      <w:r>
        <w:t xml:space="preserve"> cheques</w:t>
      </w:r>
      <w:r>
        <w:rPr>
          <w:lang w:val="en-US"/>
        </w:rPr>
        <w:t>, clearly marked “CANCELLED”, should also be kept in this file, together with their counterfoils.  Schools may develop their own system but must ensure that the system is easily identifiable and auditable.</w:t>
      </w:r>
    </w:p>
    <w:p w14:paraId="3B7ABDAE" w14:textId="77777777" w:rsidR="00417D06" w:rsidRDefault="00417D06" w:rsidP="00A67659">
      <w:pPr>
        <w:autoSpaceDE w:val="0"/>
        <w:autoSpaceDN w:val="0"/>
        <w:adjustRightInd w:val="0"/>
        <w:ind w:left="720" w:hanging="720"/>
        <w:jc w:val="both"/>
        <w:rPr>
          <w:lang w:val="en-US"/>
        </w:rPr>
      </w:pPr>
    </w:p>
    <w:p w14:paraId="6ECB8CDF" w14:textId="77777777" w:rsidR="00A67659" w:rsidRDefault="00A67659" w:rsidP="00A67659">
      <w:pPr>
        <w:autoSpaceDE w:val="0"/>
        <w:autoSpaceDN w:val="0"/>
        <w:adjustRightInd w:val="0"/>
        <w:jc w:val="both"/>
        <w:rPr>
          <w:lang w:val="en-US"/>
        </w:rPr>
      </w:pPr>
    </w:p>
    <w:p w14:paraId="11E82DBE" w14:textId="77777777" w:rsidR="00A67659" w:rsidRDefault="00A67659" w:rsidP="00A67659">
      <w:pPr>
        <w:pStyle w:val="Heading8"/>
      </w:pPr>
      <w:bookmarkStart w:id="29" w:name="_Contractual_Liability"/>
      <w:bookmarkEnd w:id="29"/>
      <w:r>
        <w:t>Contractual Liability</w:t>
      </w:r>
    </w:p>
    <w:p w14:paraId="132F86B3" w14:textId="049073DE" w:rsidR="00A67659" w:rsidRDefault="00A67659" w:rsidP="00A67659">
      <w:pPr>
        <w:autoSpaceDE w:val="0"/>
        <w:autoSpaceDN w:val="0"/>
        <w:adjustRightInd w:val="0"/>
        <w:ind w:left="720" w:hanging="720"/>
        <w:jc w:val="both"/>
        <w:rPr>
          <w:lang w:val="en-US"/>
        </w:rPr>
      </w:pPr>
      <w:r>
        <w:rPr>
          <w:lang w:val="en-US"/>
        </w:rPr>
        <w:t>4.</w:t>
      </w:r>
      <w:r w:rsidR="002D240D">
        <w:rPr>
          <w:lang w:val="en-US"/>
        </w:rPr>
        <w:t>54</w:t>
      </w:r>
      <w:r>
        <w:rPr>
          <w:lang w:val="en-US"/>
        </w:rPr>
        <w:t xml:space="preserve"> </w:t>
      </w:r>
      <w:r>
        <w:rPr>
          <w:lang w:val="en-US"/>
        </w:rPr>
        <w:tab/>
        <w:t>Any liability, arising as a result of a school failing to</w:t>
      </w:r>
      <w:r>
        <w:t xml:space="preserve"> fulfil</w:t>
      </w:r>
      <w:r>
        <w:rPr>
          <w:lang w:val="en-US"/>
        </w:rPr>
        <w:t xml:space="preserve"> it’s contractual commitments or failing to ensure that contract documentation adequately </w:t>
      </w:r>
      <w:r>
        <w:rPr>
          <w:lang w:val="en-US"/>
        </w:rPr>
        <w:lastRenderedPageBreak/>
        <w:t>protects the Local Authority’s interests, may be charged in full to the</w:t>
      </w:r>
      <w:r>
        <w:t xml:space="preserve"> school’s</w:t>
      </w:r>
      <w:r>
        <w:rPr>
          <w:lang w:val="en-US"/>
        </w:rPr>
        <w:t xml:space="preserve"> delegated budget, and be deducted from the next advance payable. </w:t>
      </w:r>
    </w:p>
    <w:p w14:paraId="214F4F1B" w14:textId="77777777" w:rsidR="00A67659" w:rsidRDefault="00A67659" w:rsidP="00A67659">
      <w:pPr>
        <w:autoSpaceDE w:val="0"/>
        <w:autoSpaceDN w:val="0"/>
        <w:adjustRightInd w:val="0"/>
        <w:jc w:val="both"/>
        <w:rPr>
          <w:lang w:val="en-US"/>
        </w:rPr>
      </w:pPr>
    </w:p>
    <w:p w14:paraId="7A9A7C9F" w14:textId="77777777" w:rsidR="00A67659" w:rsidRDefault="00A67659" w:rsidP="00A67659">
      <w:pPr>
        <w:pStyle w:val="Heading8"/>
        <w:rPr>
          <w:lang w:val="en-US"/>
        </w:rPr>
      </w:pPr>
      <w:bookmarkStart w:id="30" w:name="_Value_Added_Tax"/>
      <w:bookmarkEnd w:id="30"/>
      <w:r>
        <w:rPr>
          <w:lang w:val="en-US"/>
        </w:rPr>
        <w:t>Value Added Tax</w:t>
      </w:r>
    </w:p>
    <w:p w14:paraId="13ABDA59" w14:textId="622BCBB3" w:rsidR="00A67659" w:rsidRDefault="00A67659" w:rsidP="00A67659">
      <w:pPr>
        <w:autoSpaceDE w:val="0"/>
        <w:autoSpaceDN w:val="0"/>
        <w:adjustRightInd w:val="0"/>
        <w:ind w:left="720" w:hanging="720"/>
        <w:jc w:val="both"/>
        <w:rPr>
          <w:lang w:val="en-US"/>
        </w:rPr>
      </w:pPr>
      <w:r>
        <w:rPr>
          <w:lang w:val="en-US"/>
        </w:rPr>
        <w:t>4.</w:t>
      </w:r>
      <w:r w:rsidR="002D240D">
        <w:rPr>
          <w:lang w:val="en-US"/>
        </w:rPr>
        <w:t>55</w:t>
      </w:r>
      <w:r>
        <w:rPr>
          <w:lang w:val="en-US"/>
        </w:rPr>
        <w:t xml:space="preserve"> </w:t>
      </w:r>
      <w:r>
        <w:rPr>
          <w:lang w:val="en-US"/>
        </w:rPr>
        <w:tab/>
        <w:t>In law, the Local Authority remains the registered body for VAT purposes with schools acting as an agent for the Local Authority.  Errors made by schools may result in a penalty or interest charge being made against the Local Authority.</w:t>
      </w:r>
    </w:p>
    <w:p w14:paraId="42E4421A" w14:textId="77777777" w:rsidR="00A67659" w:rsidRDefault="00A67659" w:rsidP="00A67659">
      <w:pPr>
        <w:autoSpaceDE w:val="0"/>
        <w:autoSpaceDN w:val="0"/>
        <w:adjustRightInd w:val="0"/>
        <w:jc w:val="both"/>
        <w:rPr>
          <w:lang w:val="en-US"/>
        </w:rPr>
      </w:pPr>
    </w:p>
    <w:p w14:paraId="49C8BB02" w14:textId="0A349F93" w:rsidR="00A67659" w:rsidRPr="002960E3" w:rsidRDefault="00A67659" w:rsidP="00A67659">
      <w:pPr>
        <w:autoSpaceDE w:val="0"/>
        <w:autoSpaceDN w:val="0"/>
        <w:adjustRightInd w:val="0"/>
        <w:ind w:left="720" w:hanging="720"/>
        <w:jc w:val="both"/>
        <w:rPr>
          <w:lang w:val="en-US"/>
        </w:rPr>
      </w:pPr>
      <w:r>
        <w:rPr>
          <w:lang w:val="en-US"/>
        </w:rPr>
        <w:t>4.</w:t>
      </w:r>
      <w:r w:rsidR="002D240D">
        <w:rPr>
          <w:lang w:val="en-US"/>
        </w:rPr>
        <w:t>56</w:t>
      </w:r>
      <w:r>
        <w:rPr>
          <w:lang w:val="en-US"/>
        </w:rPr>
        <w:tab/>
        <w:t xml:space="preserve">Bank Account Schools must provide information for the monthly VAT return in accordance with the deadlines set by the Local Authority.  </w:t>
      </w:r>
      <w:r w:rsidRPr="00B279BE">
        <w:rPr>
          <w:lang w:val="en-US"/>
        </w:rPr>
        <w:t>For more information on VAT please refer to section 11 of these regulations.</w:t>
      </w:r>
    </w:p>
    <w:p w14:paraId="34BB1438" w14:textId="77777777" w:rsidR="00A67659" w:rsidRDefault="00A67659" w:rsidP="00A67659">
      <w:pPr>
        <w:autoSpaceDE w:val="0"/>
        <w:autoSpaceDN w:val="0"/>
        <w:adjustRightInd w:val="0"/>
        <w:jc w:val="both"/>
        <w:rPr>
          <w:lang w:val="en-US"/>
        </w:rPr>
      </w:pPr>
    </w:p>
    <w:p w14:paraId="08036FAE" w14:textId="0FA076D6" w:rsidR="00A67659" w:rsidRDefault="00A67659" w:rsidP="00A67659">
      <w:pPr>
        <w:autoSpaceDE w:val="0"/>
        <w:autoSpaceDN w:val="0"/>
        <w:adjustRightInd w:val="0"/>
        <w:ind w:left="720" w:hanging="720"/>
        <w:jc w:val="both"/>
        <w:rPr>
          <w:lang w:val="en-US"/>
        </w:rPr>
      </w:pPr>
      <w:r>
        <w:rPr>
          <w:lang w:val="en-US"/>
        </w:rPr>
        <w:t>4.</w:t>
      </w:r>
      <w:r w:rsidR="002D240D">
        <w:rPr>
          <w:lang w:val="en-US"/>
        </w:rPr>
        <w:t>57</w:t>
      </w:r>
      <w:r>
        <w:rPr>
          <w:lang w:val="en-US"/>
        </w:rPr>
        <w:tab/>
        <w:t>Any penalties or interest charges incurred by the Local Authority as a result of errors made by the school may be charged to the School’s delegated budget, and deducted from the next advance payable.</w:t>
      </w:r>
    </w:p>
    <w:p w14:paraId="06E016B1" w14:textId="77777777" w:rsidR="00A67659" w:rsidRDefault="00A67659" w:rsidP="00A67659">
      <w:pPr>
        <w:autoSpaceDE w:val="0"/>
        <w:autoSpaceDN w:val="0"/>
        <w:adjustRightInd w:val="0"/>
        <w:jc w:val="both"/>
        <w:rPr>
          <w:lang w:val="en-US"/>
        </w:rPr>
      </w:pPr>
    </w:p>
    <w:p w14:paraId="5DD34BC8" w14:textId="77777777" w:rsidR="00A67659" w:rsidRDefault="00A67659" w:rsidP="00A67659">
      <w:pPr>
        <w:autoSpaceDE w:val="0"/>
        <w:autoSpaceDN w:val="0"/>
        <w:adjustRightInd w:val="0"/>
        <w:jc w:val="both"/>
        <w:rPr>
          <w:lang w:val="en-US"/>
        </w:rPr>
      </w:pPr>
    </w:p>
    <w:p w14:paraId="0E0F1C70" w14:textId="77777777" w:rsidR="00A67659" w:rsidRDefault="00A67659" w:rsidP="00A67659">
      <w:pPr>
        <w:autoSpaceDE w:val="0"/>
        <w:autoSpaceDN w:val="0"/>
        <w:adjustRightInd w:val="0"/>
        <w:jc w:val="both"/>
        <w:rPr>
          <w:lang w:val="en-US"/>
        </w:rPr>
      </w:pPr>
      <w:r>
        <w:rPr>
          <w:lang w:val="en-US"/>
        </w:rPr>
        <w:br w:type="page"/>
      </w:r>
    </w:p>
    <w:p w14:paraId="74C2B3ED" w14:textId="77777777" w:rsidR="00A67659" w:rsidRPr="00110981" w:rsidRDefault="00A67659" w:rsidP="00A67659">
      <w:pPr>
        <w:pStyle w:val="Heading5"/>
      </w:pPr>
      <w:bookmarkStart w:id="31" w:name="_5_Income"/>
      <w:bookmarkEnd w:id="31"/>
      <w:r>
        <w:lastRenderedPageBreak/>
        <w:t>5</w:t>
      </w:r>
      <w:r>
        <w:tab/>
      </w:r>
      <w:r w:rsidRPr="00110981">
        <w:t>Income</w:t>
      </w:r>
      <w:r w:rsidRPr="00110981">
        <w:tab/>
      </w:r>
      <w:r w:rsidRPr="00110981">
        <w:tab/>
      </w:r>
      <w:r w:rsidRPr="00110981">
        <w:tab/>
      </w:r>
      <w:r w:rsidRPr="00110981">
        <w:tab/>
      </w:r>
      <w:r w:rsidRPr="00110981">
        <w:tab/>
      </w:r>
      <w:r w:rsidRPr="00110981">
        <w:tab/>
      </w:r>
      <w:r w:rsidRPr="00110981">
        <w:tab/>
      </w:r>
      <w:r w:rsidRPr="00110981">
        <w:tab/>
      </w:r>
    </w:p>
    <w:p w14:paraId="6C7D70A0" w14:textId="77777777" w:rsidR="00A67659" w:rsidRDefault="00A67659" w:rsidP="00A67659">
      <w:pPr>
        <w:autoSpaceDE w:val="0"/>
        <w:autoSpaceDN w:val="0"/>
        <w:adjustRightInd w:val="0"/>
        <w:jc w:val="both"/>
        <w:rPr>
          <w:lang w:val="en-US"/>
        </w:rPr>
      </w:pPr>
    </w:p>
    <w:p w14:paraId="235688C3" w14:textId="77777777" w:rsidR="00A67659" w:rsidRDefault="00A67659" w:rsidP="00A67659">
      <w:pPr>
        <w:autoSpaceDE w:val="0"/>
        <w:autoSpaceDN w:val="0"/>
        <w:adjustRightInd w:val="0"/>
        <w:ind w:left="720" w:hanging="720"/>
        <w:jc w:val="both"/>
        <w:rPr>
          <w:lang w:val="en-US"/>
        </w:rPr>
      </w:pPr>
      <w:r>
        <w:rPr>
          <w:lang w:val="en-US"/>
        </w:rPr>
        <w:t>5.1</w:t>
      </w:r>
      <w:r>
        <w:rPr>
          <w:lang w:val="en-US"/>
        </w:rPr>
        <w:tab/>
        <w:t>Income is a valuable asset and is therefore, vulnerable to fraud and theft.  It is vital that appropriate controls are in place to ensure its security.   The Headteacher is responsible to the Governing Body for accounting for all income due to the school and cash collected.</w:t>
      </w:r>
    </w:p>
    <w:p w14:paraId="49C96433" w14:textId="77777777" w:rsidR="00A67659" w:rsidRDefault="00A67659" w:rsidP="00A67659">
      <w:pPr>
        <w:autoSpaceDE w:val="0"/>
        <w:autoSpaceDN w:val="0"/>
        <w:adjustRightInd w:val="0"/>
        <w:ind w:left="720" w:hanging="720"/>
        <w:jc w:val="both"/>
        <w:rPr>
          <w:lang w:val="en-US"/>
        </w:rPr>
      </w:pPr>
    </w:p>
    <w:p w14:paraId="4E15DDAE" w14:textId="77777777" w:rsidR="00A67659" w:rsidRDefault="00A67659" w:rsidP="00A67659">
      <w:pPr>
        <w:autoSpaceDE w:val="0"/>
        <w:autoSpaceDN w:val="0"/>
        <w:adjustRightInd w:val="0"/>
        <w:ind w:left="720" w:hanging="720"/>
        <w:jc w:val="both"/>
        <w:rPr>
          <w:lang w:val="en-US"/>
        </w:rPr>
      </w:pPr>
      <w:r>
        <w:rPr>
          <w:lang w:val="en-US"/>
        </w:rPr>
        <w:t>5.2</w:t>
      </w:r>
      <w:r>
        <w:rPr>
          <w:lang w:val="en-US"/>
        </w:rPr>
        <w:tab/>
        <w:t>Schools should</w:t>
      </w:r>
      <w:r>
        <w:t xml:space="preserve"> maximise</w:t>
      </w:r>
      <w:r>
        <w:rPr>
          <w:lang w:val="en-US"/>
        </w:rPr>
        <w:t xml:space="preserve"> their income and consider all potential sources of income in the budgeting process.  Estimates for income should be included in the budget, which can either be based on previous years’ experience and any planned increase or conservative estimates for new sources of income when the school is sure they will be received.  Actual income should be compared to the budget and explanation provided for significant variances.</w:t>
      </w:r>
    </w:p>
    <w:p w14:paraId="37E63E4B" w14:textId="77777777" w:rsidR="00A67659" w:rsidRDefault="00A67659" w:rsidP="00A67659">
      <w:pPr>
        <w:autoSpaceDE w:val="0"/>
        <w:autoSpaceDN w:val="0"/>
        <w:adjustRightInd w:val="0"/>
        <w:ind w:left="720" w:hanging="720"/>
        <w:jc w:val="both"/>
        <w:rPr>
          <w:lang w:val="en-US"/>
        </w:rPr>
      </w:pPr>
    </w:p>
    <w:p w14:paraId="16F0942C" w14:textId="77777777" w:rsidR="00F04181" w:rsidRDefault="00A67659" w:rsidP="00A70389">
      <w:pPr>
        <w:autoSpaceDE w:val="0"/>
        <w:autoSpaceDN w:val="0"/>
        <w:adjustRightInd w:val="0"/>
        <w:ind w:left="720" w:hanging="720"/>
        <w:jc w:val="both"/>
        <w:rPr>
          <w:lang w:val="en-US"/>
        </w:rPr>
      </w:pPr>
      <w:r>
        <w:rPr>
          <w:lang w:val="en-US"/>
        </w:rPr>
        <w:t>5.3</w:t>
      </w:r>
      <w:r>
        <w:rPr>
          <w:lang w:val="en-US"/>
        </w:rPr>
        <w:tab/>
        <w:t>Where possible schools should obtain money in advance or at the point of service, which improves cash flow and avoids the possibility of bad debts.</w:t>
      </w:r>
    </w:p>
    <w:p w14:paraId="2671160E" w14:textId="77777777" w:rsidR="00A67659" w:rsidRDefault="00A67659" w:rsidP="00A67659">
      <w:pPr>
        <w:autoSpaceDE w:val="0"/>
        <w:autoSpaceDN w:val="0"/>
        <w:adjustRightInd w:val="0"/>
        <w:ind w:left="720" w:hanging="720"/>
        <w:jc w:val="both"/>
        <w:rPr>
          <w:lang w:val="en-US"/>
        </w:rPr>
      </w:pPr>
    </w:p>
    <w:p w14:paraId="5B67E828" w14:textId="77777777" w:rsidR="00A67659" w:rsidRDefault="00A67659" w:rsidP="00A67659">
      <w:pPr>
        <w:autoSpaceDE w:val="0"/>
        <w:autoSpaceDN w:val="0"/>
        <w:adjustRightInd w:val="0"/>
        <w:ind w:left="720" w:hanging="720"/>
        <w:jc w:val="both"/>
        <w:rPr>
          <w:lang w:val="en-US"/>
        </w:rPr>
      </w:pPr>
      <w:r>
        <w:rPr>
          <w:lang w:val="en-US"/>
        </w:rPr>
        <w:t>5.4</w:t>
      </w:r>
      <w:r>
        <w:rPr>
          <w:lang w:val="en-US"/>
        </w:rPr>
        <w:tab/>
        <w:t>Governing Bodies should have a charging policy for goods and services supplied by the school.  The policy should cover all areas where charges are made to pupils/parents, staff or to third parties, including any circumstances where remission of charges to pupils/parents may be made.  It should state:</w:t>
      </w:r>
    </w:p>
    <w:p w14:paraId="3C4234E7" w14:textId="77777777" w:rsidR="00A67659" w:rsidRDefault="00A67659" w:rsidP="00A67659">
      <w:pPr>
        <w:autoSpaceDE w:val="0"/>
        <w:autoSpaceDN w:val="0"/>
        <w:adjustRightInd w:val="0"/>
        <w:jc w:val="both"/>
        <w:rPr>
          <w:lang w:val="en-US"/>
        </w:rPr>
      </w:pPr>
    </w:p>
    <w:p w14:paraId="52F44ABF" w14:textId="77777777" w:rsidR="00A67659" w:rsidRDefault="00A67659" w:rsidP="00A67659">
      <w:pPr>
        <w:numPr>
          <w:ilvl w:val="0"/>
          <w:numId w:val="12"/>
        </w:numPr>
        <w:tabs>
          <w:tab w:val="clear" w:pos="1440"/>
          <w:tab w:val="num" w:pos="1080"/>
        </w:tabs>
        <w:autoSpaceDE w:val="0"/>
        <w:autoSpaceDN w:val="0"/>
        <w:adjustRightInd w:val="0"/>
        <w:ind w:left="1080"/>
        <w:jc w:val="both"/>
        <w:rPr>
          <w:lang w:val="en-US"/>
        </w:rPr>
      </w:pPr>
      <w:r>
        <w:rPr>
          <w:lang w:val="en-US"/>
        </w:rPr>
        <w:t>Terms and conditions for all sources of income</w:t>
      </w:r>
    </w:p>
    <w:p w14:paraId="00E47082" w14:textId="77777777" w:rsidR="00A67659" w:rsidRDefault="00A67659" w:rsidP="00A67659">
      <w:pPr>
        <w:numPr>
          <w:ilvl w:val="0"/>
          <w:numId w:val="12"/>
        </w:numPr>
        <w:tabs>
          <w:tab w:val="clear" w:pos="1440"/>
          <w:tab w:val="num" w:pos="1080"/>
        </w:tabs>
        <w:autoSpaceDE w:val="0"/>
        <w:autoSpaceDN w:val="0"/>
        <w:adjustRightInd w:val="0"/>
        <w:ind w:left="1080"/>
        <w:jc w:val="both"/>
        <w:rPr>
          <w:lang w:val="en-US"/>
        </w:rPr>
      </w:pPr>
      <w:r>
        <w:rPr>
          <w:lang w:val="en-US"/>
        </w:rPr>
        <w:t>Procedures for setting and reviewing charges</w:t>
      </w:r>
    </w:p>
    <w:p w14:paraId="56BCED03" w14:textId="77777777" w:rsidR="00A67659" w:rsidRDefault="00A67659" w:rsidP="00A67659">
      <w:pPr>
        <w:numPr>
          <w:ilvl w:val="0"/>
          <w:numId w:val="12"/>
        </w:numPr>
        <w:tabs>
          <w:tab w:val="clear" w:pos="1440"/>
          <w:tab w:val="num" w:pos="1080"/>
        </w:tabs>
        <w:autoSpaceDE w:val="0"/>
        <w:autoSpaceDN w:val="0"/>
        <w:adjustRightInd w:val="0"/>
        <w:ind w:left="1080"/>
        <w:jc w:val="both"/>
        <w:rPr>
          <w:lang w:val="en-US"/>
        </w:rPr>
      </w:pPr>
      <w:r>
        <w:rPr>
          <w:lang w:val="en-US"/>
        </w:rPr>
        <w:t>Financial arrangements e.g. method of collection, how credit worthiness is assessed.</w:t>
      </w:r>
    </w:p>
    <w:p w14:paraId="28DD785D" w14:textId="77777777" w:rsidR="00A67659" w:rsidRDefault="00A67659" w:rsidP="00A67659">
      <w:pPr>
        <w:numPr>
          <w:ilvl w:val="0"/>
          <w:numId w:val="12"/>
        </w:numPr>
        <w:tabs>
          <w:tab w:val="clear" w:pos="1440"/>
          <w:tab w:val="num" w:pos="1080"/>
        </w:tabs>
        <w:autoSpaceDE w:val="0"/>
        <w:autoSpaceDN w:val="0"/>
        <w:adjustRightInd w:val="0"/>
        <w:ind w:left="1080"/>
        <w:jc w:val="both"/>
        <w:rPr>
          <w:lang w:val="en-US"/>
        </w:rPr>
      </w:pPr>
      <w:r>
        <w:rPr>
          <w:lang w:val="en-US"/>
        </w:rPr>
        <w:t>Insurance requirements</w:t>
      </w:r>
    </w:p>
    <w:p w14:paraId="535F58C8" w14:textId="77777777" w:rsidR="00A67659" w:rsidRDefault="00A67659" w:rsidP="00A67659">
      <w:pPr>
        <w:numPr>
          <w:ilvl w:val="0"/>
          <w:numId w:val="12"/>
        </w:numPr>
        <w:tabs>
          <w:tab w:val="clear" w:pos="1440"/>
          <w:tab w:val="num" w:pos="1080"/>
        </w:tabs>
        <w:autoSpaceDE w:val="0"/>
        <w:autoSpaceDN w:val="0"/>
        <w:adjustRightInd w:val="0"/>
        <w:ind w:left="1080"/>
        <w:jc w:val="both"/>
        <w:rPr>
          <w:lang w:val="en-US"/>
        </w:rPr>
      </w:pPr>
      <w:r>
        <w:rPr>
          <w:lang w:val="en-US"/>
        </w:rPr>
        <w:t>Delegated authority for day to day administration</w:t>
      </w:r>
    </w:p>
    <w:p w14:paraId="0BDDD810" w14:textId="77777777" w:rsidR="00A67659" w:rsidRDefault="00A67659" w:rsidP="00A67659">
      <w:pPr>
        <w:autoSpaceDE w:val="0"/>
        <w:autoSpaceDN w:val="0"/>
        <w:adjustRightInd w:val="0"/>
        <w:ind w:left="720"/>
        <w:jc w:val="both"/>
        <w:rPr>
          <w:lang w:val="en-US"/>
        </w:rPr>
      </w:pPr>
    </w:p>
    <w:p w14:paraId="58B68466" w14:textId="77777777" w:rsidR="00A67659" w:rsidRDefault="00A67659" w:rsidP="00A67659">
      <w:pPr>
        <w:autoSpaceDE w:val="0"/>
        <w:autoSpaceDN w:val="0"/>
        <w:adjustRightInd w:val="0"/>
        <w:ind w:left="720"/>
        <w:jc w:val="both"/>
        <w:rPr>
          <w:lang w:val="en-US"/>
        </w:rPr>
      </w:pPr>
      <w:r>
        <w:rPr>
          <w:lang w:val="en-US"/>
        </w:rPr>
        <w:t>The fees and charges should be reviewed on an annual basis by the full Governing Body.</w:t>
      </w:r>
    </w:p>
    <w:p w14:paraId="6D022BCC" w14:textId="77777777" w:rsidR="00A67659" w:rsidRDefault="00A67659" w:rsidP="00A67659">
      <w:pPr>
        <w:autoSpaceDE w:val="0"/>
        <w:autoSpaceDN w:val="0"/>
        <w:adjustRightInd w:val="0"/>
        <w:ind w:left="720" w:hanging="720"/>
        <w:jc w:val="both"/>
        <w:rPr>
          <w:lang w:val="en-US"/>
        </w:rPr>
      </w:pPr>
    </w:p>
    <w:p w14:paraId="07571CC9" w14:textId="77777777" w:rsidR="00A67659" w:rsidRDefault="00A67659" w:rsidP="00A67659">
      <w:pPr>
        <w:numPr>
          <w:ilvl w:val="1"/>
          <w:numId w:val="35"/>
        </w:numPr>
        <w:tabs>
          <w:tab w:val="clear" w:pos="105"/>
          <w:tab w:val="num" w:pos="720"/>
        </w:tabs>
        <w:autoSpaceDE w:val="0"/>
        <w:autoSpaceDN w:val="0"/>
        <w:adjustRightInd w:val="0"/>
        <w:ind w:left="720" w:hanging="720"/>
        <w:jc w:val="both"/>
        <w:rPr>
          <w:lang w:val="en-US"/>
        </w:rPr>
      </w:pPr>
      <w:r>
        <w:rPr>
          <w:lang w:val="en-US"/>
        </w:rPr>
        <w:t>All lettings must be</w:t>
      </w:r>
      <w:r>
        <w:t xml:space="preserve"> authorised</w:t>
      </w:r>
      <w:r>
        <w:rPr>
          <w:lang w:val="en-US"/>
        </w:rPr>
        <w:t xml:space="preserve"> in accordance with the policy of the Governing Body and they should be recorded in a diary or register.  All lettings should be subject to a formal hire agreement clearly stating the terms of the letting including liability for unforeseen events and facilities included.  The agreement should be signed by the hirer.</w:t>
      </w:r>
    </w:p>
    <w:p w14:paraId="33F7FF3F" w14:textId="77777777" w:rsidR="00A67659" w:rsidRDefault="00A67659" w:rsidP="00A67659">
      <w:pPr>
        <w:autoSpaceDE w:val="0"/>
        <w:autoSpaceDN w:val="0"/>
        <w:adjustRightInd w:val="0"/>
        <w:ind w:left="720" w:hanging="720"/>
        <w:jc w:val="both"/>
        <w:rPr>
          <w:lang w:val="en-US"/>
        </w:rPr>
      </w:pPr>
    </w:p>
    <w:p w14:paraId="4C07DE84" w14:textId="77777777" w:rsidR="00A67659" w:rsidRDefault="00A67659" w:rsidP="00A67659">
      <w:pPr>
        <w:pStyle w:val="BodyTextIndent"/>
        <w:ind w:left="720" w:hanging="720"/>
      </w:pPr>
      <w:r>
        <w:t>5.6</w:t>
      </w:r>
      <w:r>
        <w:tab/>
        <w:t>The Headteacher should ensure that adequate arrangements are made and maintained for:</w:t>
      </w:r>
    </w:p>
    <w:p w14:paraId="64F0447E" w14:textId="77777777" w:rsidR="00A67659" w:rsidRDefault="00A67659" w:rsidP="00A67659">
      <w:pPr>
        <w:autoSpaceDE w:val="0"/>
        <w:autoSpaceDN w:val="0"/>
        <w:adjustRightInd w:val="0"/>
        <w:jc w:val="both"/>
        <w:rPr>
          <w:lang w:val="en-US"/>
        </w:rPr>
      </w:pPr>
    </w:p>
    <w:p w14:paraId="70808E1B" w14:textId="77777777" w:rsidR="00A67659" w:rsidRDefault="00A67659" w:rsidP="00A67659">
      <w:pPr>
        <w:numPr>
          <w:ilvl w:val="0"/>
          <w:numId w:val="13"/>
        </w:numPr>
        <w:tabs>
          <w:tab w:val="clear" w:pos="1440"/>
          <w:tab w:val="num" w:pos="1080"/>
        </w:tabs>
        <w:autoSpaceDE w:val="0"/>
        <w:autoSpaceDN w:val="0"/>
        <w:adjustRightInd w:val="0"/>
        <w:ind w:left="1080"/>
        <w:jc w:val="both"/>
        <w:rPr>
          <w:lang w:val="en-US"/>
        </w:rPr>
      </w:pPr>
      <w:r>
        <w:rPr>
          <w:lang w:val="en-US"/>
        </w:rPr>
        <w:t xml:space="preserve">The financial controls and accounting to ensure the proper recording of all income due.  Income received must be coded to an </w:t>
      </w:r>
      <w:r w:rsidRPr="00B279BE">
        <w:rPr>
          <w:lang w:val="en-US"/>
        </w:rPr>
        <w:t>appropriate</w:t>
      </w:r>
      <w:r>
        <w:rPr>
          <w:lang w:val="en-US"/>
        </w:rPr>
        <w:t xml:space="preserve"> income code and not netted off against expenditure.  All expenditure must be coded to an expenditure code, including any expenditure incurred earning the income.</w:t>
      </w:r>
    </w:p>
    <w:p w14:paraId="0ED89713" w14:textId="77777777" w:rsidR="00A67659" w:rsidRDefault="00A67659" w:rsidP="00A67659">
      <w:pPr>
        <w:numPr>
          <w:ilvl w:val="0"/>
          <w:numId w:val="13"/>
        </w:numPr>
        <w:tabs>
          <w:tab w:val="clear" w:pos="1440"/>
          <w:tab w:val="num" w:pos="1080"/>
        </w:tabs>
        <w:autoSpaceDE w:val="0"/>
        <w:autoSpaceDN w:val="0"/>
        <w:adjustRightInd w:val="0"/>
        <w:ind w:left="1080"/>
        <w:jc w:val="both"/>
        <w:rPr>
          <w:lang w:val="en-US"/>
        </w:rPr>
      </w:pPr>
      <w:r>
        <w:rPr>
          <w:lang w:val="en-US"/>
        </w:rPr>
        <w:t>Credit notes must be coded to the same code as the original invoice it is issued against.</w:t>
      </w:r>
    </w:p>
    <w:p w14:paraId="262871B8" w14:textId="77777777" w:rsidR="00A67659" w:rsidRDefault="00A67659" w:rsidP="00A67659">
      <w:pPr>
        <w:numPr>
          <w:ilvl w:val="0"/>
          <w:numId w:val="13"/>
        </w:numPr>
        <w:tabs>
          <w:tab w:val="clear" w:pos="1440"/>
          <w:tab w:val="num" w:pos="1080"/>
        </w:tabs>
        <w:autoSpaceDE w:val="0"/>
        <w:autoSpaceDN w:val="0"/>
        <w:adjustRightInd w:val="0"/>
        <w:ind w:left="1080"/>
        <w:jc w:val="both"/>
        <w:rPr>
          <w:lang w:val="en-US"/>
        </w:rPr>
      </w:pPr>
      <w:r>
        <w:rPr>
          <w:lang w:val="en-US"/>
        </w:rPr>
        <w:t>The prompt and proper accounting of all income, including the raising of debtor accounts, including its collection, custody and banking.</w:t>
      </w:r>
    </w:p>
    <w:p w14:paraId="789F740F" w14:textId="77777777" w:rsidR="00A67659" w:rsidRDefault="00A67659" w:rsidP="00A67659">
      <w:pPr>
        <w:numPr>
          <w:ilvl w:val="0"/>
          <w:numId w:val="13"/>
        </w:numPr>
        <w:tabs>
          <w:tab w:val="clear" w:pos="1440"/>
          <w:tab w:val="num" w:pos="1080"/>
        </w:tabs>
        <w:autoSpaceDE w:val="0"/>
        <w:autoSpaceDN w:val="0"/>
        <w:adjustRightInd w:val="0"/>
        <w:ind w:left="1080"/>
        <w:jc w:val="both"/>
        <w:rPr>
          <w:lang w:val="en-US"/>
        </w:rPr>
      </w:pPr>
      <w:r>
        <w:rPr>
          <w:lang w:val="en-US"/>
        </w:rPr>
        <w:t>The responsibility for identifying income due to the school should be separate from the responsibility for collecting and banking such sums.</w:t>
      </w:r>
    </w:p>
    <w:p w14:paraId="183469F3" w14:textId="77777777" w:rsidR="00A67659" w:rsidRDefault="00A67659" w:rsidP="00A67659">
      <w:pPr>
        <w:autoSpaceDE w:val="0"/>
        <w:autoSpaceDN w:val="0"/>
        <w:adjustRightInd w:val="0"/>
        <w:ind w:left="720" w:hanging="720"/>
        <w:jc w:val="both"/>
        <w:rPr>
          <w:lang w:val="en-US"/>
        </w:rPr>
      </w:pPr>
    </w:p>
    <w:p w14:paraId="2DD1448E" w14:textId="77777777" w:rsidR="00A67659" w:rsidRDefault="00A67659" w:rsidP="00A67659">
      <w:pPr>
        <w:autoSpaceDE w:val="0"/>
        <w:autoSpaceDN w:val="0"/>
        <w:adjustRightInd w:val="0"/>
        <w:ind w:left="720" w:hanging="720"/>
        <w:jc w:val="both"/>
        <w:rPr>
          <w:b/>
          <w:bCs/>
          <w:color w:val="0000FF"/>
          <w:lang w:val="en-US"/>
        </w:rPr>
      </w:pPr>
      <w:r>
        <w:rPr>
          <w:lang w:val="en-US"/>
        </w:rPr>
        <w:t>5.7</w:t>
      </w:r>
      <w:r>
        <w:rPr>
          <w:lang w:val="en-US"/>
        </w:rPr>
        <w:tab/>
        <w:t xml:space="preserve">Where invoices are required, they should be raised in accordance with VAT regulations and issued within 30 days.  Invoices should show a description of the goods or services supplied, charge amount, VAT rate, amount of VAT and date raised.  </w:t>
      </w:r>
      <w:r>
        <w:rPr>
          <w:bCs/>
          <w:lang w:val="en-US"/>
        </w:rPr>
        <w:t>For taxation guidance please see section 11.</w:t>
      </w:r>
    </w:p>
    <w:p w14:paraId="503FB4AE" w14:textId="77777777" w:rsidR="00A67659" w:rsidRDefault="00A67659" w:rsidP="00A67659">
      <w:pPr>
        <w:autoSpaceDE w:val="0"/>
        <w:autoSpaceDN w:val="0"/>
        <w:adjustRightInd w:val="0"/>
        <w:ind w:left="720" w:hanging="720"/>
        <w:jc w:val="both"/>
        <w:rPr>
          <w:lang w:val="en-US"/>
        </w:rPr>
      </w:pPr>
    </w:p>
    <w:p w14:paraId="370360C9" w14:textId="77777777" w:rsidR="00A67659" w:rsidRDefault="00A67659" w:rsidP="00A67659">
      <w:pPr>
        <w:autoSpaceDE w:val="0"/>
        <w:autoSpaceDN w:val="0"/>
        <w:adjustRightInd w:val="0"/>
        <w:ind w:left="720" w:hanging="720"/>
        <w:jc w:val="both"/>
        <w:rPr>
          <w:lang w:val="en-US"/>
        </w:rPr>
      </w:pPr>
      <w:r>
        <w:rPr>
          <w:lang w:val="en-US"/>
        </w:rPr>
        <w:t>5.8</w:t>
      </w:r>
      <w:r>
        <w:rPr>
          <w:lang w:val="en-US"/>
        </w:rPr>
        <w:tab/>
        <w:t xml:space="preserve">An official, pre-numbered receipt should be issued, with a signature, or other records maintained for small amounts of income.  The receipts should be securely stored in order.  Any spoiled receipts should be cancelled and retained for complete records. </w:t>
      </w:r>
    </w:p>
    <w:p w14:paraId="17A4D63D" w14:textId="77777777" w:rsidR="00A67659" w:rsidRDefault="00A67659" w:rsidP="00A67659">
      <w:pPr>
        <w:autoSpaceDE w:val="0"/>
        <w:autoSpaceDN w:val="0"/>
        <w:adjustRightInd w:val="0"/>
        <w:ind w:left="720" w:hanging="720"/>
        <w:jc w:val="both"/>
        <w:rPr>
          <w:lang w:val="en-US"/>
        </w:rPr>
      </w:pPr>
    </w:p>
    <w:p w14:paraId="29BBA61F" w14:textId="77777777" w:rsidR="00A67659" w:rsidRDefault="00A67659" w:rsidP="00A67659">
      <w:pPr>
        <w:autoSpaceDE w:val="0"/>
        <w:autoSpaceDN w:val="0"/>
        <w:adjustRightInd w:val="0"/>
        <w:ind w:left="720" w:hanging="720"/>
        <w:jc w:val="both"/>
        <w:rPr>
          <w:lang w:val="en-US"/>
        </w:rPr>
      </w:pPr>
      <w:r>
        <w:rPr>
          <w:lang w:val="en-US"/>
        </w:rPr>
        <w:t>5.9</w:t>
      </w:r>
      <w:r>
        <w:rPr>
          <w:lang w:val="en-US"/>
        </w:rPr>
        <w:tab/>
        <w:t>Cash and</w:t>
      </w:r>
      <w:r>
        <w:t xml:space="preserve"> cheques</w:t>
      </w:r>
      <w:r>
        <w:rPr>
          <w:lang w:val="en-US"/>
        </w:rPr>
        <w:t xml:space="preserve"> should be locked in a fireproof safe and should not exceed the agreed insurance limits.</w:t>
      </w:r>
    </w:p>
    <w:p w14:paraId="1EE0C370" w14:textId="77777777" w:rsidR="00A67659" w:rsidRDefault="00A67659" w:rsidP="00A67659">
      <w:pPr>
        <w:autoSpaceDE w:val="0"/>
        <w:autoSpaceDN w:val="0"/>
        <w:adjustRightInd w:val="0"/>
        <w:ind w:left="720" w:hanging="720"/>
        <w:jc w:val="both"/>
        <w:rPr>
          <w:lang w:val="en-US"/>
        </w:rPr>
      </w:pPr>
    </w:p>
    <w:p w14:paraId="2FB660CD" w14:textId="77777777" w:rsidR="00A67659" w:rsidRDefault="00A67659" w:rsidP="00A67659">
      <w:pPr>
        <w:autoSpaceDE w:val="0"/>
        <w:autoSpaceDN w:val="0"/>
        <w:adjustRightInd w:val="0"/>
        <w:ind w:left="720" w:hanging="720"/>
        <w:jc w:val="both"/>
        <w:rPr>
          <w:lang w:val="en-US"/>
        </w:rPr>
      </w:pPr>
      <w:r>
        <w:rPr>
          <w:lang w:val="en-US"/>
        </w:rPr>
        <w:t>5.10</w:t>
      </w:r>
      <w:r>
        <w:rPr>
          <w:lang w:val="en-US"/>
        </w:rPr>
        <w:tab/>
        <w:t>All money received should be paid into the bank without delay</w:t>
      </w:r>
      <w:r w:rsidR="00AF64F7">
        <w:t xml:space="preserve">, </w:t>
      </w:r>
      <w:r w:rsidR="00AF64F7" w:rsidRPr="00132685">
        <w:t>weekly / monthly depending on amounts to not exceed safe limits</w:t>
      </w:r>
      <w:r>
        <w:rPr>
          <w:lang w:val="en-US"/>
        </w:rPr>
        <w:t xml:space="preserve">. More than one member of staff should bank the cash and journey times and routes should be varied.  The income should be either paid directly into the Local Authority’s bank </w:t>
      </w:r>
      <w:r w:rsidRPr="00B279BE">
        <w:rPr>
          <w:lang w:val="en-US"/>
        </w:rPr>
        <w:t>via the appropriate means,</w:t>
      </w:r>
      <w:r>
        <w:rPr>
          <w:lang w:val="en-US"/>
        </w:rPr>
        <w:t xml:space="preserve"> or if a</w:t>
      </w:r>
      <w:r>
        <w:t xml:space="preserve"> bank account</w:t>
      </w:r>
      <w:r>
        <w:rPr>
          <w:lang w:val="en-US"/>
        </w:rPr>
        <w:t xml:space="preserve"> school, the school’s bank. </w:t>
      </w:r>
      <w:r>
        <w:rPr>
          <w:b/>
          <w:bCs/>
          <w:color w:val="0000FF"/>
          <w:lang w:val="en-US"/>
        </w:rPr>
        <w:t xml:space="preserve"> </w:t>
      </w:r>
      <w:r>
        <w:rPr>
          <w:lang w:val="en-US"/>
        </w:rPr>
        <w:t>Bank paying in slips must show clearly the split of cash and</w:t>
      </w:r>
      <w:r>
        <w:t xml:space="preserve"> cheques</w:t>
      </w:r>
      <w:r>
        <w:rPr>
          <w:lang w:val="en-US"/>
        </w:rPr>
        <w:t xml:space="preserve">.  </w:t>
      </w:r>
      <w:r w:rsidRPr="008C466F">
        <w:rPr>
          <w:lang w:val="en-US"/>
        </w:rPr>
        <w:t>The VAT column on the back of the paying in slip must be completed to ensure correct accounting of VAT.</w:t>
      </w:r>
    </w:p>
    <w:p w14:paraId="02AC6C65" w14:textId="77777777" w:rsidR="00A70389" w:rsidRDefault="00A70389" w:rsidP="00A67659">
      <w:pPr>
        <w:autoSpaceDE w:val="0"/>
        <w:autoSpaceDN w:val="0"/>
        <w:adjustRightInd w:val="0"/>
        <w:ind w:left="720" w:hanging="720"/>
        <w:jc w:val="both"/>
        <w:rPr>
          <w:lang w:val="en-US"/>
        </w:rPr>
      </w:pPr>
    </w:p>
    <w:p w14:paraId="2BC722F4" w14:textId="77777777" w:rsidR="00A70389" w:rsidRDefault="00A70389" w:rsidP="009B3F53">
      <w:pPr>
        <w:autoSpaceDE w:val="0"/>
        <w:autoSpaceDN w:val="0"/>
        <w:adjustRightInd w:val="0"/>
        <w:ind w:left="720" w:hanging="720"/>
        <w:jc w:val="both"/>
        <w:rPr>
          <w:lang w:val="en-US"/>
        </w:rPr>
      </w:pPr>
      <w:r>
        <w:rPr>
          <w:lang w:val="en-US"/>
        </w:rPr>
        <w:t>5.11</w:t>
      </w:r>
      <w:r>
        <w:rPr>
          <w:lang w:val="en-US"/>
        </w:rPr>
        <w:tab/>
      </w:r>
      <w:r w:rsidRPr="00F04181">
        <w:rPr>
          <w:lang w:val="en-US"/>
        </w:rPr>
        <w:t>A cash payment in excess of £1</w:t>
      </w:r>
      <w:r>
        <w:rPr>
          <w:lang w:val="en-US"/>
        </w:rPr>
        <w:t>0</w:t>
      </w:r>
      <w:r w:rsidRPr="00F04181">
        <w:rPr>
          <w:lang w:val="en-US"/>
        </w:rPr>
        <w:t>,000 must not be accepted in</w:t>
      </w:r>
      <w:r w:rsidR="009B3F53">
        <w:rPr>
          <w:lang w:val="en-US"/>
        </w:rPr>
        <w:t xml:space="preserve"> </w:t>
      </w:r>
      <w:r w:rsidRPr="00F04181">
        <w:rPr>
          <w:lang w:val="en-US"/>
        </w:rPr>
        <w:t>respect of a single transaction on one occasion in order to comply with the</w:t>
      </w:r>
      <w:r w:rsidR="009B3F53">
        <w:rPr>
          <w:lang w:val="en-US"/>
        </w:rPr>
        <w:t xml:space="preserve"> </w:t>
      </w:r>
      <w:r w:rsidRPr="00F04181">
        <w:rPr>
          <w:lang w:val="en-US"/>
        </w:rPr>
        <w:t>Money Laundering Regulations 2003. This also applies where payment is</w:t>
      </w:r>
      <w:r w:rsidR="009B3F53">
        <w:rPr>
          <w:lang w:val="en-US"/>
        </w:rPr>
        <w:t xml:space="preserve"> </w:t>
      </w:r>
      <w:r w:rsidRPr="00F04181">
        <w:rPr>
          <w:lang w:val="en-US"/>
        </w:rPr>
        <w:t>accepted over a number of instalments and the total value of all instalments</w:t>
      </w:r>
      <w:r w:rsidR="009B3F53">
        <w:rPr>
          <w:lang w:val="en-US"/>
        </w:rPr>
        <w:t xml:space="preserve"> </w:t>
      </w:r>
      <w:r w:rsidRPr="00F04181">
        <w:rPr>
          <w:lang w:val="en-US"/>
        </w:rPr>
        <w:t xml:space="preserve">exceeds </w:t>
      </w:r>
      <w:r>
        <w:rPr>
          <w:lang w:val="en-US"/>
        </w:rPr>
        <w:t>£10,000</w:t>
      </w:r>
      <w:r w:rsidRPr="00F04181">
        <w:rPr>
          <w:lang w:val="en-US"/>
        </w:rPr>
        <w:t>. If goods are sold exceeding this value, a payment method</w:t>
      </w:r>
      <w:r>
        <w:rPr>
          <w:lang w:val="en-US"/>
        </w:rPr>
        <w:t xml:space="preserve"> </w:t>
      </w:r>
      <w:r w:rsidRPr="00F04181">
        <w:rPr>
          <w:lang w:val="en-US"/>
        </w:rPr>
        <w:t>other than cash is required, for example electronic bank transfer. Should this</w:t>
      </w:r>
      <w:r>
        <w:rPr>
          <w:lang w:val="en-US"/>
        </w:rPr>
        <w:t xml:space="preserve"> </w:t>
      </w:r>
      <w:r w:rsidRPr="00F04181">
        <w:rPr>
          <w:lang w:val="en-US"/>
        </w:rPr>
        <w:t>occur, contact Chief Financial Officer for advice.</w:t>
      </w:r>
    </w:p>
    <w:p w14:paraId="1194B054" w14:textId="77777777" w:rsidR="00A67659" w:rsidRDefault="00A67659" w:rsidP="00A67659">
      <w:pPr>
        <w:autoSpaceDE w:val="0"/>
        <w:autoSpaceDN w:val="0"/>
        <w:adjustRightInd w:val="0"/>
        <w:ind w:left="720" w:hanging="720"/>
        <w:jc w:val="both"/>
        <w:rPr>
          <w:lang w:val="en-US"/>
        </w:rPr>
      </w:pPr>
    </w:p>
    <w:p w14:paraId="103D4E26" w14:textId="77777777" w:rsidR="00A67659" w:rsidRDefault="00A67659" w:rsidP="00A67659">
      <w:pPr>
        <w:autoSpaceDE w:val="0"/>
        <w:autoSpaceDN w:val="0"/>
        <w:adjustRightInd w:val="0"/>
        <w:ind w:left="720" w:hanging="720"/>
        <w:jc w:val="both"/>
        <w:rPr>
          <w:lang w:val="en-US"/>
        </w:rPr>
      </w:pPr>
      <w:r>
        <w:rPr>
          <w:lang w:val="en-US"/>
        </w:rPr>
        <w:t>5.1</w:t>
      </w:r>
      <w:r w:rsidR="00A70389">
        <w:rPr>
          <w:lang w:val="en-US"/>
        </w:rPr>
        <w:t>2</w:t>
      </w:r>
      <w:r>
        <w:rPr>
          <w:lang w:val="en-US"/>
        </w:rPr>
        <w:tab/>
        <w:t>The amount and reference to the debt, e.g. receipt number or name of debtor, should be entered on the paying-in slip, and on the counterfoil or duplicate copy for</w:t>
      </w:r>
      <w:r>
        <w:t xml:space="preserve"> cheques</w:t>
      </w:r>
      <w:r>
        <w:rPr>
          <w:lang w:val="en-US"/>
        </w:rPr>
        <w:t xml:space="preserve"> and postal orders.</w:t>
      </w:r>
      <w:r>
        <w:rPr>
          <w:b/>
          <w:bCs/>
          <w:color w:val="0000FF"/>
          <w:lang w:val="en-US"/>
        </w:rPr>
        <w:t xml:space="preserve"> </w:t>
      </w:r>
    </w:p>
    <w:p w14:paraId="1AEBD429" w14:textId="77777777" w:rsidR="00A67659" w:rsidRDefault="00A67659" w:rsidP="00A67659">
      <w:pPr>
        <w:autoSpaceDE w:val="0"/>
        <w:autoSpaceDN w:val="0"/>
        <w:adjustRightInd w:val="0"/>
        <w:jc w:val="both"/>
        <w:rPr>
          <w:b/>
          <w:bCs/>
          <w:color w:val="0000FF"/>
          <w:lang w:val="en-US"/>
        </w:rPr>
      </w:pPr>
    </w:p>
    <w:p w14:paraId="6436DFE4" w14:textId="77777777" w:rsidR="00A67659" w:rsidRDefault="00A67659" w:rsidP="00A67659">
      <w:pPr>
        <w:autoSpaceDE w:val="0"/>
        <w:autoSpaceDN w:val="0"/>
        <w:adjustRightInd w:val="0"/>
        <w:ind w:left="720" w:hanging="720"/>
        <w:jc w:val="both"/>
        <w:rPr>
          <w:b/>
          <w:bCs/>
          <w:color w:val="0000FF"/>
          <w:lang w:val="en-US"/>
        </w:rPr>
      </w:pPr>
      <w:r>
        <w:rPr>
          <w:lang w:val="en-US"/>
        </w:rPr>
        <w:t>5.1</w:t>
      </w:r>
      <w:r w:rsidR="00A70389">
        <w:rPr>
          <w:lang w:val="en-US"/>
        </w:rPr>
        <w:t>3</w:t>
      </w:r>
      <w:r>
        <w:rPr>
          <w:lang w:val="en-US"/>
        </w:rPr>
        <w:tab/>
        <w:t>All</w:t>
      </w:r>
      <w:r>
        <w:t xml:space="preserve"> cheques</w:t>
      </w:r>
      <w:r>
        <w:rPr>
          <w:lang w:val="en-US"/>
        </w:rPr>
        <w:t xml:space="preserve"> or postal orders must record the school name and where applicable any reference to the debt on the reverse of each</w:t>
      </w:r>
      <w:r>
        <w:t xml:space="preserve"> cheque</w:t>
      </w:r>
      <w:r>
        <w:rPr>
          <w:lang w:val="en-US"/>
        </w:rPr>
        <w:t>.</w:t>
      </w:r>
    </w:p>
    <w:p w14:paraId="2838141B" w14:textId="77777777" w:rsidR="00A67659" w:rsidRDefault="00A67659" w:rsidP="00A67659">
      <w:pPr>
        <w:autoSpaceDE w:val="0"/>
        <w:autoSpaceDN w:val="0"/>
        <w:adjustRightInd w:val="0"/>
        <w:jc w:val="both"/>
        <w:rPr>
          <w:lang w:val="en-US"/>
        </w:rPr>
      </w:pPr>
    </w:p>
    <w:p w14:paraId="0A682754" w14:textId="77777777" w:rsidR="00A67659" w:rsidRDefault="00A67659" w:rsidP="00A67659">
      <w:pPr>
        <w:autoSpaceDE w:val="0"/>
        <w:autoSpaceDN w:val="0"/>
        <w:adjustRightInd w:val="0"/>
        <w:ind w:left="720" w:hanging="720"/>
        <w:jc w:val="both"/>
        <w:rPr>
          <w:lang w:val="en-US"/>
        </w:rPr>
      </w:pPr>
      <w:r>
        <w:rPr>
          <w:lang w:val="en-US"/>
        </w:rPr>
        <w:t>5.1</w:t>
      </w:r>
      <w:r w:rsidR="00A70389">
        <w:rPr>
          <w:lang w:val="en-US"/>
        </w:rPr>
        <w:t>4</w:t>
      </w:r>
      <w:r>
        <w:rPr>
          <w:lang w:val="en-US"/>
        </w:rPr>
        <w:tab/>
        <w:t>Personal</w:t>
      </w:r>
      <w:r>
        <w:t xml:space="preserve"> cheques</w:t>
      </w:r>
      <w:r>
        <w:rPr>
          <w:lang w:val="en-US"/>
        </w:rPr>
        <w:t xml:space="preserve"> or other payments must not be cashed out of the money collected.</w:t>
      </w:r>
    </w:p>
    <w:p w14:paraId="58B97AFC" w14:textId="77777777" w:rsidR="00A67659" w:rsidRDefault="00A67659" w:rsidP="00A67659">
      <w:pPr>
        <w:autoSpaceDE w:val="0"/>
        <w:autoSpaceDN w:val="0"/>
        <w:adjustRightInd w:val="0"/>
        <w:jc w:val="both"/>
        <w:rPr>
          <w:lang w:val="en-US"/>
        </w:rPr>
      </w:pPr>
    </w:p>
    <w:p w14:paraId="5EAFFB99" w14:textId="77777777" w:rsidR="00A67659" w:rsidRDefault="00A67659" w:rsidP="00A67659">
      <w:pPr>
        <w:autoSpaceDE w:val="0"/>
        <w:autoSpaceDN w:val="0"/>
        <w:adjustRightInd w:val="0"/>
        <w:ind w:left="720" w:hanging="720"/>
        <w:jc w:val="both"/>
        <w:rPr>
          <w:lang w:val="en-US"/>
        </w:rPr>
      </w:pPr>
      <w:r>
        <w:rPr>
          <w:lang w:val="en-US"/>
        </w:rPr>
        <w:t>5.1</w:t>
      </w:r>
      <w:r w:rsidR="00A70389">
        <w:rPr>
          <w:lang w:val="en-US"/>
        </w:rPr>
        <w:t>5</w:t>
      </w:r>
      <w:r>
        <w:rPr>
          <w:lang w:val="en-US"/>
        </w:rPr>
        <w:tab/>
        <w:t>Every transfer of school money from one member of staff to another should be recorded and evidenced by the signature of the receiving officer.</w:t>
      </w:r>
    </w:p>
    <w:p w14:paraId="2054058F" w14:textId="77777777" w:rsidR="00A67659" w:rsidRDefault="00A67659" w:rsidP="00A67659">
      <w:pPr>
        <w:autoSpaceDE w:val="0"/>
        <w:autoSpaceDN w:val="0"/>
        <w:adjustRightInd w:val="0"/>
        <w:ind w:left="720"/>
        <w:jc w:val="both"/>
        <w:rPr>
          <w:lang w:val="en-US"/>
        </w:rPr>
      </w:pPr>
    </w:p>
    <w:p w14:paraId="526604C8" w14:textId="77777777" w:rsidR="00A67659" w:rsidRDefault="00A67659" w:rsidP="00A67659">
      <w:pPr>
        <w:autoSpaceDE w:val="0"/>
        <w:autoSpaceDN w:val="0"/>
        <w:adjustRightInd w:val="0"/>
        <w:ind w:left="720" w:hanging="720"/>
        <w:jc w:val="both"/>
        <w:rPr>
          <w:lang w:val="en-US"/>
        </w:rPr>
      </w:pPr>
      <w:r>
        <w:rPr>
          <w:lang w:val="en-US"/>
        </w:rPr>
        <w:t>5.1</w:t>
      </w:r>
      <w:r w:rsidR="00A70389">
        <w:rPr>
          <w:lang w:val="en-US"/>
        </w:rPr>
        <w:t>6</w:t>
      </w:r>
      <w:r>
        <w:rPr>
          <w:lang w:val="en-US"/>
        </w:rPr>
        <w:tab/>
        <w:t>The Headteacher should ensure that machines taking money are emptied and counted by two people.</w:t>
      </w:r>
    </w:p>
    <w:p w14:paraId="2ED25196" w14:textId="77777777" w:rsidR="00A67659" w:rsidRDefault="00A67659" w:rsidP="00A67659">
      <w:pPr>
        <w:autoSpaceDE w:val="0"/>
        <w:autoSpaceDN w:val="0"/>
        <w:adjustRightInd w:val="0"/>
        <w:ind w:left="720"/>
        <w:jc w:val="both"/>
        <w:rPr>
          <w:lang w:val="en-US"/>
        </w:rPr>
      </w:pPr>
    </w:p>
    <w:p w14:paraId="5590B4AB" w14:textId="77777777" w:rsidR="00A67659" w:rsidRDefault="00A67659" w:rsidP="00A67659">
      <w:pPr>
        <w:autoSpaceDE w:val="0"/>
        <w:autoSpaceDN w:val="0"/>
        <w:adjustRightInd w:val="0"/>
        <w:ind w:left="720" w:hanging="720"/>
        <w:jc w:val="both"/>
        <w:rPr>
          <w:lang w:val="en-US"/>
        </w:rPr>
      </w:pPr>
      <w:r>
        <w:rPr>
          <w:lang w:val="en-US"/>
        </w:rPr>
        <w:t>5.1</w:t>
      </w:r>
      <w:r w:rsidR="00A70389">
        <w:rPr>
          <w:lang w:val="en-US"/>
        </w:rPr>
        <w:t>7</w:t>
      </w:r>
      <w:r>
        <w:rPr>
          <w:lang w:val="en-US"/>
        </w:rPr>
        <w:tab/>
        <w:t>Every transfer of official money from one member of staff to another shall be evidenced in the records of the school concerned by the signature of the receiving officer.</w:t>
      </w:r>
    </w:p>
    <w:p w14:paraId="2B6FE169" w14:textId="77777777" w:rsidR="00A67659" w:rsidRDefault="00A67659" w:rsidP="00A67659">
      <w:pPr>
        <w:autoSpaceDE w:val="0"/>
        <w:autoSpaceDN w:val="0"/>
        <w:adjustRightInd w:val="0"/>
        <w:jc w:val="both"/>
        <w:rPr>
          <w:lang w:val="en-US"/>
        </w:rPr>
      </w:pPr>
    </w:p>
    <w:p w14:paraId="7E273216" w14:textId="77777777" w:rsidR="006D3120" w:rsidRDefault="006D3120" w:rsidP="00A67659">
      <w:pPr>
        <w:autoSpaceDE w:val="0"/>
        <w:autoSpaceDN w:val="0"/>
        <w:adjustRightInd w:val="0"/>
        <w:ind w:left="720" w:hanging="720"/>
        <w:jc w:val="both"/>
        <w:rPr>
          <w:lang w:val="en-US"/>
        </w:rPr>
      </w:pPr>
    </w:p>
    <w:p w14:paraId="40B977FE" w14:textId="77777777" w:rsidR="006D3120" w:rsidRDefault="006D3120" w:rsidP="00A67659">
      <w:pPr>
        <w:autoSpaceDE w:val="0"/>
        <w:autoSpaceDN w:val="0"/>
        <w:adjustRightInd w:val="0"/>
        <w:ind w:left="720" w:hanging="720"/>
        <w:jc w:val="both"/>
        <w:rPr>
          <w:lang w:val="en-US"/>
        </w:rPr>
      </w:pPr>
      <w:r>
        <w:rPr>
          <w:lang w:val="en-US"/>
        </w:rPr>
        <w:t>5.</w:t>
      </w:r>
      <w:r w:rsidR="00632006">
        <w:rPr>
          <w:lang w:val="en-US"/>
        </w:rPr>
        <w:t>18</w:t>
      </w:r>
      <w:r>
        <w:rPr>
          <w:lang w:val="en-US"/>
        </w:rPr>
        <w:tab/>
        <w:t xml:space="preserve">Where </w:t>
      </w:r>
      <w:r w:rsidRPr="006D3120">
        <w:rPr>
          <w:lang w:val="en-US"/>
        </w:rPr>
        <w:t xml:space="preserve">Parent Pay </w:t>
      </w:r>
      <w:r>
        <w:rPr>
          <w:lang w:val="en-US"/>
        </w:rPr>
        <w:t>or equivalent is used, t</w:t>
      </w:r>
      <w:r w:rsidRPr="006D3120">
        <w:rPr>
          <w:lang w:val="en-US"/>
        </w:rPr>
        <w:t>here should be monthly independent checks carried out on manual adjustments to ensure that these are accurate and legitimate</w:t>
      </w:r>
    </w:p>
    <w:p w14:paraId="263D2ACF" w14:textId="77777777" w:rsidR="00A67659" w:rsidRDefault="00A67659" w:rsidP="00A67659">
      <w:pPr>
        <w:autoSpaceDE w:val="0"/>
        <w:autoSpaceDN w:val="0"/>
        <w:adjustRightInd w:val="0"/>
        <w:jc w:val="both"/>
        <w:rPr>
          <w:lang w:val="en-US"/>
        </w:rPr>
      </w:pPr>
    </w:p>
    <w:p w14:paraId="13A01162" w14:textId="77777777" w:rsidR="00A67659" w:rsidRPr="00110981" w:rsidRDefault="00A67659" w:rsidP="00A67659">
      <w:pPr>
        <w:pStyle w:val="Heading8"/>
      </w:pPr>
      <w:bookmarkStart w:id="32" w:name="_Writing_off_bad"/>
      <w:bookmarkEnd w:id="32"/>
      <w:r w:rsidRPr="00110981">
        <w:t>Writing off bad debts</w:t>
      </w:r>
    </w:p>
    <w:p w14:paraId="7EC78955" w14:textId="77777777" w:rsidR="00A67659" w:rsidRDefault="00A67659" w:rsidP="00A67659">
      <w:pPr>
        <w:autoSpaceDE w:val="0"/>
        <w:autoSpaceDN w:val="0"/>
        <w:adjustRightInd w:val="0"/>
        <w:ind w:left="720" w:hanging="720"/>
        <w:jc w:val="both"/>
        <w:rPr>
          <w:lang w:val="en-US"/>
        </w:rPr>
      </w:pPr>
      <w:r>
        <w:rPr>
          <w:lang w:val="en-US"/>
        </w:rPr>
        <w:t>5.</w:t>
      </w:r>
      <w:r w:rsidR="006F5010">
        <w:rPr>
          <w:lang w:val="en-US"/>
        </w:rPr>
        <w:t>19</w:t>
      </w:r>
      <w:r>
        <w:rPr>
          <w:lang w:val="en-US"/>
        </w:rPr>
        <w:tab/>
        <w:t xml:space="preserve">Schools should have a policy in place for debt recovery.  The writing off of bad debts should only be considered where appropriate recovery action has been exhausted or a cost benefit analysis indicates this to be uneconomic.  </w:t>
      </w:r>
    </w:p>
    <w:p w14:paraId="47EC6C94" w14:textId="77777777" w:rsidR="00A67659" w:rsidRDefault="00A67659" w:rsidP="00A67659">
      <w:pPr>
        <w:autoSpaceDE w:val="0"/>
        <w:autoSpaceDN w:val="0"/>
        <w:adjustRightInd w:val="0"/>
        <w:ind w:left="720" w:hanging="720"/>
        <w:jc w:val="both"/>
        <w:rPr>
          <w:lang w:val="en-US"/>
        </w:rPr>
      </w:pPr>
    </w:p>
    <w:p w14:paraId="540E366B" w14:textId="77777777" w:rsidR="00A67659" w:rsidRDefault="00A67659" w:rsidP="00A67659">
      <w:pPr>
        <w:autoSpaceDE w:val="0"/>
        <w:autoSpaceDN w:val="0"/>
        <w:adjustRightInd w:val="0"/>
        <w:ind w:left="720" w:hanging="720"/>
        <w:jc w:val="both"/>
        <w:rPr>
          <w:lang w:val="en-US"/>
        </w:rPr>
      </w:pPr>
      <w:r>
        <w:rPr>
          <w:lang w:val="en-US"/>
        </w:rPr>
        <w:t>5.</w:t>
      </w:r>
      <w:r w:rsidR="006F5010">
        <w:rPr>
          <w:lang w:val="en-US"/>
        </w:rPr>
        <w:t>20</w:t>
      </w:r>
      <w:r w:rsidR="006F5010">
        <w:rPr>
          <w:lang w:val="en-US"/>
        </w:rPr>
        <w:tab/>
      </w:r>
      <w:r>
        <w:rPr>
          <w:lang w:val="en-US"/>
        </w:rPr>
        <w:t xml:space="preserve">Outstanding debts should be regularly reviewed to reduce the possibility of significant losses.  Governors should also decide at what stage withdrawal of the services from non-payers should be considered.  The debt should then be referred </w:t>
      </w:r>
      <w:r w:rsidR="0085545F">
        <w:rPr>
          <w:lang w:val="en-US"/>
        </w:rPr>
        <w:t xml:space="preserve">to </w:t>
      </w:r>
      <w:r>
        <w:rPr>
          <w:lang w:val="en-US"/>
        </w:rPr>
        <w:t>the Financial Management Team who arrange for a sundry debtor account to be raised. If the debt is considered irrecoverable at this stage, and it wouldn’t be cost effective to raise a debtor account, the Governing Body can write off the debt where the value is up to £100.</w:t>
      </w:r>
    </w:p>
    <w:p w14:paraId="404A79BE" w14:textId="77777777" w:rsidR="00A67659" w:rsidRDefault="00A67659" w:rsidP="00A67659">
      <w:pPr>
        <w:autoSpaceDE w:val="0"/>
        <w:autoSpaceDN w:val="0"/>
        <w:adjustRightInd w:val="0"/>
        <w:ind w:left="720" w:hanging="720"/>
        <w:jc w:val="both"/>
        <w:rPr>
          <w:lang w:val="en-US"/>
        </w:rPr>
      </w:pPr>
    </w:p>
    <w:p w14:paraId="042D43D2" w14:textId="77777777" w:rsidR="00A67659" w:rsidRDefault="00A67659" w:rsidP="00A67659">
      <w:pPr>
        <w:autoSpaceDE w:val="0"/>
        <w:autoSpaceDN w:val="0"/>
        <w:adjustRightInd w:val="0"/>
        <w:ind w:left="720" w:hanging="720"/>
        <w:jc w:val="both"/>
        <w:rPr>
          <w:lang w:val="en-US"/>
        </w:rPr>
      </w:pPr>
      <w:r>
        <w:rPr>
          <w:lang w:val="en-US"/>
        </w:rPr>
        <w:t>5.</w:t>
      </w:r>
      <w:r w:rsidR="006F5010">
        <w:rPr>
          <w:lang w:val="en-US"/>
        </w:rPr>
        <w:t>21</w:t>
      </w:r>
      <w:r>
        <w:rPr>
          <w:lang w:val="en-US"/>
        </w:rPr>
        <w:tab/>
        <w:t>Where a sundry debtor account has been raised or the value is greater than £100 the request to write off the bad debt should be referred to the Chief Financial Officer. The school should keep a record of all sums written off.  All decisions on the write off of bad debts should be recorded in the minutes of the Governing Body.</w:t>
      </w:r>
    </w:p>
    <w:p w14:paraId="578F81F1" w14:textId="77777777" w:rsidR="00A67659" w:rsidRDefault="00A67659" w:rsidP="00A67659">
      <w:pPr>
        <w:autoSpaceDE w:val="0"/>
        <w:autoSpaceDN w:val="0"/>
        <w:adjustRightInd w:val="0"/>
        <w:jc w:val="both"/>
        <w:rPr>
          <w:lang w:val="en-US"/>
        </w:rPr>
      </w:pPr>
    </w:p>
    <w:p w14:paraId="3778CC4C" w14:textId="10B629CA" w:rsidR="00A67659" w:rsidRDefault="00A67659" w:rsidP="00A67659">
      <w:pPr>
        <w:autoSpaceDE w:val="0"/>
        <w:autoSpaceDN w:val="0"/>
        <w:adjustRightInd w:val="0"/>
        <w:ind w:left="720" w:hanging="720"/>
        <w:jc w:val="both"/>
      </w:pPr>
      <w:r>
        <w:rPr>
          <w:lang w:val="en-US"/>
        </w:rPr>
        <w:t>5.2</w:t>
      </w:r>
      <w:r w:rsidR="006F5010">
        <w:rPr>
          <w:lang w:val="en-US"/>
        </w:rPr>
        <w:t>2</w:t>
      </w:r>
      <w:r>
        <w:rPr>
          <w:lang w:val="en-US"/>
        </w:rPr>
        <w:t xml:space="preserve"> </w:t>
      </w:r>
      <w:r>
        <w:rPr>
          <w:lang w:val="en-US"/>
        </w:rPr>
        <w:tab/>
      </w:r>
      <w:r>
        <w:t xml:space="preserve">The Chief Financial Officer, after consultation with the appropriate Headteacher and the </w:t>
      </w:r>
      <w:r w:rsidR="00B16E07">
        <w:t xml:space="preserve">Service </w:t>
      </w:r>
      <w:r>
        <w:t>Director of Legal &amp; Democratic Services may, in the case of insolvencies where no dividend is likely to be paid, approve the writing off of outstanding debt up to a limit of £50,000 in any one case. All such debts shall be referred to the Governing Body.</w:t>
      </w:r>
    </w:p>
    <w:p w14:paraId="30425FF8" w14:textId="77777777" w:rsidR="00A67659" w:rsidRDefault="00A67659" w:rsidP="00A67659">
      <w:pPr>
        <w:autoSpaceDE w:val="0"/>
        <w:autoSpaceDN w:val="0"/>
        <w:adjustRightInd w:val="0"/>
        <w:jc w:val="both"/>
        <w:rPr>
          <w:lang w:val="en-US"/>
        </w:rPr>
      </w:pPr>
    </w:p>
    <w:p w14:paraId="7D687732" w14:textId="77777777" w:rsidR="00A67659" w:rsidRDefault="00A67659" w:rsidP="00A67659">
      <w:pPr>
        <w:autoSpaceDE w:val="0"/>
        <w:autoSpaceDN w:val="0"/>
        <w:adjustRightInd w:val="0"/>
        <w:ind w:left="720" w:hanging="720"/>
        <w:jc w:val="both"/>
        <w:rPr>
          <w:lang w:val="en-US"/>
        </w:rPr>
      </w:pPr>
      <w:r>
        <w:t>5.2</w:t>
      </w:r>
      <w:r w:rsidR="006F5010">
        <w:t>3</w:t>
      </w:r>
      <w:r>
        <w:t xml:space="preserve"> </w:t>
      </w:r>
      <w:r>
        <w:tab/>
        <w:t>Each Headteacher shall, as soon as possible after the 31st March, and not later than the date notified in each year, advise the Chief Financial Officer of all outstanding income relating to the previous financial year.</w:t>
      </w:r>
    </w:p>
    <w:p w14:paraId="2BB1ABA8" w14:textId="77777777" w:rsidR="00A67659" w:rsidRDefault="00A67659" w:rsidP="00A67659">
      <w:pPr>
        <w:autoSpaceDE w:val="0"/>
        <w:autoSpaceDN w:val="0"/>
        <w:adjustRightInd w:val="0"/>
        <w:jc w:val="both"/>
        <w:rPr>
          <w:lang w:val="en-US"/>
        </w:rPr>
      </w:pPr>
    </w:p>
    <w:p w14:paraId="5A13147C" w14:textId="77777777" w:rsidR="00A67659" w:rsidRDefault="00A67659" w:rsidP="00A67659">
      <w:pPr>
        <w:autoSpaceDE w:val="0"/>
        <w:autoSpaceDN w:val="0"/>
        <w:adjustRightInd w:val="0"/>
        <w:jc w:val="both"/>
        <w:rPr>
          <w:color w:val="0000FF"/>
          <w:lang w:val="en-US"/>
        </w:rPr>
      </w:pPr>
      <w:r>
        <w:rPr>
          <w:color w:val="0000FF"/>
          <w:lang w:val="en-US"/>
        </w:rPr>
        <w:br w:type="page"/>
      </w:r>
    </w:p>
    <w:p w14:paraId="2905CBB0" w14:textId="77777777" w:rsidR="00A67659" w:rsidRDefault="00A67659" w:rsidP="00A67659">
      <w:pPr>
        <w:pStyle w:val="Heading5"/>
      </w:pPr>
      <w:bookmarkStart w:id="33" w:name="_6_Insurance"/>
      <w:bookmarkEnd w:id="33"/>
      <w:r>
        <w:lastRenderedPageBreak/>
        <w:t>6</w:t>
      </w:r>
      <w:r>
        <w:tab/>
        <w:t>Insurance</w:t>
      </w:r>
      <w:r>
        <w:tab/>
      </w:r>
      <w:r>
        <w:tab/>
      </w:r>
      <w:r>
        <w:tab/>
      </w:r>
      <w:r>
        <w:tab/>
      </w:r>
      <w:r>
        <w:tab/>
      </w:r>
      <w:r>
        <w:tab/>
      </w:r>
    </w:p>
    <w:p w14:paraId="5E63F554" w14:textId="77777777" w:rsidR="00A67659" w:rsidRDefault="00A67659" w:rsidP="00A67659">
      <w:pPr>
        <w:autoSpaceDE w:val="0"/>
        <w:autoSpaceDN w:val="0"/>
        <w:adjustRightInd w:val="0"/>
        <w:jc w:val="both"/>
        <w:rPr>
          <w:lang w:val="en-US"/>
        </w:rPr>
      </w:pPr>
    </w:p>
    <w:p w14:paraId="3BC781EA" w14:textId="77777777" w:rsidR="00A67659" w:rsidRDefault="00A67659" w:rsidP="00A67659">
      <w:pPr>
        <w:autoSpaceDE w:val="0"/>
        <w:autoSpaceDN w:val="0"/>
        <w:adjustRightInd w:val="0"/>
        <w:ind w:left="720" w:hanging="720"/>
        <w:jc w:val="both"/>
        <w:rPr>
          <w:lang w:val="en-US"/>
        </w:rPr>
      </w:pPr>
      <w:r>
        <w:rPr>
          <w:lang w:val="en-US"/>
        </w:rPr>
        <w:t xml:space="preserve">6.1   </w:t>
      </w:r>
      <w:r>
        <w:rPr>
          <w:lang w:val="en-US"/>
        </w:rPr>
        <w:tab/>
        <w:t>The Governing Body must ensure that the Local Authority’s insurable interests are noted, under a policy arranged by it, are at least as good as the relevant minimum cover arranged by the Local Authority and that the sums insured are commensurate with the risk.</w:t>
      </w:r>
    </w:p>
    <w:p w14:paraId="6FCFC526" w14:textId="77777777" w:rsidR="00A67659" w:rsidRDefault="00A67659" w:rsidP="00A67659">
      <w:pPr>
        <w:autoSpaceDE w:val="0"/>
        <w:autoSpaceDN w:val="0"/>
        <w:adjustRightInd w:val="0"/>
        <w:ind w:left="720" w:hanging="720"/>
        <w:jc w:val="both"/>
        <w:rPr>
          <w:lang w:val="en-US"/>
        </w:rPr>
      </w:pPr>
    </w:p>
    <w:p w14:paraId="10CB262A" w14:textId="77777777" w:rsidR="00A67659" w:rsidRDefault="00A67659" w:rsidP="00A67659">
      <w:pPr>
        <w:autoSpaceDE w:val="0"/>
        <w:autoSpaceDN w:val="0"/>
        <w:adjustRightInd w:val="0"/>
        <w:ind w:left="720" w:hanging="720"/>
        <w:jc w:val="both"/>
        <w:rPr>
          <w:lang w:val="en-US"/>
        </w:rPr>
      </w:pPr>
      <w:r>
        <w:rPr>
          <w:lang w:val="en-US"/>
        </w:rPr>
        <w:t>6.2</w:t>
      </w:r>
      <w:r>
        <w:rPr>
          <w:lang w:val="en-US"/>
        </w:rPr>
        <w:tab/>
        <w:t xml:space="preserve">The Governing Body must review the insurances for adequacy every year in consultation with the Chief Financial Officer if arranged through the Local Authority, or its insurers as appropriate. </w:t>
      </w:r>
    </w:p>
    <w:p w14:paraId="5C83C756" w14:textId="77777777" w:rsidR="00A67659" w:rsidRDefault="00A67659" w:rsidP="00A67659">
      <w:pPr>
        <w:autoSpaceDE w:val="0"/>
        <w:autoSpaceDN w:val="0"/>
        <w:adjustRightInd w:val="0"/>
        <w:jc w:val="both"/>
        <w:rPr>
          <w:lang w:val="en-US"/>
        </w:rPr>
      </w:pPr>
    </w:p>
    <w:p w14:paraId="46832348" w14:textId="77777777" w:rsidR="00A67659" w:rsidRDefault="00A67659" w:rsidP="00A67659">
      <w:pPr>
        <w:autoSpaceDE w:val="0"/>
        <w:autoSpaceDN w:val="0"/>
        <w:adjustRightInd w:val="0"/>
        <w:ind w:left="720" w:hanging="720"/>
        <w:jc w:val="both"/>
        <w:rPr>
          <w:lang w:val="en-US"/>
        </w:rPr>
      </w:pPr>
      <w:r>
        <w:rPr>
          <w:lang w:val="en-US"/>
        </w:rPr>
        <w:t>6.3</w:t>
      </w:r>
      <w:r>
        <w:rPr>
          <w:lang w:val="en-US"/>
        </w:rPr>
        <w:tab/>
        <w:t xml:space="preserve">The school should notify its insurers or the Local Authority of all new risks, property, equipment and vehicles that require insurance, or of any other alteration affecting insurance. </w:t>
      </w:r>
    </w:p>
    <w:p w14:paraId="2FED505B" w14:textId="77777777" w:rsidR="00A67659" w:rsidRDefault="00A67659" w:rsidP="00A67659">
      <w:pPr>
        <w:autoSpaceDE w:val="0"/>
        <w:autoSpaceDN w:val="0"/>
        <w:adjustRightInd w:val="0"/>
        <w:jc w:val="both"/>
        <w:rPr>
          <w:lang w:val="en-US"/>
        </w:rPr>
      </w:pPr>
    </w:p>
    <w:p w14:paraId="3E308CAC" w14:textId="77777777" w:rsidR="00A67659" w:rsidRDefault="00A67659" w:rsidP="00A67659">
      <w:pPr>
        <w:autoSpaceDE w:val="0"/>
        <w:autoSpaceDN w:val="0"/>
        <w:adjustRightInd w:val="0"/>
        <w:ind w:left="720" w:hanging="720"/>
        <w:jc w:val="both"/>
        <w:rPr>
          <w:lang w:val="en-US"/>
        </w:rPr>
      </w:pPr>
      <w:r>
        <w:rPr>
          <w:lang w:val="en-US"/>
        </w:rPr>
        <w:t>6.4</w:t>
      </w:r>
      <w:r>
        <w:rPr>
          <w:lang w:val="en-US"/>
        </w:rPr>
        <w:tab/>
      </w:r>
      <w:r w:rsidRPr="006F27B4">
        <w:rPr>
          <w:lang w:val="en-US"/>
        </w:rPr>
        <w:t>The school should inform its insurers or the Local Authority, within twenty four hours, of all accidents, losses and other incidents that may give rise to an insurance claim.</w:t>
      </w:r>
    </w:p>
    <w:p w14:paraId="6791859D" w14:textId="77777777" w:rsidR="00A67659" w:rsidRDefault="00A67659" w:rsidP="00A67659">
      <w:pPr>
        <w:autoSpaceDE w:val="0"/>
        <w:autoSpaceDN w:val="0"/>
        <w:adjustRightInd w:val="0"/>
        <w:jc w:val="both"/>
        <w:rPr>
          <w:lang w:val="en-US"/>
        </w:rPr>
      </w:pPr>
    </w:p>
    <w:p w14:paraId="54BFBDC9" w14:textId="77777777" w:rsidR="00A67659" w:rsidRDefault="00A67659" w:rsidP="00A67659">
      <w:pPr>
        <w:autoSpaceDE w:val="0"/>
        <w:autoSpaceDN w:val="0"/>
        <w:adjustRightInd w:val="0"/>
        <w:ind w:left="720" w:hanging="720"/>
        <w:jc w:val="both"/>
        <w:rPr>
          <w:lang w:val="en-US"/>
        </w:rPr>
      </w:pPr>
      <w:r>
        <w:rPr>
          <w:lang w:val="en-US"/>
        </w:rPr>
        <w:t>6.5</w:t>
      </w:r>
      <w:r>
        <w:rPr>
          <w:lang w:val="en-US"/>
        </w:rPr>
        <w:tab/>
        <w:t xml:space="preserve">Headteachers shall ensure that all employees of the school be included in suitable fidelity guarantee insurance. </w:t>
      </w:r>
    </w:p>
    <w:p w14:paraId="5AE0BB7C" w14:textId="77777777" w:rsidR="00A67659" w:rsidRDefault="00A67659" w:rsidP="00A67659">
      <w:pPr>
        <w:autoSpaceDE w:val="0"/>
        <w:autoSpaceDN w:val="0"/>
        <w:adjustRightInd w:val="0"/>
        <w:jc w:val="both"/>
        <w:rPr>
          <w:lang w:val="en-US"/>
        </w:rPr>
      </w:pPr>
    </w:p>
    <w:p w14:paraId="7A855A5C" w14:textId="77777777" w:rsidR="00A67659" w:rsidRDefault="00A67659" w:rsidP="00A67659">
      <w:pPr>
        <w:autoSpaceDE w:val="0"/>
        <w:autoSpaceDN w:val="0"/>
        <w:adjustRightInd w:val="0"/>
        <w:ind w:left="720" w:hanging="720"/>
        <w:jc w:val="both"/>
        <w:rPr>
          <w:lang w:val="en-US"/>
        </w:rPr>
      </w:pPr>
      <w:r>
        <w:rPr>
          <w:lang w:val="en-US"/>
        </w:rPr>
        <w:t>6.6</w:t>
      </w:r>
      <w:r>
        <w:rPr>
          <w:lang w:val="en-US"/>
        </w:rPr>
        <w:tab/>
        <w:t>The Governing Body if requested by the Local Authority shall provide copies of all insurance documents arranged by the Governing Body together with current premium receipts.</w:t>
      </w:r>
    </w:p>
    <w:p w14:paraId="68E88536" w14:textId="77777777" w:rsidR="00A67659" w:rsidRDefault="00A67659" w:rsidP="00A67659">
      <w:pPr>
        <w:pStyle w:val="BodyText"/>
        <w:jc w:val="both"/>
      </w:pPr>
    </w:p>
    <w:p w14:paraId="3B4B6A52" w14:textId="77777777" w:rsidR="00A67659" w:rsidRDefault="00A67659" w:rsidP="00A67659">
      <w:pPr>
        <w:autoSpaceDE w:val="0"/>
        <w:autoSpaceDN w:val="0"/>
        <w:adjustRightInd w:val="0"/>
        <w:jc w:val="both"/>
        <w:rPr>
          <w:lang w:val="en-US"/>
        </w:rPr>
      </w:pPr>
    </w:p>
    <w:p w14:paraId="573A8F60" w14:textId="77777777" w:rsidR="00A67659" w:rsidRDefault="00A67659" w:rsidP="00A67659">
      <w:pPr>
        <w:autoSpaceDE w:val="0"/>
        <w:autoSpaceDN w:val="0"/>
        <w:adjustRightInd w:val="0"/>
        <w:jc w:val="both"/>
        <w:rPr>
          <w:lang w:val="en-US"/>
        </w:rPr>
      </w:pPr>
    </w:p>
    <w:p w14:paraId="7C9B2991" w14:textId="77777777" w:rsidR="00A67659" w:rsidRDefault="00A67659" w:rsidP="00A67659">
      <w:pPr>
        <w:autoSpaceDE w:val="0"/>
        <w:autoSpaceDN w:val="0"/>
        <w:adjustRightInd w:val="0"/>
        <w:jc w:val="both"/>
        <w:rPr>
          <w:lang w:val="en-US"/>
        </w:rPr>
      </w:pPr>
    </w:p>
    <w:p w14:paraId="67969BC1" w14:textId="77777777" w:rsidR="00A67659" w:rsidRDefault="00A67659" w:rsidP="00A67659">
      <w:pPr>
        <w:autoSpaceDE w:val="0"/>
        <w:autoSpaceDN w:val="0"/>
        <w:adjustRightInd w:val="0"/>
        <w:jc w:val="both"/>
        <w:rPr>
          <w:lang w:val="en-US"/>
        </w:rPr>
      </w:pPr>
      <w:r>
        <w:rPr>
          <w:lang w:val="en-US"/>
        </w:rPr>
        <w:br w:type="page"/>
      </w:r>
    </w:p>
    <w:p w14:paraId="17E23387" w14:textId="77777777" w:rsidR="00A67659" w:rsidRPr="00110981" w:rsidRDefault="00A67659" w:rsidP="00A67659">
      <w:pPr>
        <w:pStyle w:val="Heading5"/>
      </w:pPr>
      <w:bookmarkStart w:id="34" w:name="_7_Inventories,_Stocks"/>
      <w:bookmarkEnd w:id="34"/>
      <w:r w:rsidRPr="00110981">
        <w:lastRenderedPageBreak/>
        <w:t>7</w:t>
      </w:r>
      <w:r w:rsidRPr="00110981">
        <w:tab/>
        <w:t>Inventories, Stocks &amp; Stores</w:t>
      </w:r>
    </w:p>
    <w:p w14:paraId="5BDF718C" w14:textId="77777777" w:rsidR="00A67659" w:rsidRDefault="00A67659" w:rsidP="00A67659">
      <w:pPr>
        <w:autoSpaceDE w:val="0"/>
        <w:autoSpaceDN w:val="0"/>
        <w:adjustRightInd w:val="0"/>
        <w:jc w:val="both"/>
        <w:rPr>
          <w:lang w:val="en-US"/>
        </w:rPr>
      </w:pPr>
    </w:p>
    <w:p w14:paraId="2613E7D8" w14:textId="77777777" w:rsidR="00A67659" w:rsidRDefault="00A67659" w:rsidP="00A67659">
      <w:pPr>
        <w:autoSpaceDE w:val="0"/>
        <w:autoSpaceDN w:val="0"/>
        <w:adjustRightInd w:val="0"/>
        <w:ind w:left="720" w:hanging="720"/>
        <w:jc w:val="both"/>
        <w:rPr>
          <w:lang w:val="en-US"/>
        </w:rPr>
      </w:pPr>
      <w:r>
        <w:rPr>
          <w:lang w:val="en-US"/>
        </w:rPr>
        <w:t>7.1</w:t>
      </w:r>
      <w:r>
        <w:rPr>
          <w:lang w:val="en-US"/>
        </w:rPr>
        <w:tab/>
        <w:t xml:space="preserve">Inventories shall be maintained by all schools and therein shall be recorded an adequate description of furniture, fittings and equipment, plant and machinery, vehicles and computer hardware and software. All items should be identified with security markings as belonging to the school. The extent to which the property of the school shall be recorded and a minimum format in which the inventories shall be kept should follow the </w:t>
      </w:r>
      <w:r w:rsidRPr="007129EF">
        <w:rPr>
          <w:lang w:val="en-US"/>
        </w:rPr>
        <w:t>guidance from the Chief Financial Officer.</w:t>
      </w:r>
    </w:p>
    <w:p w14:paraId="64B21718" w14:textId="77777777" w:rsidR="00A67659" w:rsidRDefault="00A67659" w:rsidP="00A67659">
      <w:pPr>
        <w:autoSpaceDE w:val="0"/>
        <w:autoSpaceDN w:val="0"/>
        <w:adjustRightInd w:val="0"/>
        <w:jc w:val="both"/>
        <w:rPr>
          <w:lang w:val="en-US"/>
        </w:rPr>
      </w:pPr>
    </w:p>
    <w:p w14:paraId="1F2CD474" w14:textId="77777777" w:rsidR="00A67659" w:rsidRDefault="00A67659" w:rsidP="00A67659">
      <w:pPr>
        <w:autoSpaceDE w:val="0"/>
        <w:autoSpaceDN w:val="0"/>
        <w:adjustRightInd w:val="0"/>
        <w:ind w:left="720" w:hanging="720"/>
        <w:jc w:val="both"/>
        <w:rPr>
          <w:color w:val="FF0000"/>
          <w:sz w:val="20"/>
          <w:szCs w:val="20"/>
          <w:lang w:val="en-US"/>
        </w:rPr>
      </w:pPr>
      <w:r>
        <w:rPr>
          <w:lang w:val="en-US"/>
        </w:rPr>
        <w:t>7.2</w:t>
      </w:r>
      <w:r>
        <w:rPr>
          <w:lang w:val="en-US"/>
        </w:rPr>
        <w:tab/>
        <w:t>The inventory must include an adequate description of the school’s assets (including those leased) and, where appropriate, the model number, serial number, etc. All items of, or collection of similar items valued at more than £200 and items of a lesser value which are attractive and portable, should be recorded in the inventory.</w:t>
      </w:r>
    </w:p>
    <w:p w14:paraId="15DF2CBA" w14:textId="77777777" w:rsidR="00A67659" w:rsidRDefault="00A67659" w:rsidP="00A67659">
      <w:pPr>
        <w:autoSpaceDE w:val="0"/>
        <w:autoSpaceDN w:val="0"/>
        <w:adjustRightInd w:val="0"/>
        <w:jc w:val="both"/>
        <w:rPr>
          <w:lang w:val="en-US"/>
        </w:rPr>
      </w:pPr>
    </w:p>
    <w:p w14:paraId="2DC39318" w14:textId="77777777" w:rsidR="00A67659" w:rsidRDefault="00A67659" w:rsidP="00A67659">
      <w:pPr>
        <w:autoSpaceDE w:val="0"/>
        <w:autoSpaceDN w:val="0"/>
        <w:adjustRightInd w:val="0"/>
        <w:ind w:left="720" w:hanging="720"/>
        <w:jc w:val="both"/>
        <w:rPr>
          <w:lang w:val="en-US"/>
        </w:rPr>
      </w:pPr>
      <w:r>
        <w:rPr>
          <w:lang w:val="en-US"/>
        </w:rPr>
        <w:t>7.3</w:t>
      </w:r>
      <w:r>
        <w:rPr>
          <w:lang w:val="en-US"/>
        </w:rPr>
        <w:tab/>
        <w:t>Each Headteacher shall be responsible for ensuring an annual check of all items on the inventory, for taking action in relation to surpluses or deficiencies and noting the inventory accordingly. All deficiencies, write offs, sales and other disposals shall be reported to the Governing Body.</w:t>
      </w:r>
    </w:p>
    <w:p w14:paraId="42EECA0C" w14:textId="77777777" w:rsidR="00A67659" w:rsidRDefault="00A67659" w:rsidP="00A67659">
      <w:pPr>
        <w:autoSpaceDE w:val="0"/>
        <w:autoSpaceDN w:val="0"/>
        <w:adjustRightInd w:val="0"/>
        <w:jc w:val="both"/>
        <w:rPr>
          <w:lang w:val="en-US"/>
        </w:rPr>
      </w:pPr>
    </w:p>
    <w:p w14:paraId="5DCA0F64" w14:textId="77777777" w:rsidR="00A67659" w:rsidRDefault="00A67659" w:rsidP="00A67659">
      <w:pPr>
        <w:pStyle w:val="BodyTextIndent"/>
        <w:ind w:left="720" w:hanging="720"/>
      </w:pPr>
      <w:r>
        <w:t>7.4</w:t>
      </w:r>
      <w:r>
        <w:tab/>
        <w:t xml:space="preserve">Headteachers shall be responsible for reporting at least annually, to the Governing Body, on school assets. The reporting shall include:- </w:t>
      </w:r>
    </w:p>
    <w:p w14:paraId="2BBD51C9" w14:textId="77777777" w:rsidR="00A67659" w:rsidRDefault="00A67659" w:rsidP="00A67659">
      <w:pPr>
        <w:autoSpaceDE w:val="0"/>
        <w:autoSpaceDN w:val="0"/>
        <w:adjustRightInd w:val="0"/>
        <w:jc w:val="both"/>
        <w:rPr>
          <w:lang w:val="en-US"/>
        </w:rPr>
      </w:pPr>
    </w:p>
    <w:p w14:paraId="18F7596C" w14:textId="77777777" w:rsidR="00A67659" w:rsidRDefault="00A67659" w:rsidP="00A67659">
      <w:pPr>
        <w:autoSpaceDE w:val="0"/>
        <w:autoSpaceDN w:val="0"/>
        <w:adjustRightInd w:val="0"/>
        <w:ind w:left="1080" w:hanging="360"/>
        <w:jc w:val="both"/>
        <w:rPr>
          <w:lang w:val="en-US"/>
        </w:rPr>
      </w:pPr>
      <w:r>
        <w:rPr>
          <w:lang w:val="en-US"/>
        </w:rPr>
        <w:t>a.</w:t>
      </w:r>
      <w:r>
        <w:rPr>
          <w:lang w:val="en-US"/>
        </w:rPr>
        <w:tab/>
        <w:t>the extent to which the assets of the school are in good order;</w:t>
      </w:r>
    </w:p>
    <w:p w14:paraId="642E500F" w14:textId="77777777" w:rsidR="00A67659" w:rsidRDefault="00A67659" w:rsidP="00A67659">
      <w:pPr>
        <w:autoSpaceDE w:val="0"/>
        <w:autoSpaceDN w:val="0"/>
        <w:adjustRightInd w:val="0"/>
        <w:ind w:left="1080" w:hanging="360"/>
        <w:jc w:val="both"/>
        <w:rPr>
          <w:lang w:val="en-US"/>
        </w:rPr>
      </w:pPr>
      <w:r>
        <w:rPr>
          <w:lang w:val="en-US"/>
        </w:rPr>
        <w:t xml:space="preserve">b. </w:t>
      </w:r>
      <w:r>
        <w:rPr>
          <w:lang w:val="en-US"/>
        </w:rPr>
        <w:tab/>
        <w:t>confirmation that all prescribed items are included on the asset inventory, and the inventory is up-to-date at the date of the report;</w:t>
      </w:r>
    </w:p>
    <w:p w14:paraId="5FC248C2" w14:textId="77777777" w:rsidR="00A67659" w:rsidRDefault="00A67659" w:rsidP="00A67659">
      <w:pPr>
        <w:autoSpaceDE w:val="0"/>
        <w:autoSpaceDN w:val="0"/>
        <w:adjustRightInd w:val="0"/>
        <w:ind w:left="1080" w:hanging="360"/>
        <w:jc w:val="both"/>
        <w:rPr>
          <w:lang w:val="en-US"/>
        </w:rPr>
      </w:pPr>
      <w:r>
        <w:rPr>
          <w:lang w:val="en-US"/>
        </w:rPr>
        <w:t xml:space="preserve">c. </w:t>
      </w:r>
      <w:r>
        <w:rPr>
          <w:lang w:val="en-US"/>
        </w:rPr>
        <w:tab/>
        <w:t>confirmation that the inventory has been checked at least once in the previous 12 month period, or within 12 months of the last check;</w:t>
      </w:r>
    </w:p>
    <w:p w14:paraId="3B6E173D" w14:textId="77777777" w:rsidR="00A67659" w:rsidRDefault="00A67659" w:rsidP="00A67659">
      <w:pPr>
        <w:autoSpaceDE w:val="0"/>
        <w:autoSpaceDN w:val="0"/>
        <w:adjustRightInd w:val="0"/>
        <w:ind w:left="1080" w:hanging="360"/>
        <w:jc w:val="both"/>
        <w:rPr>
          <w:lang w:val="en-US"/>
        </w:rPr>
      </w:pPr>
      <w:r>
        <w:rPr>
          <w:lang w:val="en-US"/>
        </w:rPr>
        <w:t xml:space="preserve">d. </w:t>
      </w:r>
      <w:r>
        <w:rPr>
          <w:lang w:val="en-US"/>
        </w:rPr>
        <w:tab/>
        <w:t>details of any discrepancies when the check was undertaken and action taken to recover and investigate any deficiencies;</w:t>
      </w:r>
    </w:p>
    <w:p w14:paraId="097E540F" w14:textId="77777777" w:rsidR="00A67659" w:rsidRDefault="00A67659" w:rsidP="00A67659">
      <w:pPr>
        <w:autoSpaceDE w:val="0"/>
        <w:autoSpaceDN w:val="0"/>
        <w:adjustRightInd w:val="0"/>
        <w:ind w:left="1080" w:hanging="360"/>
        <w:jc w:val="both"/>
        <w:rPr>
          <w:lang w:val="en-US"/>
        </w:rPr>
      </w:pPr>
      <w:r>
        <w:rPr>
          <w:lang w:val="en-US"/>
        </w:rPr>
        <w:t xml:space="preserve">e. </w:t>
      </w:r>
      <w:r>
        <w:rPr>
          <w:lang w:val="en-US"/>
        </w:rPr>
        <w:tab/>
        <w:t>details of any items deemed to be obsolete or unusable which are to be written off the inventory where the individual value exceeds £200, or for which write-off authorisation is being sought, with details of the method of disposal;</w:t>
      </w:r>
    </w:p>
    <w:p w14:paraId="4E6B6F35" w14:textId="77777777" w:rsidR="00A67659" w:rsidRDefault="00A67659" w:rsidP="00A67659">
      <w:pPr>
        <w:autoSpaceDE w:val="0"/>
        <w:autoSpaceDN w:val="0"/>
        <w:adjustRightInd w:val="0"/>
        <w:ind w:left="1080" w:hanging="360"/>
        <w:jc w:val="both"/>
        <w:rPr>
          <w:lang w:val="en-US"/>
        </w:rPr>
      </w:pPr>
      <w:r>
        <w:rPr>
          <w:lang w:val="en-US"/>
        </w:rPr>
        <w:t>f.</w:t>
      </w:r>
      <w:r>
        <w:rPr>
          <w:lang w:val="en-US"/>
        </w:rPr>
        <w:tab/>
        <w:t>details of major equipment acquisitions over the previous 12 month period.</w:t>
      </w:r>
    </w:p>
    <w:p w14:paraId="0A962118" w14:textId="77777777" w:rsidR="00A67659" w:rsidRDefault="00A67659" w:rsidP="00A67659">
      <w:pPr>
        <w:autoSpaceDE w:val="0"/>
        <w:autoSpaceDN w:val="0"/>
        <w:adjustRightInd w:val="0"/>
        <w:jc w:val="both"/>
        <w:rPr>
          <w:lang w:val="en-US"/>
        </w:rPr>
      </w:pPr>
    </w:p>
    <w:p w14:paraId="3C804B38" w14:textId="77777777" w:rsidR="00A67659" w:rsidRDefault="00A67659" w:rsidP="00A67659">
      <w:pPr>
        <w:autoSpaceDE w:val="0"/>
        <w:autoSpaceDN w:val="0"/>
        <w:adjustRightInd w:val="0"/>
        <w:ind w:left="720" w:hanging="720"/>
        <w:jc w:val="both"/>
        <w:rPr>
          <w:lang w:val="en-US"/>
        </w:rPr>
      </w:pPr>
      <w:r>
        <w:rPr>
          <w:lang w:val="en-US"/>
        </w:rPr>
        <w:t>7.5</w:t>
      </w:r>
      <w:r>
        <w:rPr>
          <w:lang w:val="en-US"/>
        </w:rPr>
        <w:tab/>
        <w:t>The school’s property shall not be removed otherwise than in accordance with the ordinary course of the school’s business or used otherwise than for the school’s purposes except in accordance with specific directions issued by the Headteacher concerned. Whenever school property is taken off the school site it should be signed for and a register noted accordingly. Care must be taken to comply with insurance requirements relating to such equipment taken off school premises.</w:t>
      </w:r>
    </w:p>
    <w:p w14:paraId="20D27159" w14:textId="77777777" w:rsidR="00A67659" w:rsidRDefault="00A67659" w:rsidP="00A67659">
      <w:pPr>
        <w:autoSpaceDE w:val="0"/>
        <w:autoSpaceDN w:val="0"/>
        <w:adjustRightInd w:val="0"/>
        <w:jc w:val="both"/>
        <w:rPr>
          <w:lang w:val="en-US"/>
        </w:rPr>
      </w:pPr>
    </w:p>
    <w:p w14:paraId="44531A2E" w14:textId="77777777" w:rsidR="00A67659" w:rsidRDefault="00A67659" w:rsidP="00A67659">
      <w:pPr>
        <w:autoSpaceDE w:val="0"/>
        <w:autoSpaceDN w:val="0"/>
        <w:adjustRightInd w:val="0"/>
        <w:ind w:left="720" w:hanging="720"/>
        <w:jc w:val="both"/>
        <w:rPr>
          <w:lang w:val="en-US"/>
        </w:rPr>
      </w:pPr>
      <w:r>
        <w:rPr>
          <w:lang w:val="en-US"/>
        </w:rPr>
        <w:t>7.6</w:t>
      </w:r>
      <w:r>
        <w:rPr>
          <w:lang w:val="en-US"/>
        </w:rPr>
        <w:tab/>
        <w:t>Leased inventory items must be clearly identified as such. Any proposal to dispose of leased items must be referred to the Chief Financial Officer.</w:t>
      </w:r>
    </w:p>
    <w:p w14:paraId="43202F0D" w14:textId="77777777" w:rsidR="00A67659" w:rsidRDefault="00A67659" w:rsidP="00A67659">
      <w:pPr>
        <w:autoSpaceDE w:val="0"/>
        <w:autoSpaceDN w:val="0"/>
        <w:adjustRightInd w:val="0"/>
        <w:jc w:val="both"/>
        <w:rPr>
          <w:lang w:val="en-US"/>
        </w:rPr>
      </w:pPr>
    </w:p>
    <w:p w14:paraId="44B9E57B" w14:textId="77777777" w:rsidR="00A67659" w:rsidRDefault="00A67659" w:rsidP="00A67659">
      <w:pPr>
        <w:autoSpaceDE w:val="0"/>
        <w:autoSpaceDN w:val="0"/>
        <w:adjustRightInd w:val="0"/>
        <w:ind w:left="720" w:hanging="720"/>
        <w:jc w:val="both"/>
        <w:rPr>
          <w:lang w:val="en-US"/>
        </w:rPr>
      </w:pPr>
      <w:r>
        <w:rPr>
          <w:lang w:val="en-US"/>
        </w:rPr>
        <w:t>7.7</w:t>
      </w:r>
      <w:r>
        <w:rPr>
          <w:lang w:val="en-US"/>
        </w:rPr>
        <w:tab/>
        <w:t xml:space="preserve">Any losses of leased items must be reported to the Chief Financial Officer immediately. </w:t>
      </w:r>
    </w:p>
    <w:p w14:paraId="2AA57EC5" w14:textId="77777777" w:rsidR="00A67659" w:rsidRDefault="00A67659" w:rsidP="00A67659">
      <w:pPr>
        <w:autoSpaceDE w:val="0"/>
        <w:autoSpaceDN w:val="0"/>
        <w:adjustRightInd w:val="0"/>
        <w:jc w:val="both"/>
        <w:rPr>
          <w:lang w:val="en-US"/>
        </w:rPr>
      </w:pPr>
    </w:p>
    <w:p w14:paraId="29FD124D" w14:textId="77777777" w:rsidR="00A67659" w:rsidRDefault="00A67659" w:rsidP="00A67659">
      <w:pPr>
        <w:autoSpaceDE w:val="0"/>
        <w:autoSpaceDN w:val="0"/>
        <w:adjustRightInd w:val="0"/>
        <w:ind w:left="720" w:hanging="720"/>
        <w:jc w:val="both"/>
        <w:rPr>
          <w:lang w:val="en-US"/>
        </w:rPr>
      </w:pPr>
      <w:r>
        <w:rPr>
          <w:lang w:val="en-US"/>
        </w:rPr>
        <w:lastRenderedPageBreak/>
        <w:t>7.8</w:t>
      </w:r>
      <w:r>
        <w:rPr>
          <w:lang w:val="en-US"/>
        </w:rPr>
        <w:tab/>
        <w:t>Surplus or redundant items of equipment may be offered to other schools or the Local Authority departments. Surplus or redundant inventory items with an individual estimated replacement value in excess of £200 shall be sold by public auction, by the invitation of at least three competitive quotations or in part exchange for new items, unless otherwise approved by the Chief Financial Officer.  Items with an individual replacement value below £200 shall be disposed of in the most cost effective manner.  An exception to this is ICT equipment.</w:t>
      </w:r>
    </w:p>
    <w:p w14:paraId="6CB3D96E" w14:textId="77777777" w:rsidR="00A67659" w:rsidRDefault="00A67659" w:rsidP="00A67659">
      <w:pPr>
        <w:autoSpaceDE w:val="0"/>
        <w:autoSpaceDN w:val="0"/>
        <w:adjustRightInd w:val="0"/>
        <w:jc w:val="both"/>
        <w:rPr>
          <w:lang w:val="en-US"/>
        </w:rPr>
      </w:pPr>
    </w:p>
    <w:p w14:paraId="4AA93969" w14:textId="77777777" w:rsidR="00A67659" w:rsidRDefault="00A67659" w:rsidP="00A67659">
      <w:pPr>
        <w:autoSpaceDE w:val="0"/>
        <w:autoSpaceDN w:val="0"/>
        <w:adjustRightInd w:val="0"/>
        <w:ind w:left="720" w:hanging="720"/>
        <w:jc w:val="both"/>
        <w:rPr>
          <w:lang w:val="en-US"/>
        </w:rPr>
      </w:pPr>
      <w:r>
        <w:rPr>
          <w:lang w:val="en-US"/>
        </w:rPr>
        <w:t xml:space="preserve">7.9 </w:t>
      </w:r>
      <w:r>
        <w:rPr>
          <w:lang w:val="en-US"/>
        </w:rPr>
        <w:tab/>
        <w:t>Each Headteacher should be aware of the Local Authority’s policy and procedures regarding ICT equipment disposal, which includes points of principle to be followed in disposing of such items. Guidance can be obtained from the ICT Service.</w:t>
      </w:r>
    </w:p>
    <w:p w14:paraId="590C5313" w14:textId="77777777" w:rsidR="00A67659" w:rsidRDefault="00A67659" w:rsidP="00A67659">
      <w:pPr>
        <w:autoSpaceDE w:val="0"/>
        <w:autoSpaceDN w:val="0"/>
        <w:adjustRightInd w:val="0"/>
        <w:jc w:val="both"/>
        <w:rPr>
          <w:lang w:val="en-US"/>
        </w:rPr>
      </w:pPr>
    </w:p>
    <w:p w14:paraId="48DBE940" w14:textId="77777777" w:rsidR="00A67659" w:rsidRDefault="00A67659" w:rsidP="00A67659">
      <w:pPr>
        <w:pStyle w:val="Heading8"/>
      </w:pPr>
      <w:bookmarkStart w:id="35" w:name="_School_Closure"/>
      <w:bookmarkEnd w:id="35"/>
      <w:r>
        <w:t>School Closure</w:t>
      </w:r>
    </w:p>
    <w:p w14:paraId="379024ED" w14:textId="77777777" w:rsidR="00A67659" w:rsidRDefault="00A67659" w:rsidP="00A67659">
      <w:pPr>
        <w:autoSpaceDE w:val="0"/>
        <w:autoSpaceDN w:val="0"/>
        <w:adjustRightInd w:val="0"/>
        <w:ind w:left="720" w:hanging="720"/>
        <w:jc w:val="both"/>
        <w:rPr>
          <w:lang w:val="en-US"/>
        </w:rPr>
      </w:pPr>
      <w:r>
        <w:rPr>
          <w:lang w:val="en-US"/>
        </w:rPr>
        <w:t xml:space="preserve">7.10 </w:t>
      </w:r>
      <w:r>
        <w:rPr>
          <w:lang w:val="en-US"/>
        </w:rPr>
        <w:tab/>
        <w:t>Where, in agreement with the Secretary of State and the Local Authority, a school is to close or be subject to a major</w:t>
      </w:r>
      <w:r>
        <w:t xml:space="preserve"> reorganisation</w:t>
      </w:r>
      <w:r>
        <w:rPr>
          <w:lang w:val="en-US"/>
        </w:rPr>
        <w:t xml:space="preserve">, the Headteacher shall arrange for the proper accounting and custody of the assets of the school until the closure. Within one month of the formal closure agreement being reached the Headteacher shall arrange for a full and up-to-date schedule of </w:t>
      </w:r>
      <w:r w:rsidRPr="00CF705F">
        <w:rPr>
          <w:lang w:val="en-US"/>
        </w:rPr>
        <w:t>all</w:t>
      </w:r>
      <w:r>
        <w:rPr>
          <w:lang w:val="en-US"/>
        </w:rPr>
        <w:t xml:space="preserve"> equipment and furniture, and stores to be drawn up. Any items to be disposed of, for reasons of obsolescence or poor serviceability, shall be recorded on a separate schedule. Where these items appear on the original school inventory, their write-off shall be recorded on the original inventory also. Where write-off is</w:t>
      </w:r>
      <w:r>
        <w:t xml:space="preserve"> authorised</w:t>
      </w:r>
      <w:r>
        <w:rPr>
          <w:lang w:val="en-US"/>
        </w:rPr>
        <w:t xml:space="preserve"> by the Governing Body, the write-off shall be suitably cross-referenced to the respective Governing Body minutes. </w:t>
      </w:r>
    </w:p>
    <w:p w14:paraId="2FE5686C" w14:textId="77777777" w:rsidR="00A67659" w:rsidRDefault="00A67659" w:rsidP="00A67659">
      <w:pPr>
        <w:autoSpaceDE w:val="0"/>
        <w:autoSpaceDN w:val="0"/>
        <w:adjustRightInd w:val="0"/>
        <w:jc w:val="both"/>
        <w:rPr>
          <w:lang w:val="en-US"/>
        </w:rPr>
      </w:pPr>
    </w:p>
    <w:p w14:paraId="0EE3C649" w14:textId="77777777" w:rsidR="00A67659" w:rsidRDefault="00A67659" w:rsidP="00A67659">
      <w:pPr>
        <w:autoSpaceDE w:val="0"/>
        <w:autoSpaceDN w:val="0"/>
        <w:adjustRightInd w:val="0"/>
        <w:ind w:left="720"/>
        <w:jc w:val="both"/>
        <w:rPr>
          <w:lang w:val="en-US"/>
        </w:rPr>
      </w:pPr>
      <w:r>
        <w:rPr>
          <w:lang w:val="en-US"/>
        </w:rPr>
        <w:t xml:space="preserve">A copy of the complete schedule should be promptly submitted to the </w:t>
      </w:r>
      <w:r w:rsidR="00B12997">
        <w:rPr>
          <w:lang w:val="en-US"/>
        </w:rPr>
        <w:t>Director of Children, Young People and Families</w:t>
      </w:r>
      <w:r>
        <w:rPr>
          <w:lang w:val="en-US"/>
        </w:rPr>
        <w:t xml:space="preserve"> who should be consulted in the relocation of all school assets. Relocation will generally work on the basis of the assets will ‘follow the children’ however; the </w:t>
      </w:r>
      <w:r w:rsidR="00B12997">
        <w:rPr>
          <w:lang w:val="en-US"/>
        </w:rPr>
        <w:t>Director of Children, Young People and Families</w:t>
      </w:r>
      <w:r>
        <w:rPr>
          <w:lang w:val="en-US"/>
        </w:rPr>
        <w:t xml:space="preserve"> shall determine the destination for all equipment, furniture and stores. </w:t>
      </w:r>
    </w:p>
    <w:p w14:paraId="533AAA32" w14:textId="77777777" w:rsidR="00A67659" w:rsidRDefault="00A67659" w:rsidP="00A67659">
      <w:pPr>
        <w:autoSpaceDE w:val="0"/>
        <w:autoSpaceDN w:val="0"/>
        <w:adjustRightInd w:val="0"/>
        <w:ind w:left="720"/>
        <w:jc w:val="both"/>
        <w:rPr>
          <w:lang w:val="en-US"/>
        </w:rPr>
      </w:pPr>
    </w:p>
    <w:p w14:paraId="0CA02B8A" w14:textId="77777777" w:rsidR="00A67659" w:rsidRDefault="00A67659" w:rsidP="00A67659">
      <w:pPr>
        <w:autoSpaceDE w:val="0"/>
        <w:autoSpaceDN w:val="0"/>
        <w:adjustRightInd w:val="0"/>
        <w:ind w:left="720"/>
        <w:jc w:val="both"/>
        <w:rPr>
          <w:lang w:val="en-US"/>
        </w:rPr>
      </w:pPr>
      <w:r>
        <w:rPr>
          <w:lang w:val="en-US"/>
        </w:rPr>
        <w:t xml:space="preserve">A separate schedule of plant, where applicable, shall be drawn up and copied to the </w:t>
      </w:r>
      <w:r w:rsidR="00B12997">
        <w:rPr>
          <w:lang w:val="en-US"/>
        </w:rPr>
        <w:t>Director of Children, Young People and Families</w:t>
      </w:r>
      <w:r>
        <w:rPr>
          <w:lang w:val="en-US"/>
        </w:rPr>
        <w:t>.</w:t>
      </w:r>
    </w:p>
    <w:p w14:paraId="77B30BC5" w14:textId="77777777" w:rsidR="00A67659" w:rsidRDefault="00A67659" w:rsidP="00A67659">
      <w:pPr>
        <w:autoSpaceDE w:val="0"/>
        <w:autoSpaceDN w:val="0"/>
        <w:adjustRightInd w:val="0"/>
        <w:ind w:left="720"/>
        <w:jc w:val="both"/>
        <w:rPr>
          <w:lang w:val="en-US"/>
        </w:rPr>
      </w:pPr>
    </w:p>
    <w:p w14:paraId="2AD77F13" w14:textId="77777777" w:rsidR="00A67659" w:rsidRDefault="00A67659" w:rsidP="00A67659">
      <w:pPr>
        <w:autoSpaceDE w:val="0"/>
        <w:autoSpaceDN w:val="0"/>
        <w:adjustRightInd w:val="0"/>
        <w:ind w:left="720"/>
        <w:jc w:val="both"/>
        <w:rPr>
          <w:lang w:val="en-US"/>
        </w:rPr>
      </w:pPr>
      <w:r>
        <w:rPr>
          <w:lang w:val="en-US"/>
        </w:rPr>
        <w:t xml:space="preserve">In the relocation of schools assets, the Governing Body shall comply with the guidance from the </w:t>
      </w:r>
      <w:r w:rsidR="00B12997">
        <w:rPr>
          <w:lang w:val="en-US"/>
        </w:rPr>
        <w:t>Director of Children, Young People and Families</w:t>
      </w:r>
      <w:r>
        <w:rPr>
          <w:lang w:val="en-US"/>
        </w:rPr>
        <w:t xml:space="preserve">. </w:t>
      </w:r>
    </w:p>
    <w:p w14:paraId="2832D525" w14:textId="77777777" w:rsidR="00A67659" w:rsidRDefault="00A67659" w:rsidP="00A67659">
      <w:pPr>
        <w:autoSpaceDE w:val="0"/>
        <w:autoSpaceDN w:val="0"/>
        <w:adjustRightInd w:val="0"/>
        <w:jc w:val="both"/>
        <w:rPr>
          <w:lang w:val="en-US"/>
        </w:rPr>
      </w:pPr>
    </w:p>
    <w:p w14:paraId="4127ACBB" w14:textId="77777777" w:rsidR="00A67659" w:rsidRDefault="00A67659" w:rsidP="00A67659">
      <w:pPr>
        <w:autoSpaceDE w:val="0"/>
        <w:autoSpaceDN w:val="0"/>
        <w:adjustRightInd w:val="0"/>
        <w:ind w:left="720"/>
        <w:jc w:val="both"/>
        <w:rPr>
          <w:lang w:val="en-US"/>
        </w:rPr>
      </w:pPr>
      <w:r>
        <w:rPr>
          <w:lang w:val="en-US"/>
        </w:rPr>
        <w:t>Items which can be clearly identified as being purchased from local funds should be relocated in accordance with the written agreement of the local Governing Body.</w:t>
      </w:r>
    </w:p>
    <w:p w14:paraId="2A1A55EE" w14:textId="77777777" w:rsidR="00A67659" w:rsidRDefault="00A67659" w:rsidP="00A67659">
      <w:pPr>
        <w:autoSpaceDE w:val="0"/>
        <w:autoSpaceDN w:val="0"/>
        <w:adjustRightInd w:val="0"/>
        <w:jc w:val="both"/>
        <w:rPr>
          <w:lang w:val="en-US"/>
        </w:rPr>
      </w:pPr>
    </w:p>
    <w:p w14:paraId="4F5F56B0" w14:textId="77777777" w:rsidR="00A67659" w:rsidRDefault="00A67659" w:rsidP="00A67659">
      <w:pPr>
        <w:autoSpaceDE w:val="0"/>
        <w:autoSpaceDN w:val="0"/>
        <w:adjustRightInd w:val="0"/>
        <w:ind w:left="720" w:hanging="720"/>
        <w:jc w:val="both"/>
        <w:rPr>
          <w:lang w:val="en-US"/>
        </w:rPr>
      </w:pPr>
      <w:r>
        <w:rPr>
          <w:lang w:val="en-US"/>
        </w:rPr>
        <w:t xml:space="preserve">7.11 </w:t>
      </w:r>
      <w:r>
        <w:rPr>
          <w:lang w:val="en-US"/>
        </w:rPr>
        <w:tab/>
        <w:t>In the event of the closure of a school or significant</w:t>
      </w:r>
      <w:r>
        <w:t xml:space="preserve"> reorganisation</w:t>
      </w:r>
      <w:r>
        <w:rPr>
          <w:lang w:val="en-US"/>
        </w:rPr>
        <w:t xml:space="preserve"> the process of transfer and receipt of assets shall follow the guidance stated in Appendix B attached.  </w:t>
      </w:r>
      <w:r w:rsidRPr="00B279BE">
        <w:rPr>
          <w:lang w:val="en-US"/>
        </w:rPr>
        <w:t xml:space="preserve">Please bear in mind that during the closure of a school the security of information must be maintained in </w:t>
      </w:r>
      <w:r w:rsidRPr="001E5D25">
        <w:rPr>
          <w:lang w:val="en-US"/>
        </w:rPr>
        <w:t>accordance with the Data Protection Act.</w:t>
      </w:r>
      <w:r>
        <w:rPr>
          <w:lang w:val="en-US"/>
        </w:rPr>
        <w:t xml:space="preserve">  </w:t>
      </w:r>
      <w:r>
        <w:t xml:space="preserve">  </w:t>
      </w:r>
    </w:p>
    <w:p w14:paraId="178D85DE" w14:textId="77777777" w:rsidR="00A67659" w:rsidRDefault="00A67659" w:rsidP="00A67659">
      <w:pPr>
        <w:autoSpaceDE w:val="0"/>
        <w:autoSpaceDN w:val="0"/>
        <w:adjustRightInd w:val="0"/>
        <w:jc w:val="both"/>
        <w:rPr>
          <w:lang w:val="en-US"/>
        </w:rPr>
      </w:pPr>
    </w:p>
    <w:p w14:paraId="2B5546A7" w14:textId="77777777" w:rsidR="00A67659" w:rsidRDefault="00A67659" w:rsidP="00A67659">
      <w:pPr>
        <w:autoSpaceDE w:val="0"/>
        <w:autoSpaceDN w:val="0"/>
        <w:adjustRightInd w:val="0"/>
        <w:ind w:left="720" w:hanging="720"/>
        <w:jc w:val="both"/>
        <w:rPr>
          <w:lang w:val="en-US"/>
        </w:rPr>
      </w:pPr>
      <w:r>
        <w:rPr>
          <w:lang w:val="en-US"/>
        </w:rPr>
        <w:t xml:space="preserve">7.12 </w:t>
      </w:r>
      <w:r>
        <w:rPr>
          <w:lang w:val="en-US"/>
        </w:rPr>
        <w:tab/>
        <w:t>In the event of the formal closure or</w:t>
      </w:r>
      <w:r>
        <w:t xml:space="preserve"> reorganisation</w:t>
      </w:r>
      <w:r>
        <w:rPr>
          <w:lang w:val="en-US"/>
        </w:rPr>
        <w:t xml:space="preserve"> of schools, the respective Headteacher(s) in consultation with the </w:t>
      </w:r>
      <w:r w:rsidR="00B12997">
        <w:rPr>
          <w:lang w:val="en-US"/>
        </w:rPr>
        <w:t xml:space="preserve">Director of Children, Young People and </w:t>
      </w:r>
      <w:r w:rsidR="00B12997">
        <w:rPr>
          <w:lang w:val="en-US"/>
        </w:rPr>
        <w:lastRenderedPageBreak/>
        <w:t>Families</w:t>
      </w:r>
      <w:r>
        <w:rPr>
          <w:lang w:val="en-US"/>
        </w:rPr>
        <w:t>, shall notify the Chief Financial Officer. The Chief Financial Officer shall then make arrangements for a closing audit to be undertaken of the relevant school(s) and other financial administrative operations pertinent to the closure or</w:t>
      </w:r>
      <w:r>
        <w:t xml:space="preserve"> reorganisation</w:t>
      </w:r>
      <w:r>
        <w:rPr>
          <w:lang w:val="en-US"/>
        </w:rPr>
        <w:t>.</w:t>
      </w:r>
    </w:p>
    <w:p w14:paraId="01844692" w14:textId="77777777" w:rsidR="00A67659" w:rsidRDefault="00A67659" w:rsidP="00A67659">
      <w:pPr>
        <w:autoSpaceDE w:val="0"/>
        <w:autoSpaceDN w:val="0"/>
        <w:adjustRightInd w:val="0"/>
        <w:jc w:val="both"/>
        <w:rPr>
          <w:lang w:val="en-US"/>
        </w:rPr>
      </w:pPr>
    </w:p>
    <w:p w14:paraId="4A93F09B" w14:textId="77777777" w:rsidR="00A67659" w:rsidRDefault="00A67659" w:rsidP="00A67659">
      <w:pPr>
        <w:autoSpaceDE w:val="0"/>
        <w:autoSpaceDN w:val="0"/>
        <w:adjustRightInd w:val="0"/>
        <w:ind w:left="720" w:hanging="720"/>
        <w:jc w:val="both"/>
        <w:rPr>
          <w:lang w:val="en-US"/>
        </w:rPr>
      </w:pPr>
      <w:r>
        <w:rPr>
          <w:lang w:val="en-US"/>
        </w:rPr>
        <w:t xml:space="preserve">7.13 </w:t>
      </w:r>
      <w:r>
        <w:rPr>
          <w:lang w:val="en-US"/>
        </w:rPr>
        <w:tab/>
        <w:t>In the event of a closure of a school or other significant</w:t>
      </w:r>
      <w:r>
        <w:t xml:space="preserve"> reorganisations</w:t>
      </w:r>
      <w:r>
        <w:rPr>
          <w:lang w:val="en-US"/>
        </w:rPr>
        <w:t xml:space="preserve">, the Headteacher(s) shall provide such records and expenditure to the </w:t>
      </w:r>
      <w:r w:rsidR="00B12997">
        <w:rPr>
          <w:lang w:val="en-US"/>
        </w:rPr>
        <w:t>Director of Children, Young People and Families</w:t>
      </w:r>
      <w:r>
        <w:rPr>
          <w:lang w:val="en-US"/>
        </w:rPr>
        <w:t xml:space="preserve"> and Chief Financial Officer to allow for the effective closure or transfer of education provision and related property, financial and administrative matters.</w:t>
      </w:r>
    </w:p>
    <w:p w14:paraId="28825289" w14:textId="77777777" w:rsidR="00A67659" w:rsidRDefault="00A67659" w:rsidP="00A67659">
      <w:pPr>
        <w:autoSpaceDE w:val="0"/>
        <w:autoSpaceDN w:val="0"/>
        <w:adjustRightInd w:val="0"/>
        <w:jc w:val="both"/>
        <w:rPr>
          <w:lang w:val="en-US"/>
        </w:rPr>
      </w:pPr>
    </w:p>
    <w:p w14:paraId="2AA52A1D" w14:textId="77777777" w:rsidR="00A67659" w:rsidRDefault="00A67659" w:rsidP="00A67659">
      <w:pPr>
        <w:pStyle w:val="Heading8"/>
        <w:rPr>
          <w:lang w:val="en-US"/>
        </w:rPr>
      </w:pPr>
      <w:bookmarkStart w:id="36" w:name="_Stocks_and_Stores"/>
      <w:bookmarkEnd w:id="36"/>
      <w:r>
        <w:rPr>
          <w:lang w:val="en-US"/>
        </w:rPr>
        <w:t>Stocks and Stores</w:t>
      </w:r>
    </w:p>
    <w:p w14:paraId="1D4D53EF" w14:textId="77777777" w:rsidR="00A67659" w:rsidRDefault="00A67659" w:rsidP="00A67659">
      <w:pPr>
        <w:autoSpaceDE w:val="0"/>
        <w:autoSpaceDN w:val="0"/>
        <w:adjustRightInd w:val="0"/>
        <w:ind w:left="720" w:hanging="720"/>
        <w:jc w:val="both"/>
        <w:rPr>
          <w:lang w:val="en-US"/>
        </w:rPr>
      </w:pPr>
      <w:r>
        <w:rPr>
          <w:lang w:val="en-US"/>
        </w:rPr>
        <w:t>7.14</w:t>
      </w:r>
      <w:r>
        <w:rPr>
          <w:lang w:val="en-US"/>
        </w:rPr>
        <w:tab/>
        <w:t>Stocks of consumables should be kept securely with access limited to the member of staff responsible for issues.</w:t>
      </w:r>
    </w:p>
    <w:p w14:paraId="3A99B08C" w14:textId="77777777" w:rsidR="00A67659" w:rsidRDefault="00A67659" w:rsidP="00A67659">
      <w:pPr>
        <w:autoSpaceDE w:val="0"/>
        <w:autoSpaceDN w:val="0"/>
        <w:adjustRightInd w:val="0"/>
        <w:jc w:val="both"/>
        <w:rPr>
          <w:lang w:val="en-US"/>
        </w:rPr>
      </w:pPr>
    </w:p>
    <w:p w14:paraId="3516B198" w14:textId="77777777" w:rsidR="00A67659" w:rsidRDefault="00A67659" w:rsidP="00A67659">
      <w:pPr>
        <w:numPr>
          <w:ilvl w:val="1"/>
          <w:numId w:val="36"/>
        </w:numPr>
        <w:tabs>
          <w:tab w:val="clear" w:pos="465"/>
          <w:tab w:val="num" w:pos="720"/>
        </w:tabs>
        <w:autoSpaceDE w:val="0"/>
        <w:autoSpaceDN w:val="0"/>
        <w:adjustRightInd w:val="0"/>
        <w:ind w:left="720" w:hanging="720"/>
        <w:jc w:val="both"/>
        <w:rPr>
          <w:lang w:val="en-US"/>
        </w:rPr>
      </w:pPr>
      <w:r>
        <w:rPr>
          <w:lang w:val="en-US"/>
        </w:rPr>
        <w:t>Stock orders should be monitored to ensure that the levels of stock are not in excess of normal requirements.  To ensure best value in purchasing the school should identify the stock requirements.</w:t>
      </w:r>
    </w:p>
    <w:p w14:paraId="42A7D9AD" w14:textId="77777777" w:rsidR="00A67659" w:rsidRDefault="00A67659" w:rsidP="00A67659">
      <w:pPr>
        <w:autoSpaceDE w:val="0"/>
        <w:autoSpaceDN w:val="0"/>
        <w:adjustRightInd w:val="0"/>
        <w:jc w:val="both"/>
        <w:rPr>
          <w:lang w:val="en-US"/>
        </w:rPr>
      </w:pPr>
    </w:p>
    <w:p w14:paraId="3C56AA4C" w14:textId="77777777" w:rsidR="00A67659" w:rsidRDefault="00A67659" w:rsidP="00A67659">
      <w:pPr>
        <w:autoSpaceDE w:val="0"/>
        <w:autoSpaceDN w:val="0"/>
        <w:adjustRightInd w:val="0"/>
        <w:ind w:left="720" w:hanging="720"/>
        <w:jc w:val="both"/>
        <w:rPr>
          <w:lang w:val="en-US"/>
        </w:rPr>
      </w:pPr>
      <w:r>
        <w:rPr>
          <w:lang w:val="en-US"/>
        </w:rPr>
        <w:t>7.16</w:t>
      </w:r>
      <w:r>
        <w:rPr>
          <w:lang w:val="en-US"/>
        </w:rPr>
        <w:tab/>
        <w:t>Persons other than the persons keeping the stores should carry out a continuous form of stocktaking for stocks of a material value.  An independent check of stock held and the records should be carried out annually, any significant differences reported to the Headteacher and Governing Body.</w:t>
      </w:r>
    </w:p>
    <w:p w14:paraId="63D00764" w14:textId="77777777" w:rsidR="00A67659" w:rsidRDefault="00A67659" w:rsidP="00A67659">
      <w:pPr>
        <w:autoSpaceDE w:val="0"/>
        <w:autoSpaceDN w:val="0"/>
        <w:adjustRightInd w:val="0"/>
        <w:jc w:val="both"/>
        <w:rPr>
          <w:lang w:val="en-US"/>
        </w:rPr>
      </w:pPr>
    </w:p>
    <w:p w14:paraId="3EB862BE" w14:textId="77777777" w:rsidR="00A67659" w:rsidRDefault="00A67659" w:rsidP="00A67659">
      <w:pPr>
        <w:autoSpaceDE w:val="0"/>
        <w:autoSpaceDN w:val="0"/>
        <w:adjustRightInd w:val="0"/>
        <w:jc w:val="both"/>
        <w:rPr>
          <w:lang w:val="en-US"/>
        </w:rPr>
      </w:pPr>
      <w:r>
        <w:rPr>
          <w:lang w:val="en-US"/>
        </w:rPr>
        <w:br w:type="column"/>
      </w:r>
    </w:p>
    <w:p w14:paraId="42B0DD94" w14:textId="77777777" w:rsidR="00A67659" w:rsidRPr="00110981" w:rsidRDefault="00A67659" w:rsidP="00A67659">
      <w:pPr>
        <w:pStyle w:val="Heading5"/>
      </w:pPr>
      <w:bookmarkStart w:id="37" w:name="_8__Ordering"/>
      <w:bookmarkEnd w:id="37"/>
      <w:r w:rsidRPr="00110981">
        <w:t xml:space="preserve">8 </w:t>
      </w:r>
      <w:r w:rsidRPr="00110981">
        <w:tab/>
        <w:t>Ordering &amp; Payment of Accounts</w:t>
      </w:r>
    </w:p>
    <w:p w14:paraId="16314658" w14:textId="77777777" w:rsidR="00A67659" w:rsidRDefault="00A67659" w:rsidP="00A67659">
      <w:pPr>
        <w:autoSpaceDE w:val="0"/>
        <w:autoSpaceDN w:val="0"/>
        <w:adjustRightInd w:val="0"/>
        <w:jc w:val="both"/>
        <w:rPr>
          <w:color w:val="0000FF"/>
          <w:lang w:val="en-US"/>
        </w:rPr>
      </w:pPr>
    </w:p>
    <w:p w14:paraId="7B644DB2" w14:textId="77777777" w:rsidR="00A67659" w:rsidRDefault="00A67659" w:rsidP="00A67659">
      <w:pPr>
        <w:jc w:val="both"/>
        <w:rPr>
          <w:b/>
          <w:bCs/>
          <w:lang w:val="en-US"/>
        </w:rPr>
      </w:pPr>
      <w:r>
        <w:rPr>
          <w:b/>
          <w:bCs/>
          <w:lang w:val="en-US"/>
        </w:rPr>
        <w:t>Ordering</w:t>
      </w:r>
    </w:p>
    <w:p w14:paraId="52059A8D" w14:textId="77777777" w:rsidR="00A67659" w:rsidRDefault="00A67659" w:rsidP="00A67659">
      <w:pPr>
        <w:autoSpaceDE w:val="0"/>
        <w:autoSpaceDN w:val="0"/>
        <w:adjustRightInd w:val="0"/>
        <w:ind w:left="720" w:hanging="720"/>
        <w:jc w:val="both"/>
        <w:rPr>
          <w:lang w:val="en-US"/>
        </w:rPr>
      </w:pPr>
      <w:r>
        <w:rPr>
          <w:lang w:val="en-US"/>
        </w:rPr>
        <w:t>8.1</w:t>
      </w:r>
      <w:r>
        <w:rPr>
          <w:lang w:val="en-US"/>
        </w:rPr>
        <w:tab/>
        <w:t>Official pre-numbered orders should be used for all goods and services except utilities, post office, telephone accounts, rent, council tax, business rates and petty cash purchases.</w:t>
      </w:r>
      <w:r w:rsidR="00AF64F7">
        <w:rPr>
          <w:lang w:val="en-US"/>
        </w:rPr>
        <w:t xml:space="preserve">  </w:t>
      </w:r>
      <w:r w:rsidR="00AF64F7" w:rsidRPr="00132685">
        <w:t>Where confirmation orders are raised these should be reviewed by the Head teacher to ensure they have been raised for genuine reasons.</w:t>
      </w:r>
    </w:p>
    <w:p w14:paraId="3C06FAD9" w14:textId="77777777" w:rsidR="00A67659" w:rsidRDefault="00A67659" w:rsidP="00A67659">
      <w:pPr>
        <w:autoSpaceDE w:val="0"/>
        <w:autoSpaceDN w:val="0"/>
        <w:adjustRightInd w:val="0"/>
        <w:jc w:val="both"/>
        <w:rPr>
          <w:b/>
          <w:bCs/>
          <w:lang w:val="en-US"/>
        </w:rPr>
      </w:pPr>
    </w:p>
    <w:p w14:paraId="72D238B0" w14:textId="77777777" w:rsidR="00A67659" w:rsidRDefault="00A67659" w:rsidP="00A67659">
      <w:pPr>
        <w:autoSpaceDE w:val="0"/>
        <w:autoSpaceDN w:val="0"/>
        <w:adjustRightInd w:val="0"/>
        <w:ind w:left="720" w:hanging="720"/>
        <w:jc w:val="both"/>
        <w:rPr>
          <w:b/>
          <w:bCs/>
          <w:lang w:val="en-US"/>
        </w:rPr>
      </w:pPr>
      <w:r>
        <w:rPr>
          <w:lang w:val="en-US"/>
        </w:rPr>
        <w:t>8.2</w:t>
      </w:r>
      <w:r>
        <w:rPr>
          <w:b/>
          <w:bCs/>
          <w:lang w:val="en-US"/>
        </w:rPr>
        <w:tab/>
      </w:r>
      <w:r>
        <w:rPr>
          <w:bCs/>
          <w:lang w:val="en-US"/>
        </w:rPr>
        <w:t xml:space="preserve">Each Headteacher shall make proper arrangements for the safe custody of official order books, pads and pre-numbered continuous computer stationery and shall keep a record of the members of staff to whom they have been issued.  All issues should be evidenced by the signature of the receiving officer. </w:t>
      </w:r>
    </w:p>
    <w:p w14:paraId="05D59A52" w14:textId="77777777" w:rsidR="00A67659" w:rsidRDefault="00A67659" w:rsidP="00A67659">
      <w:pPr>
        <w:autoSpaceDE w:val="0"/>
        <w:autoSpaceDN w:val="0"/>
        <w:adjustRightInd w:val="0"/>
        <w:jc w:val="both"/>
        <w:rPr>
          <w:lang w:val="en-US"/>
        </w:rPr>
      </w:pPr>
    </w:p>
    <w:p w14:paraId="6E8E024B" w14:textId="77777777" w:rsidR="00A67659" w:rsidRDefault="00A67659" w:rsidP="00A67659">
      <w:pPr>
        <w:autoSpaceDE w:val="0"/>
        <w:autoSpaceDN w:val="0"/>
        <w:adjustRightInd w:val="0"/>
        <w:ind w:left="720"/>
        <w:jc w:val="both"/>
        <w:rPr>
          <w:lang w:val="en-US"/>
        </w:rPr>
      </w:pPr>
      <w:r>
        <w:rPr>
          <w:lang w:val="en-US"/>
        </w:rPr>
        <w:t>All orders must be signed by an</w:t>
      </w:r>
      <w:r>
        <w:t xml:space="preserve"> authorised</w:t>
      </w:r>
      <w:r>
        <w:rPr>
          <w:lang w:val="en-US"/>
        </w:rPr>
        <w:t xml:space="preserve"> member of staff. An up-to-date record of the names of members of staff</w:t>
      </w:r>
      <w:r>
        <w:t xml:space="preserve"> authorised</w:t>
      </w:r>
      <w:r>
        <w:rPr>
          <w:lang w:val="en-US"/>
        </w:rPr>
        <w:t xml:space="preserve"> to sign orders shall be approved by the Governing Body and those names recorded in their minutes.</w:t>
      </w:r>
    </w:p>
    <w:p w14:paraId="58FAF486" w14:textId="77777777" w:rsidR="00A67659" w:rsidRDefault="00A67659" w:rsidP="00A67659">
      <w:pPr>
        <w:autoSpaceDE w:val="0"/>
        <w:autoSpaceDN w:val="0"/>
        <w:adjustRightInd w:val="0"/>
        <w:jc w:val="both"/>
        <w:rPr>
          <w:lang w:val="en-US"/>
        </w:rPr>
      </w:pPr>
    </w:p>
    <w:p w14:paraId="2E83AD7F" w14:textId="77777777" w:rsidR="00A67659" w:rsidRDefault="00A67659" w:rsidP="00A67659">
      <w:pPr>
        <w:autoSpaceDE w:val="0"/>
        <w:autoSpaceDN w:val="0"/>
        <w:adjustRightInd w:val="0"/>
        <w:ind w:left="720" w:hanging="720"/>
        <w:jc w:val="both"/>
        <w:rPr>
          <w:lang w:val="en-US"/>
        </w:rPr>
      </w:pPr>
      <w:r>
        <w:rPr>
          <w:lang w:val="en-US"/>
        </w:rPr>
        <w:t>8.3</w:t>
      </w:r>
      <w:r>
        <w:rPr>
          <w:lang w:val="en-US"/>
        </w:rPr>
        <w:tab/>
        <w:t>The signatory of the order should be satisfied that the goods or services ordered are appropriate and needed, that there is adequate budgetary provision and that the contract procedure rules have been followed.</w:t>
      </w:r>
    </w:p>
    <w:p w14:paraId="0CA39B6F" w14:textId="77777777" w:rsidR="00A67659" w:rsidRDefault="00A67659" w:rsidP="00A67659">
      <w:pPr>
        <w:autoSpaceDE w:val="0"/>
        <w:autoSpaceDN w:val="0"/>
        <w:adjustRightInd w:val="0"/>
        <w:jc w:val="both"/>
        <w:rPr>
          <w:lang w:val="en-US"/>
        </w:rPr>
      </w:pPr>
    </w:p>
    <w:p w14:paraId="7B8EB0EF" w14:textId="77777777" w:rsidR="00A67659" w:rsidRDefault="00A67659" w:rsidP="00A67659">
      <w:pPr>
        <w:autoSpaceDE w:val="0"/>
        <w:autoSpaceDN w:val="0"/>
        <w:adjustRightInd w:val="0"/>
        <w:ind w:left="720" w:hanging="720"/>
        <w:jc w:val="both"/>
        <w:rPr>
          <w:lang w:val="en-US"/>
        </w:rPr>
      </w:pPr>
      <w:r>
        <w:rPr>
          <w:lang w:val="en-US"/>
        </w:rPr>
        <w:t>8.4</w:t>
      </w:r>
      <w:r>
        <w:rPr>
          <w:lang w:val="en-US"/>
        </w:rPr>
        <w:tab/>
        <w:t>Official orders shall specify the nature and quantity of the work, goods or services required and any relevant contract or agreed prices. The duplicate copy(s) shall contain full details of the official orders issued and should also be used, subsequently, to record the details of the related invoices when received. Orders should be ruled off below the last item or service ordered so as to prevent alteration or addition.</w:t>
      </w:r>
    </w:p>
    <w:p w14:paraId="2C26C932" w14:textId="77777777" w:rsidR="00A67659" w:rsidRDefault="00A67659" w:rsidP="00A67659">
      <w:pPr>
        <w:autoSpaceDE w:val="0"/>
        <w:autoSpaceDN w:val="0"/>
        <w:adjustRightInd w:val="0"/>
        <w:jc w:val="both"/>
        <w:rPr>
          <w:lang w:val="en-US"/>
        </w:rPr>
      </w:pPr>
    </w:p>
    <w:p w14:paraId="67014D1E" w14:textId="77777777" w:rsidR="00A67659" w:rsidRDefault="00A67659" w:rsidP="00A67659">
      <w:pPr>
        <w:autoSpaceDE w:val="0"/>
        <w:autoSpaceDN w:val="0"/>
        <w:adjustRightInd w:val="0"/>
        <w:ind w:left="720" w:hanging="720"/>
        <w:jc w:val="both"/>
        <w:rPr>
          <w:lang w:val="en-US"/>
        </w:rPr>
      </w:pPr>
      <w:r>
        <w:rPr>
          <w:lang w:val="en-US"/>
        </w:rPr>
        <w:t>8.5</w:t>
      </w:r>
      <w:r>
        <w:rPr>
          <w:lang w:val="en-US"/>
        </w:rPr>
        <w:tab/>
        <w:t>Official orders made by telephone, shall be kept to a minimum and shall be followed up within two working days by written official orders that are clearly marked or stamped as “CONFIRMATION ORDER ONLY”. In no circumstances must the issue of a written order be delayed until the invoice covering such orders has been received.</w:t>
      </w:r>
    </w:p>
    <w:p w14:paraId="37F85C74" w14:textId="77777777" w:rsidR="00A67659" w:rsidRDefault="00A67659" w:rsidP="00A67659">
      <w:pPr>
        <w:autoSpaceDE w:val="0"/>
        <w:autoSpaceDN w:val="0"/>
        <w:adjustRightInd w:val="0"/>
        <w:jc w:val="both"/>
        <w:rPr>
          <w:lang w:val="en-US"/>
        </w:rPr>
      </w:pPr>
    </w:p>
    <w:p w14:paraId="4DFF9ED6" w14:textId="77777777" w:rsidR="00A67659" w:rsidRDefault="00A67659" w:rsidP="00A67659">
      <w:pPr>
        <w:autoSpaceDE w:val="0"/>
        <w:autoSpaceDN w:val="0"/>
        <w:adjustRightInd w:val="0"/>
        <w:ind w:left="720" w:hanging="720"/>
        <w:jc w:val="both"/>
        <w:rPr>
          <w:lang w:val="en-US"/>
        </w:rPr>
      </w:pPr>
      <w:r>
        <w:rPr>
          <w:lang w:val="en-US"/>
        </w:rPr>
        <w:t>8.6</w:t>
      </w:r>
      <w:r>
        <w:rPr>
          <w:lang w:val="en-US"/>
        </w:rPr>
        <w:tab/>
        <w:t>Where official orders are sent by fax the Headteacher shall ensure that they have been completed in full and signed by an</w:t>
      </w:r>
      <w:r>
        <w:t xml:space="preserve"> authorised</w:t>
      </w:r>
      <w:r>
        <w:rPr>
          <w:lang w:val="en-US"/>
        </w:rPr>
        <w:t xml:space="preserve"> officer. After being faxed, official orders should be immediately stamped or marked as “SENT BY FAX” and filed separately to avoid any possible duplication.</w:t>
      </w:r>
    </w:p>
    <w:p w14:paraId="627D69A2" w14:textId="77777777" w:rsidR="00A67659" w:rsidRDefault="00A67659" w:rsidP="00A67659">
      <w:pPr>
        <w:autoSpaceDE w:val="0"/>
        <w:autoSpaceDN w:val="0"/>
        <w:adjustRightInd w:val="0"/>
        <w:jc w:val="both"/>
        <w:rPr>
          <w:lang w:val="en-US"/>
        </w:rPr>
      </w:pPr>
    </w:p>
    <w:p w14:paraId="004A494B" w14:textId="77777777" w:rsidR="00A67659" w:rsidRDefault="00A67659" w:rsidP="00A67659">
      <w:pPr>
        <w:autoSpaceDE w:val="0"/>
        <w:autoSpaceDN w:val="0"/>
        <w:adjustRightInd w:val="0"/>
        <w:ind w:left="720" w:hanging="720"/>
        <w:jc w:val="both"/>
        <w:rPr>
          <w:lang w:val="en-US"/>
        </w:rPr>
      </w:pPr>
      <w:r>
        <w:rPr>
          <w:lang w:val="en-US"/>
        </w:rPr>
        <w:t>8.7</w:t>
      </w:r>
      <w:r>
        <w:rPr>
          <w:lang w:val="en-US"/>
        </w:rPr>
        <w:tab/>
        <w:t>Where official orders are sent by electronic mail the Headteacher shall ensure that they have been</w:t>
      </w:r>
      <w:r>
        <w:t xml:space="preserve"> authorised</w:t>
      </w:r>
      <w:r>
        <w:rPr>
          <w:lang w:val="en-US"/>
        </w:rPr>
        <w:t xml:space="preserve"> and numbered or </w:t>
      </w:r>
      <w:r w:rsidRPr="00BE6767">
        <w:rPr>
          <w:lang w:val="en-US"/>
        </w:rPr>
        <w:t xml:space="preserve">referenced and that a </w:t>
      </w:r>
      <w:r w:rsidRPr="00A70389">
        <w:rPr>
          <w:lang w:val="en-US"/>
        </w:rPr>
        <w:t>paper copy of the official order is obtained and filed separately for recording the details of the related invoices when received.</w:t>
      </w:r>
      <w:r w:rsidR="001016BD">
        <w:rPr>
          <w:lang w:val="en-US"/>
        </w:rPr>
        <w:t xml:space="preserve"> </w:t>
      </w:r>
      <w:r w:rsidR="00BE6767">
        <w:rPr>
          <w:lang w:val="en-US"/>
        </w:rPr>
        <w:t>Where possible electronic copies can be saved on the internal system providing they are referenced</w:t>
      </w:r>
      <w:r w:rsidR="00224639">
        <w:rPr>
          <w:lang w:val="en-US"/>
        </w:rPr>
        <w:t>, easily identifiable</w:t>
      </w:r>
      <w:r w:rsidR="00BE6767">
        <w:rPr>
          <w:lang w:val="en-US"/>
        </w:rPr>
        <w:t xml:space="preserve"> and kept secure</w:t>
      </w:r>
      <w:r w:rsidR="00224639">
        <w:rPr>
          <w:lang w:val="en-US"/>
        </w:rPr>
        <w:t>.</w:t>
      </w:r>
    </w:p>
    <w:p w14:paraId="3CEA62C4" w14:textId="77777777" w:rsidR="00A67659" w:rsidRDefault="00A67659" w:rsidP="00A67659">
      <w:pPr>
        <w:autoSpaceDE w:val="0"/>
        <w:autoSpaceDN w:val="0"/>
        <w:adjustRightInd w:val="0"/>
        <w:jc w:val="both"/>
        <w:rPr>
          <w:lang w:val="en-US"/>
        </w:rPr>
      </w:pPr>
    </w:p>
    <w:p w14:paraId="06DBCC9B" w14:textId="77777777" w:rsidR="00A67659" w:rsidRDefault="00A67659" w:rsidP="00A67659">
      <w:pPr>
        <w:autoSpaceDE w:val="0"/>
        <w:autoSpaceDN w:val="0"/>
        <w:adjustRightInd w:val="0"/>
        <w:ind w:left="720" w:hanging="720"/>
        <w:jc w:val="both"/>
        <w:rPr>
          <w:lang w:val="en-US"/>
        </w:rPr>
      </w:pPr>
      <w:r>
        <w:rPr>
          <w:lang w:val="en-US"/>
        </w:rPr>
        <w:t>8.8</w:t>
      </w:r>
      <w:r>
        <w:rPr>
          <w:lang w:val="en-US"/>
        </w:rPr>
        <w:tab/>
        <w:t xml:space="preserve">Official orders should not be issued unless the cost is within an approved revenue estimate or other financial provision. </w:t>
      </w:r>
    </w:p>
    <w:p w14:paraId="3944F82D" w14:textId="77777777" w:rsidR="00A67659" w:rsidRDefault="00A67659" w:rsidP="00A67659">
      <w:pPr>
        <w:autoSpaceDE w:val="0"/>
        <w:autoSpaceDN w:val="0"/>
        <w:adjustRightInd w:val="0"/>
        <w:jc w:val="both"/>
        <w:rPr>
          <w:lang w:val="en-US"/>
        </w:rPr>
      </w:pPr>
    </w:p>
    <w:p w14:paraId="25F1B416" w14:textId="77777777" w:rsidR="00A67659" w:rsidRDefault="00A67659" w:rsidP="00A67659">
      <w:pPr>
        <w:autoSpaceDE w:val="0"/>
        <w:autoSpaceDN w:val="0"/>
        <w:adjustRightInd w:val="0"/>
        <w:ind w:left="720" w:hanging="720"/>
        <w:jc w:val="both"/>
        <w:rPr>
          <w:lang w:val="en-US"/>
        </w:rPr>
      </w:pPr>
      <w:r>
        <w:rPr>
          <w:lang w:val="en-US"/>
        </w:rPr>
        <w:lastRenderedPageBreak/>
        <w:t xml:space="preserve">8.9 </w:t>
      </w:r>
      <w:r>
        <w:rPr>
          <w:lang w:val="en-US"/>
        </w:rPr>
        <w:tab/>
        <w:t>Official orders should only be issued for goods and services provided by the school. They should not be used to purchase items for private or personal use.</w:t>
      </w:r>
    </w:p>
    <w:p w14:paraId="44966C62" w14:textId="77777777" w:rsidR="00A67659" w:rsidRDefault="00A67659" w:rsidP="00A67659">
      <w:pPr>
        <w:jc w:val="both"/>
        <w:rPr>
          <w:lang w:val="en-US"/>
        </w:rPr>
      </w:pPr>
    </w:p>
    <w:p w14:paraId="59C8D4E0" w14:textId="77777777" w:rsidR="00A67659" w:rsidRDefault="00A67659" w:rsidP="00A67659">
      <w:pPr>
        <w:pStyle w:val="Heading8"/>
        <w:rPr>
          <w:lang w:val="en-US"/>
        </w:rPr>
      </w:pPr>
      <w:bookmarkStart w:id="38" w:name="_Receipt_of_Goods"/>
      <w:bookmarkEnd w:id="38"/>
      <w:r>
        <w:rPr>
          <w:lang w:val="en-US"/>
        </w:rPr>
        <w:t>Receipt of Goods or Services</w:t>
      </w:r>
    </w:p>
    <w:p w14:paraId="089B7716" w14:textId="77777777" w:rsidR="00A67659" w:rsidRDefault="00A67659" w:rsidP="00A67659">
      <w:pPr>
        <w:ind w:left="720" w:hanging="720"/>
        <w:jc w:val="both"/>
        <w:rPr>
          <w:lang w:val="en-US"/>
        </w:rPr>
      </w:pPr>
      <w:r w:rsidRPr="48D2E8A8">
        <w:rPr>
          <w:lang w:val="en-US"/>
        </w:rPr>
        <w:t>8.10</w:t>
      </w:r>
      <w:r>
        <w:tab/>
      </w:r>
      <w:r w:rsidRPr="48D2E8A8">
        <w:rPr>
          <w:lang w:val="en-US"/>
        </w:rPr>
        <w:t>All goods and services should be checked, against the copy order and goods received note for quantity and quality.  The copy order should be signed to record receipt and goods received note attached.  The checking of goods or services received should not be carried out by the member of staff that signed the order.</w:t>
      </w:r>
    </w:p>
    <w:p w14:paraId="4F343513" w14:textId="77777777" w:rsidR="00A67659" w:rsidRDefault="00A67659" w:rsidP="00A67659">
      <w:pPr>
        <w:jc w:val="both"/>
        <w:rPr>
          <w:lang w:val="en-US"/>
        </w:rPr>
      </w:pPr>
    </w:p>
    <w:p w14:paraId="20E4E894" w14:textId="77777777" w:rsidR="00A67659" w:rsidRDefault="00A67659" w:rsidP="043DAA22">
      <w:pPr>
        <w:ind w:left="720" w:hanging="720"/>
        <w:jc w:val="both"/>
      </w:pPr>
      <w:r w:rsidRPr="043DAA22">
        <w:t xml:space="preserve">8.11   A system of monitoring contract performance is required for larger contracts, where several payments are made over a period of time.   </w:t>
      </w:r>
    </w:p>
    <w:p w14:paraId="08BB44F8" w14:textId="77777777" w:rsidR="003E557B" w:rsidRDefault="003E557B" w:rsidP="00A67659">
      <w:pPr>
        <w:ind w:left="720" w:hanging="720"/>
        <w:jc w:val="both"/>
        <w:rPr>
          <w:lang w:val="en-US"/>
        </w:rPr>
      </w:pPr>
    </w:p>
    <w:p w14:paraId="13519159" w14:textId="77777777" w:rsidR="003E557B" w:rsidRDefault="003E557B" w:rsidP="00A67659">
      <w:pPr>
        <w:ind w:left="720" w:hanging="720"/>
        <w:jc w:val="both"/>
        <w:rPr>
          <w:lang w:val="en-US"/>
        </w:rPr>
      </w:pPr>
      <w:r>
        <w:rPr>
          <w:lang w:val="en-US"/>
        </w:rPr>
        <w:t>8.12</w:t>
      </w:r>
      <w:r>
        <w:rPr>
          <w:lang w:val="en-US"/>
        </w:rPr>
        <w:tab/>
        <w:t xml:space="preserve">School Meals - </w:t>
      </w:r>
      <w:r w:rsidRPr="003E557B">
        <w:rPr>
          <w:lang w:val="en-US"/>
        </w:rPr>
        <w:t>Meals provided to the school should be reconciled monthly to the charges being made from the provider to ensure that the school is being charged accurately.</w:t>
      </w:r>
      <w:r>
        <w:rPr>
          <w:lang w:val="en-US"/>
        </w:rPr>
        <w:t xml:space="preserve">  </w:t>
      </w:r>
      <w:r w:rsidRPr="003E557B">
        <w:rPr>
          <w:lang w:val="en-US"/>
        </w:rPr>
        <w:t>Reconciliation should be carried out for both internal and external providers.</w:t>
      </w:r>
    </w:p>
    <w:p w14:paraId="3B41C019" w14:textId="77777777" w:rsidR="00A67659" w:rsidRDefault="00A67659" w:rsidP="00A67659">
      <w:pPr>
        <w:jc w:val="both"/>
        <w:rPr>
          <w:b/>
          <w:bCs/>
          <w:lang w:val="en-US"/>
        </w:rPr>
      </w:pPr>
    </w:p>
    <w:p w14:paraId="647364D5" w14:textId="77777777" w:rsidR="00A67659" w:rsidRDefault="00A67659" w:rsidP="00A67659">
      <w:pPr>
        <w:pStyle w:val="Heading8"/>
        <w:rPr>
          <w:lang w:val="en-US"/>
        </w:rPr>
      </w:pPr>
      <w:bookmarkStart w:id="39" w:name="_Payment__of"/>
      <w:bookmarkEnd w:id="39"/>
      <w:r>
        <w:rPr>
          <w:lang w:val="en-US"/>
        </w:rPr>
        <w:t>Payment of Accounts</w:t>
      </w:r>
    </w:p>
    <w:p w14:paraId="39F032D8" w14:textId="26AA4D37" w:rsidR="00A67659" w:rsidRDefault="00A67659" w:rsidP="00A67659">
      <w:pPr>
        <w:autoSpaceDE w:val="0"/>
        <w:autoSpaceDN w:val="0"/>
        <w:adjustRightInd w:val="0"/>
        <w:ind w:left="720" w:hanging="720"/>
        <w:jc w:val="both"/>
        <w:rPr>
          <w:lang w:val="en-US"/>
        </w:rPr>
      </w:pPr>
      <w:r>
        <w:rPr>
          <w:lang w:val="en-US"/>
        </w:rPr>
        <w:t>8.1</w:t>
      </w:r>
      <w:r w:rsidR="002D240D">
        <w:rPr>
          <w:lang w:val="en-US"/>
        </w:rPr>
        <w:t>3</w:t>
      </w:r>
      <w:r>
        <w:rPr>
          <w:lang w:val="en-US"/>
        </w:rPr>
        <w:tab/>
        <w:t>Before invoices are paid a designated member of the school’s staff independent of the ordering process must ensure that it relates to an order raised by an</w:t>
      </w:r>
      <w:r>
        <w:t xml:space="preserve"> authorised</w:t>
      </w:r>
      <w:r>
        <w:rPr>
          <w:lang w:val="en-US"/>
        </w:rPr>
        <w:t xml:space="preserve"> person.  There should be tangible evidence that goods or services have been received in full and at the agreed order price.</w:t>
      </w:r>
    </w:p>
    <w:p w14:paraId="4EDB5EC9" w14:textId="77777777" w:rsidR="00A67659" w:rsidRDefault="00A67659" w:rsidP="00A67659">
      <w:pPr>
        <w:autoSpaceDE w:val="0"/>
        <w:autoSpaceDN w:val="0"/>
        <w:adjustRightInd w:val="0"/>
        <w:ind w:left="720" w:hanging="720"/>
        <w:jc w:val="both"/>
        <w:rPr>
          <w:lang w:val="en-US"/>
        </w:rPr>
      </w:pPr>
    </w:p>
    <w:p w14:paraId="50D02873" w14:textId="6B915D7F" w:rsidR="00A67659" w:rsidRDefault="00A67659" w:rsidP="00A67659">
      <w:pPr>
        <w:autoSpaceDE w:val="0"/>
        <w:autoSpaceDN w:val="0"/>
        <w:adjustRightInd w:val="0"/>
        <w:ind w:left="720" w:hanging="720"/>
        <w:jc w:val="both"/>
        <w:rPr>
          <w:lang w:val="en-US"/>
        </w:rPr>
      </w:pPr>
      <w:r>
        <w:rPr>
          <w:lang w:val="en-US"/>
        </w:rPr>
        <w:t>8.1</w:t>
      </w:r>
      <w:r w:rsidR="002D240D">
        <w:rPr>
          <w:lang w:val="en-US"/>
        </w:rPr>
        <w:t>4</w:t>
      </w:r>
      <w:r>
        <w:rPr>
          <w:lang w:val="en-US"/>
        </w:rPr>
        <w:tab/>
      </w:r>
      <w:r w:rsidRPr="00B279BE">
        <w:rPr>
          <w:lang w:val="en-US"/>
        </w:rPr>
        <w:t xml:space="preserve">An Employment Status Questionnaire must be completed and retained for inspection by HMRC in respect of any work to be carried out, or service to be provided, by individuals.  This includes those individuals who may already be registered as self-employed and must be done, prior to engaging them, to establish whether it is correct to pay them through the </w:t>
      </w:r>
      <w:r>
        <w:rPr>
          <w:lang w:val="en-US"/>
        </w:rPr>
        <w:t>Accounts Payable</w:t>
      </w:r>
      <w:r w:rsidRPr="00B279BE">
        <w:rPr>
          <w:lang w:val="en-US"/>
        </w:rPr>
        <w:t xml:space="preserve"> payments system or whether they should be paid as an employee through the Payroll system.</w:t>
      </w:r>
    </w:p>
    <w:p w14:paraId="5CAC9F0A" w14:textId="77777777" w:rsidR="00A67659" w:rsidRDefault="00A67659" w:rsidP="00A67659">
      <w:pPr>
        <w:autoSpaceDE w:val="0"/>
        <w:autoSpaceDN w:val="0"/>
        <w:adjustRightInd w:val="0"/>
        <w:ind w:left="720" w:hanging="720"/>
        <w:jc w:val="both"/>
        <w:rPr>
          <w:lang w:val="en-US"/>
        </w:rPr>
      </w:pPr>
    </w:p>
    <w:p w14:paraId="655E259C" w14:textId="0C6E90FA" w:rsidR="00A67659" w:rsidRPr="00C36917" w:rsidRDefault="00A67659" w:rsidP="00A67659">
      <w:pPr>
        <w:autoSpaceDE w:val="0"/>
        <w:autoSpaceDN w:val="0"/>
        <w:adjustRightInd w:val="0"/>
        <w:ind w:left="720" w:hanging="720"/>
        <w:jc w:val="both"/>
        <w:rPr>
          <w:color w:val="FF0000"/>
          <w:lang w:val="en-US"/>
        </w:rPr>
      </w:pPr>
      <w:r>
        <w:rPr>
          <w:lang w:val="en-US"/>
        </w:rPr>
        <w:t>8.1</w:t>
      </w:r>
      <w:r w:rsidR="002D240D">
        <w:rPr>
          <w:lang w:val="en-US"/>
        </w:rPr>
        <w:t>5</w:t>
      </w:r>
      <w:r w:rsidRPr="00C96742">
        <w:rPr>
          <w:lang w:val="en-US"/>
        </w:rPr>
        <w:tab/>
      </w:r>
      <w:r w:rsidRPr="00112A7B">
        <w:rPr>
          <w:lang w:val="en-US"/>
        </w:rPr>
        <w:t>Invoices for payment should be matched and marked to the appropriate copy order and delivery note and checked for accuracy of quality, price and calculations.  The appropriate areas on the coding slip should be completed to record that the checks have been completed and a note should be made on the invoice to confirm that an Employment Status Questionnaire has been done where work has been undertaken or services have been provided by an individual.</w:t>
      </w:r>
      <w:r w:rsidR="00E80B83">
        <w:rPr>
          <w:lang w:val="en-US"/>
        </w:rPr>
        <w:t xml:space="preserve">  Bank account schools do not need to complete a coding slip but will still need to complete </w:t>
      </w:r>
      <w:r w:rsidR="00A01463">
        <w:rPr>
          <w:lang w:val="en-US"/>
        </w:rPr>
        <w:t>all the necessary</w:t>
      </w:r>
      <w:r w:rsidR="00E80B83">
        <w:rPr>
          <w:lang w:val="en-US"/>
        </w:rPr>
        <w:t xml:space="preserve"> checks and sign the invoice to state the checks have been done.</w:t>
      </w:r>
    </w:p>
    <w:p w14:paraId="67D5CFD9" w14:textId="77777777" w:rsidR="00A67659" w:rsidRDefault="00A67659" w:rsidP="00A67659">
      <w:pPr>
        <w:autoSpaceDE w:val="0"/>
        <w:autoSpaceDN w:val="0"/>
        <w:adjustRightInd w:val="0"/>
        <w:ind w:left="720" w:hanging="720"/>
        <w:rPr>
          <w:lang w:val="en-US"/>
        </w:rPr>
      </w:pPr>
    </w:p>
    <w:p w14:paraId="1093B38B" w14:textId="220B10FC" w:rsidR="00A67659" w:rsidRDefault="00A67659" w:rsidP="00A67659">
      <w:pPr>
        <w:autoSpaceDE w:val="0"/>
        <w:autoSpaceDN w:val="0"/>
        <w:adjustRightInd w:val="0"/>
        <w:ind w:left="720" w:hanging="720"/>
        <w:jc w:val="both"/>
        <w:rPr>
          <w:lang w:val="en-US"/>
        </w:rPr>
      </w:pPr>
      <w:r>
        <w:rPr>
          <w:lang w:val="en-US"/>
        </w:rPr>
        <w:t>8.1</w:t>
      </w:r>
      <w:r w:rsidR="002D240D">
        <w:rPr>
          <w:lang w:val="en-US"/>
        </w:rPr>
        <w:t>6</w:t>
      </w:r>
      <w:r>
        <w:rPr>
          <w:lang w:val="en-US"/>
        </w:rPr>
        <w:tab/>
        <w:t>The Governing Body should agree who can sign orders committing the school to expenditure and who can</w:t>
      </w:r>
      <w:r>
        <w:t xml:space="preserve"> authorise</w:t>
      </w:r>
      <w:r>
        <w:rPr>
          <w:lang w:val="en-US"/>
        </w:rPr>
        <w:t xml:space="preserve"> the payment of invoices. There must be segregation of duties between the raising of orders and</w:t>
      </w:r>
      <w:r>
        <w:t xml:space="preserve"> authorising</w:t>
      </w:r>
      <w:r>
        <w:rPr>
          <w:lang w:val="en-US"/>
        </w:rPr>
        <w:t xml:space="preserve"> payments. </w:t>
      </w:r>
    </w:p>
    <w:p w14:paraId="0D5B8AB4" w14:textId="77777777" w:rsidR="00A67659" w:rsidRDefault="00A67659" w:rsidP="00A67659">
      <w:pPr>
        <w:autoSpaceDE w:val="0"/>
        <w:autoSpaceDN w:val="0"/>
        <w:adjustRightInd w:val="0"/>
        <w:ind w:left="720" w:hanging="720"/>
        <w:rPr>
          <w:lang w:val="en-US"/>
        </w:rPr>
      </w:pPr>
    </w:p>
    <w:p w14:paraId="0BE4DF81" w14:textId="24A794E3" w:rsidR="00A67659" w:rsidRDefault="002D240D" w:rsidP="002D240D">
      <w:pPr>
        <w:autoSpaceDE w:val="0"/>
        <w:autoSpaceDN w:val="0"/>
        <w:adjustRightInd w:val="0"/>
        <w:ind w:left="720" w:hanging="720"/>
        <w:jc w:val="both"/>
        <w:rPr>
          <w:lang w:val="en-US"/>
        </w:rPr>
      </w:pPr>
      <w:r>
        <w:rPr>
          <w:lang w:val="en-US"/>
        </w:rPr>
        <w:t>8.17</w:t>
      </w:r>
      <w:r>
        <w:rPr>
          <w:lang w:val="en-US"/>
        </w:rPr>
        <w:tab/>
      </w:r>
      <w:r w:rsidR="00A67659">
        <w:rPr>
          <w:lang w:val="en-US"/>
        </w:rPr>
        <w:t>There should be segregation of duties between the receipt of goods and the</w:t>
      </w:r>
      <w:r w:rsidR="00A67659">
        <w:t xml:space="preserve"> authorisation</w:t>
      </w:r>
      <w:r w:rsidR="00A67659">
        <w:rPr>
          <w:lang w:val="en-US"/>
        </w:rPr>
        <w:t xml:space="preserve"> of payments. This may be impractical in small schools; in which case the Headteacher or Deputy should sign the coding slip for invoices and see evidence that the goods or services have been ordered and received.</w:t>
      </w:r>
    </w:p>
    <w:p w14:paraId="665F0F9C" w14:textId="77777777" w:rsidR="00A67659" w:rsidRDefault="00A67659" w:rsidP="00A67659">
      <w:pPr>
        <w:autoSpaceDE w:val="0"/>
        <w:autoSpaceDN w:val="0"/>
        <w:adjustRightInd w:val="0"/>
        <w:jc w:val="both"/>
        <w:rPr>
          <w:lang w:val="en-US"/>
        </w:rPr>
      </w:pPr>
    </w:p>
    <w:p w14:paraId="67E6B2E7" w14:textId="26DE5CF6" w:rsidR="00A67659" w:rsidRPr="002D488D" w:rsidRDefault="00A67659" w:rsidP="00A67659">
      <w:pPr>
        <w:autoSpaceDE w:val="0"/>
        <w:autoSpaceDN w:val="0"/>
        <w:adjustRightInd w:val="0"/>
        <w:jc w:val="both"/>
        <w:rPr>
          <w:lang w:val="en-US"/>
        </w:rPr>
      </w:pPr>
      <w:r w:rsidRPr="00A01463">
        <w:rPr>
          <w:lang w:val="en-US"/>
        </w:rPr>
        <w:lastRenderedPageBreak/>
        <w:t>8.1</w:t>
      </w:r>
      <w:r w:rsidR="002D240D">
        <w:rPr>
          <w:lang w:val="en-US"/>
        </w:rPr>
        <w:t>8</w:t>
      </w:r>
      <w:r w:rsidRPr="00A01463">
        <w:rPr>
          <w:lang w:val="en-US"/>
        </w:rPr>
        <w:tab/>
      </w:r>
      <w:r w:rsidRPr="002D488D">
        <w:rPr>
          <w:lang w:val="en-US"/>
        </w:rPr>
        <w:t>The following points should be adhered to when completing a coding slip:-</w:t>
      </w:r>
    </w:p>
    <w:p w14:paraId="186A42F4" w14:textId="77777777" w:rsidR="00A67659" w:rsidRPr="00A01463" w:rsidRDefault="00A67659" w:rsidP="00A67659">
      <w:pPr>
        <w:autoSpaceDE w:val="0"/>
        <w:autoSpaceDN w:val="0"/>
        <w:adjustRightInd w:val="0"/>
        <w:jc w:val="both"/>
        <w:rPr>
          <w:lang w:val="en-US"/>
        </w:rPr>
      </w:pPr>
    </w:p>
    <w:p w14:paraId="3F9747DB" w14:textId="77777777" w:rsidR="00A67659" w:rsidRPr="00A01463" w:rsidRDefault="00A67659" w:rsidP="00A67659">
      <w:pPr>
        <w:numPr>
          <w:ilvl w:val="0"/>
          <w:numId w:val="29"/>
        </w:numPr>
        <w:tabs>
          <w:tab w:val="left" w:pos="720"/>
        </w:tabs>
        <w:autoSpaceDE w:val="0"/>
        <w:autoSpaceDN w:val="0"/>
        <w:adjustRightInd w:val="0"/>
        <w:jc w:val="both"/>
        <w:rPr>
          <w:lang w:val="en-US"/>
        </w:rPr>
      </w:pPr>
      <w:r w:rsidRPr="00A01463">
        <w:rPr>
          <w:lang w:val="en-US"/>
        </w:rPr>
        <w:t>Check that the goods received or services rendered are satisfactory as to quality and correct as to quantity.</w:t>
      </w:r>
    </w:p>
    <w:p w14:paraId="29AC85C2" w14:textId="77777777" w:rsidR="00A67659" w:rsidRPr="00A01463" w:rsidRDefault="00A67659" w:rsidP="00A67659">
      <w:pPr>
        <w:numPr>
          <w:ilvl w:val="0"/>
          <w:numId w:val="29"/>
        </w:numPr>
        <w:tabs>
          <w:tab w:val="left" w:pos="720"/>
        </w:tabs>
        <w:autoSpaceDE w:val="0"/>
        <w:autoSpaceDN w:val="0"/>
        <w:adjustRightInd w:val="0"/>
        <w:jc w:val="both"/>
        <w:rPr>
          <w:lang w:val="en-US"/>
        </w:rPr>
      </w:pPr>
      <w:r w:rsidRPr="00A01463">
        <w:rPr>
          <w:lang w:val="en-US"/>
        </w:rPr>
        <w:t>Ensure that a valid order number is present.</w:t>
      </w:r>
    </w:p>
    <w:p w14:paraId="5A943E37" w14:textId="77777777" w:rsidR="00A67659" w:rsidRPr="00A01463" w:rsidRDefault="00A67659" w:rsidP="00A67659">
      <w:pPr>
        <w:numPr>
          <w:ilvl w:val="0"/>
          <w:numId w:val="29"/>
        </w:numPr>
        <w:tabs>
          <w:tab w:val="left" w:pos="720"/>
        </w:tabs>
        <w:autoSpaceDE w:val="0"/>
        <w:autoSpaceDN w:val="0"/>
        <w:adjustRightInd w:val="0"/>
        <w:jc w:val="both"/>
        <w:rPr>
          <w:lang w:val="en-US"/>
        </w:rPr>
      </w:pPr>
      <w:r w:rsidRPr="00A01463">
        <w:rPr>
          <w:lang w:val="en-US"/>
        </w:rPr>
        <w:t>Check that all necessary records of invoices passed for payment have been maintained in a required form.</w:t>
      </w:r>
    </w:p>
    <w:p w14:paraId="04239C8D" w14:textId="77777777" w:rsidR="00A67659" w:rsidRPr="00A01463" w:rsidRDefault="00A67659" w:rsidP="00A67659">
      <w:pPr>
        <w:numPr>
          <w:ilvl w:val="0"/>
          <w:numId w:val="29"/>
        </w:numPr>
        <w:tabs>
          <w:tab w:val="left" w:pos="720"/>
        </w:tabs>
        <w:autoSpaceDE w:val="0"/>
        <w:autoSpaceDN w:val="0"/>
        <w:adjustRightInd w:val="0"/>
        <w:jc w:val="both"/>
        <w:rPr>
          <w:lang w:val="en-US"/>
        </w:rPr>
      </w:pPr>
      <w:r w:rsidRPr="00A01463">
        <w:rPr>
          <w:lang w:val="en-US"/>
        </w:rPr>
        <w:t>Check the arithmetical accuracy of the invoice.</w:t>
      </w:r>
    </w:p>
    <w:p w14:paraId="65397528" w14:textId="77777777" w:rsidR="00A67659" w:rsidRPr="00A01463" w:rsidRDefault="00A67659" w:rsidP="00A67659">
      <w:pPr>
        <w:numPr>
          <w:ilvl w:val="0"/>
          <w:numId w:val="29"/>
        </w:numPr>
        <w:tabs>
          <w:tab w:val="left" w:pos="720"/>
        </w:tabs>
        <w:autoSpaceDE w:val="0"/>
        <w:autoSpaceDN w:val="0"/>
        <w:adjustRightInd w:val="0"/>
        <w:jc w:val="both"/>
        <w:rPr>
          <w:lang w:val="en-US"/>
        </w:rPr>
      </w:pPr>
      <w:r w:rsidRPr="00A01463">
        <w:rPr>
          <w:lang w:val="en-US"/>
        </w:rPr>
        <w:t>Check that the expenditure code is correct and valid.</w:t>
      </w:r>
    </w:p>
    <w:p w14:paraId="6850789D" w14:textId="77777777" w:rsidR="00A67659" w:rsidRPr="00A01463" w:rsidRDefault="00A67659" w:rsidP="00A67659">
      <w:pPr>
        <w:numPr>
          <w:ilvl w:val="0"/>
          <w:numId w:val="29"/>
        </w:numPr>
        <w:tabs>
          <w:tab w:val="left" w:pos="720"/>
        </w:tabs>
        <w:autoSpaceDE w:val="0"/>
        <w:autoSpaceDN w:val="0"/>
        <w:adjustRightInd w:val="0"/>
        <w:jc w:val="both"/>
        <w:rPr>
          <w:lang w:val="en-US"/>
        </w:rPr>
      </w:pPr>
      <w:r w:rsidRPr="00A01463">
        <w:rPr>
          <w:lang w:val="en-US"/>
        </w:rPr>
        <w:t>Check that the coding slip is fully and correctly completed.</w:t>
      </w:r>
    </w:p>
    <w:p w14:paraId="72300D40" w14:textId="77777777" w:rsidR="00A67659" w:rsidRPr="00A01463" w:rsidRDefault="00A67659" w:rsidP="00A67659">
      <w:pPr>
        <w:numPr>
          <w:ilvl w:val="0"/>
          <w:numId w:val="29"/>
        </w:numPr>
        <w:tabs>
          <w:tab w:val="left" w:pos="720"/>
        </w:tabs>
        <w:autoSpaceDE w:val="0"/>
        <w:autoSpaceDN w:val="0"/>
        <w:adjustRightInd w:val="0"/>
        <w:jc w:val="both"/>
        <w:rPr>
          <w:lang w:val="en-US"/>
        </w:rPr>
      </w:pPr>
      <w:r w:rsidRPr="00A01463">
        <w:rPr>
          <w:lang w:val="en-US"/>
        </w:rPr>
        <w:t>Ensure that there is provision to make payment from the budget.</w:t>
      </w:r>
    </w:p>
    <w:p w14:paraId="387957DF" w14:textId="77777777" w:rsidR="00A67659" w:rsidRDefault="00A67659" w:rsidP="00A67659">
      <w:pPr>
        <w:autoSpaceDE w:val="0"/>
        <w:autoSpaceDN w:val="0"/>
        <w:adjustRightInd w:val="0"/>
        <w:rPr>
          <w:lang w:val="en-US"/>
        </w:rPr>
      </w:pPr>
    </w:p>
    <w:p w14:paraId="222CD729" w14:textId="49F1EFAD" w:rsidR="00A67659" w:rsidRDefault="00A67659" w:rsidP="00A67659">
      <w:pPr>
        <w:autoSpaceDE w:val="0"/>
        <w:autoSpaceDN w:val="0"/>
        <w:adjustRightInd w:val="0"/>
        <w:ind w:left="720" w:hanging="720"/>
        <w:jc w:val="both"/>
        <w:rPr>
          <w:lang w:val="en-US"/>
        </w:rPr>
      </w:pPr>
      <w:r>
        <w:rPr>
          <w:lang w:val="en-US"/>
        </w:rPr>
        <w:t>8.1</w:t>
      </w:r>
      <w:r w:rsidR="002D240D">
        <w:rPr>
          <w:lang w:val="en-US"/>
        </w:rPr>
        <w:t>9</w:t>
      </w:r>
      <w:r>
        <w:rPr>
          <w:lang w:val="en-US"/>
        </w:rPr>
        <w:tab/>
        <w:t>The certification of an invoice for payment by</w:t>
      </w:r>
      <w:r>
        <w:t xml:space="preserve"> authorised</w:t>
      </w:r>
      <w:r>
        <w:rPr>
          <w:lang w:val="en-US"/>
        </w:rPr>
        <w:t xml:space="preserve"> signatories confirms the following, unless otherwise agreed by the Chief Financial Officer:-</w:t>
      </w:r>
    </w:p>
    <w:p w14:paraId="2D470EDF" w14:textId="77777777" w:rsidR="00A67659" w:rsidRDefault="00A67659" w:rsidP="00A67659">
      <w:pPr>
        <w:autoSpaceDE w:val="0"/>
        <w:autoSpaceDN w:val="0"/>
        <w:adjustRightInd w:val="0"/>
        <w:jc w:val="both"/>
        <w:rPr>
          <w:lang w:val="en-US"/>
        </w:rPr>
      </w:pPr>
    </w:p>
    <w:p w14:paraId="1A1245B9" w14:textId="77777777" w:rsidR="00A67659" w:rsidRDefault="00A67659" w:rsidP="00A67659">
      <w:pPr>
        <w:pStyle w:val="BodyTextIndent"/>
        <w:numPr>
          <w:ilvl w:val="0"/>
          <w:numId w:val="7"/>
        </w:numPr>
      </w:pPr>
      <w:r>
        <w:t>The work, goods or services to which the invoice relates have been received, carried out, examined and approved;</w:t>
      </w:r>
    </w:p>
    <w:p w14:paraId="4A099356" w14:textId="77777777" w:rsidR="00A67659" w:rsidRPr="00B279BE" w:rsidRDefault="00A67659" w:rsidP="00A67659">
      <w:pPr>
        <w:numPr>
          <w:ilvl w:val="0"/>
          <w:numId w:val="7"/>
        </w:numPr>
        <w:rPr>
          <w:lang w:val="en-US"/>
        </w:rPr>
      </w:pPr>
      <w:r w:rsidRPr="00B279BE">
        <w:rPr>
          <w:lang w:val="en-US"/>
        </w:rPr>
        <w:t>An Employment Status Questionnaire has been completed, and retained for future inspection, in respect of any work undertaken or service provided by an individual;</w:t>
      </w:r>
    </w:p>
    <w:p w14:paraId="6C662EDE" w14:textId="77777777" w:rsidR="00A67659" w:rsidRDefault="00A67659" w:rsidP="00A67659">
      <w:pPr>
        <w:pStyle w:val="BodyTextIndent"/>
        <w:numPr>
          <w:ilvl w:val="0"/>
          <w:numId w:val="7"/>
        </w:numPr>
      </w:pPr>
      <w:r>
        <w:t>The prices, extensions, calculations, trade discounts, other allowances, credits and tax are correct;</w:t>
      </w:r>
    </w:p>
    <w:p w14:paraId="2720F8AE" w14:textId="77777777" w:rsidR="00A67659" w:rsidRDefault="00A67659" w:rsidP="00A67659">
      <w:pPr>
        <w:pStyle w:val="BodyTextIndent"/>
        <w:numPr>
          <w:ilvl w:val="0"/>
          <w:numId w:val="7"/>
        </w:numPr>
      </w:pPr>
      <w:r>
        <w:t>The relevant expenditure has been properly incurred, and is within the relevant estimate provision;</w:t>
      </w:r>
    </w:p>
    <w:p w14:paraId="36F0F2C5" w14:textId="77777777" w:rsidR="00A67659" w:rsidRDefault="00A67659" w:rsidP="00A67659">
      <w:pPr>
        <w:pStyle w:val="BodyTextIndent"/>
        <w:numPr>
          <w:ilvl w:val="0"/>
          <w:numId w:val="7"/>
        </w:numPr>
      </w:pPr>
      <w:r>
        <w:t>Appropriate entries have been made in inventories, stores records or stock books as required;</w:t>
      </w:r>
    </w:p>
    <w:p w14:paraId="549E34F3" w14:textId="77777777" w:rsidR="00A67659" w:rsidRDefault="00A67659" w:rsidP="00A67659">
      <w:pPr>
        <w:pStyle w:val="BodyTextIndent"/>
        <w:numPr>
          <w:ilvl w:val="0"/>
          <w:numId w:val="7"/>
        </w:numPr>
      </w:pPr>
      <w:r>
        <w:t>The invoice has not been previously passed for payment;</w:t>
      </w:r>
    </w:p>
    <w:p w14:paraId="54622FC2" w14:textId="77777777" w:rsidR="00A67659" w:rsidRDefault="00A67659" w:rsidP="00A67659">
      <w:pPr>
        <w:pStyle w:val="BodyTextIndent"/>
        <w:numPr>
          <w:ilvl w:val="0"/>
          <w:numId w:val="7"/>
        </w:numPr>
      </w:pPr>
      <w:r>
        <w:t>The invoice is a proper liability of the school;</w:t>
      </w:r>
    </w:p>
    <w:p w14:paraId="55CF0B61" w14:textId="77777777" w:rsidR="00A67659" w:rsidRDefault="00A67659" w:rsidP="00A67659">
      <w:pPr>
        <w:pStyle w:val="BodyTextIndent"/>
        <w:numPr>
          <w:ilvl w:val="0"/>
          <w:numId w:val="7"/>
        </w:numPr>
      </w:pPr>
      <w:r>
        <w:t>VAT charged is identified, coded correctly and is accounted for at the correct rate. Suppliers must quote a VAT registration Number on their invoice if they are charging VAT.  Certifying staff should take steps to ensure the above checks have taken place as responsibility rests with them.</w:t>
      </w:r>
    </w:p>
    <w:p w14:paraId="02F46348" w14:textId="77777777" w:rsidR="00A67659" w:rsidRDefault="00A67659" w:rsidP="00A67659">
      <w:pPr>
        <w:autoSpaceDE w:val="0"/>
        <w:autoSpaceDN w:val="0"/>
        <w:adjustRightInd w:val="0"/>
        <w:rPr>
          <w:lang w:val="en-US"/>
        </w:rPr>
      </w:pPr>
    </w:p>
    <w:p w14:paraId="749168DE" w14:textId="7CB6512D" w:rsidR="00A67659" w:rsidRDefault="00A67659" w:rsidP="00A67659">
      <w:pPr>
        <w:autoSpaceDE w:val="0"/>
        <w:autoSpaceDN w:val="0"/>
        <w:adjustRightInd w:val="0"/>
        <w:ind w:left="720" w:hanging="720"/>
        <w:rPr>
          <w:lang w:val="en-US"/>
        </w:rPr>
      </w:pPr>
      <w:r>
        <w:rPr>
          <w:lang w:val="en-US"/>
        </w:rPr>
        <w:t>8.</w:t>
      </w:r>
      <w:r w:rsidR="002D240D">
        <w:rPr>
          <w:lang w:val="en-US"/>
        </w:rPr>
        <w:t>20</w:t>
      </w:r>
      <w:r>
        <w:rPr>
          <w:lang w:val="en-US"/>
        </w:rPr>
        <w:tab/>
        <w:t>Supplier statements should be reconciled on a regular basis.</w:t>
      </w:r>
    </w:p>
    <w:p w14:paraId="0970F0D5" w14:textId="77777777" w:rsidR="00A67659" w:rsidRDefault="00A67659" w:rsidP="00A67659">
      <w:pPr>
        <w:autoSpaceDE w:val="0"/>
        <w:autoSpaceDN w:val="0"/>
        <w:adjustRightInd w:val="0"/>
        <w:ind w:left="720" w:hanging="720"/>
        <w:rPr>
          <w:lang w:val="en-US"/>
        </w:rPr>
      </w:pPr>
    </w:p>
    <w:p w14:paraId="4CD3E03D" w14:textId="10817DC9" w:rsidR="00A67659" w:rsidRDefault="00A67659" w:rsidP="00A67659">
      <w:pPr>
        <w:autoSpaceDE w:val="0"/>
        <w:autoSpaceDN w:val="0"/>
        <w:adjustRightInd w:val="0"/>
        <w:ind w:left="720" w:hanging="720"/>
        <w:jc w:val="both"/>
        <w:rPr>
          <w:i/>
          <w:iCs/>
          <w:lang w:val="en-US"/>
        </w:rPr>
      </w:pPr>
      <w:r>
        <w:rPr>
          <w:lang w:val="en-US"/>
        </w:rPr>
        <w:t>8.2</w:t>
      </w:r>
      <w:r w:rsidR="002D240D">
        <w:rPr>
          <w:lang w:val="en-US"/>
        </w:rPr>
        <w:t>1</w:t>
      </w:r>
      <w:r>
        <w:rPr>
          <w:lang w:val="en-US"/>
        </w:rPr>
        <w:tab/>
        <w:t>To aid budgetary control it is essential that there is a process for commitments and creditors to be identified.  Commitments show where orders have been placed but the goods or services haven’t been received.  Creditors are where goods and services have been received but payment has not been made.  The FMS system includes this facility.</w:t>
      </w:r>
    </w:p>
    <w:p w14:paraId="774E5B39" w14:textId="77777777" w:rsidR="00A67659" w:rsidRDefault="00A67659" w:rsidP="00A67659">
      <w:pPr>
        <w:autoSpaceDE w:val="0"/>
        <w:autoSpaceDN w:val="0"/>
        <w:adjustRightInd w:val="0"/>
        <w:ind w:left="720" w:hanging="720"/>
        <w:rPr>
          <w:lang w:val="en-US"/>
        </w:rPr>
      </w:pPr>
    </w:p>
    <w:p w14:paraId="140E9C76" w14:textId="5DCD6C5D" w:rsidR="00A67659" w:rsidRDefault="00A67659" w:rsidP="00A67659">
      <w:pPr>
        <w:autoSpaceDE w:val="0"/>
        <w:autoSpaceDN w:val="0"/>
        <w:adjustRightInd w:val="0"/>
        <w:ind w:left="720" w:hanging="720"/>
        <w:jc w:val="both"/>
        <w:rPr>
          <w:b/>
          <w:bCs/>
          <w:i/>
          <w:iCs/>
          <w:lang w:val="en-US"/>
        </w:rPr>
      </w:pPr>
      <w:r>
        <w:rPr>
          <w:lang w:val="en-US"/>
        </w:rPr>
        <w:t>8.2</w:t>
      </w:r>
      <w:r w:rsidR="002D240D">
        <w:rPr>
          <w:lang w:val="en-US"/>
        </w:rPr>
        <w:t>2</w:t>
      </w:r>
      <w:r>
        <w:rPr>
          <w:lang w:val="en-US"/>
        </w:rPr>
        <w:tab/>
        <w:t xml:space="preserve">The Headteacher is responsible for ensuring that the examination, verification and certification of accounts and related orders, or requests for payment is properly carried out with due regard to the separation of ordering and payment duties. </w:t>
      </w:r>
    </w:p>
    <w:p w14:paraId="0F950CFF" w14:textId="77777777" w:rsidR="00A67659" w:rsidRDefault="00A67659" w:rsidP="00A67659">
      <w:pPr>
        <w:pStyle w:val="Header"/>
        <w:tabs>
          <w:tab w:val="clear" w:pos="4153"/>
          <w:tab w:val="clear" w:pos="8306"/>
        </w:tabs>
        <w:autoSpaceDE w:val="0"/>
        <w:autoSpaceDN w:val="0"/>
        <w:adjustRightInd w:val="0"/>
        <w:ind w:left="720" w:hanging="720"/>
        <w:rPr>
          <w:lang w:val="en-US"/>
        </w:rPr>
      </w:pPr>
    </w:p>
    <w:p w14:paraId="642059F7" w14:textId="24E2B4DD" w:rsidR="00A67659" w:rsidRPr="00E23932" w:rsidRDefault="00A67659" w:rsidP="001A6334">
      <w:pPr>
        <w:autoSpaceDE w:val="0"/>
        <w:autoSpaceDN w:val="0"/>
        <w:adjustRightInd w:val="0"/>
        <w:ind w:left="720" w:hanging="720"/>
        <w:jc w:val="both"/>
        <w:rPr>
          <w:lang w:val="en-US"/>
        </w:rPr>
      </w:pPr>
      <w:r>
        <w:rPr>
          <w:lang w:val="en-US"/>
        </w:rPr>
        <w:t>8.2</w:t>
      </w:r>
      <w:r w:rsidR="002D240D">
        <w:rPr>
          <w:lang w:val="en-US"/>
        </w:rPr>
        <w:t>3</w:t>
      </w:r>
      <w:r>
        <w:rPr>
          <w:lang w:val="en-US"/>
        </w:rPr>
        <w:tab/>
        <w:t>Invoices must be submitted to the Accounts Payable section as soon as possible to meet the payment target of 30 days</w:t>
      </w:r>
      <w:r w:rsidR="00A01463">
        <w:rPr>
          <w:lang w:val="en-US"/>
        </w:rPr>
        <w:t>.</w:t>
      </w:r>
      <w:r>
        <w:rPr>
          <w:lang w:val="en-US"/>
        </w:rPr>
        <w:t xml:space="preserve"> </w:t>
      </w:r>
      <w:r w:rsidRPr="00B279BE">
        <w:rPr>
          <w:lang w:val="en-US"/>
        </w:rPr>
        <w:t>Bank account schools should pay invoices promptly and should at least do so within a 30 day period.</w:t>
      </w:r>
      <w:r w:rsidR="00A01463" w:rsidRPr="00A01463">
        <w:rPr>
          <w:lang w:val="en-US"/>
        </w:rPr>
        <w:t xml:space="preserve"> </w:t>
      </w:r>
      <w:r w:rsidR="00A01463">
        <w:rPr>
          <w:lang w:val="en-US"/>
        </w:rPr>
        <w:t xml:space="preserve">30 days is from the date the </w:t>
      </w:r>
      <w:r w:rsidR="00A01463" w:rsidRPr="001A6334">
        <w:rPr>
          <w:lang w:val="en-US"/>
        </w:rPr>
        <w:t>invoice is received</w:t>
      </w:r>
      <w:r w:rsidR="00A01463">
        <w:rPr>
          <w:lang w:val="en-US"/>
        </w:rPr>
        <w:t>.</w:t>
      </w:r>
    </w:p>
    <w:p w14:paraId="482855EF" w14:textId="77777777" w:rsidR="00A67659" w:rsidRDefault="00A67659" w:rsidP="00A67659">
      <w:pPr>
        <w:autoSpaceDE w:val="0"/>
        <w:autoSpaceDN w:val="0"/>
        <w:adjustRightInd w:val="0"/>
        <w:ind w:left="720" w:hanging="720"/>
        <w:rPr>
          <w:lang w:val="en-US"/>
        </w:rPr>
      </w:pPr>
    </w:p>
    <w:p w14:paraId="4E759FAB" w14:textId="25E0F627" w:rsidR="00A67659" w:rsidRDefault="00A67659" w:rsidP="00A67659">
      <w:pPr>
        <w:autoSpaceDE w:val="0"/>
        <w:autoSpaceDN w:val="0"/>
        <w:adjustRightInd w:val="0"/>
        <w:ind w:left="720" w:hanging="720"/>
        <w:jc w:val="both"/>
        <w:rPr>
          <w:lang w:val="en-US"/>
        </w:rPr>
      </w:pPr>
      <w:r>
        <w:rPr>
          <w:lang w:val="en-US"/>
        </w:rPr>
        <w:lastRenderedPageBreak/>
        <w:t>8.2</w:t>
      </w:r>
      <w:r w:rsidR="002D240D">
        <w:rPr>
          <w:lang w:val="en-US"/>
        </w:rPr>
        <w:t>4</w:t>
      </w:r>
      <w:r>
        <w:rPr>
          <w:lang w:val="en-US"/>
        </w:rPr>
        <w:tab/>
        <w:t>Wherever possible, only original invoices should be submitted for payment.  Statements, delivery notes etc. should be retained by the school. Should, in exceptional circumstances, a copy account be passed for payment it shall bear the following certification “this account has not previously been passed for payment” and be</w:t>
      </w:r>
      <w:r>
        <w:t xml:space="preserve"> authorised</w:t>
      </w:r>
      <w:r>
        <w:rPr>
          <w:lang w:val="en-US"/>
        </w:rPr>
        <w:t xml:space="preserve"> by the full </w:t>
      </w:r>
      <w:r w:rsidRPr="00B279BE">
        <w:rPr>
          <w:lang w:val="en-US"/>
        </w:rPr>
        <w:t>signature of the certifying</w:t>
      </w:r>
      <w:r>
        <w:rPr>
          <w:lang w:val="en-US"/>
        </w:rPr>
        <w:t xml:space="preserve"> member of staff.</w:t>
      </w:r>
    </w:p>
    <w:p w14:paraId="117B47E7" w14:textId="77777777" w:rsidR="00A67659" w:rsidRDefault="00A67659" w:rsidP="00A67659">
      <w:pPr>
        <w:autoSpaceDE w:val="0"/>
        <w:autoSpaceDN w:val="0"/>
        <w:adjustRightInd w:val="0"/>
        <w:ind w:left="720" w:hanging="720"/>
        <w:rPr>
          <w:lang w:val="en-US"/>
        </w:rPr>
      </w:pPr>
    </w:p>
    <w:p w14:paraId="41822828" w14:textId="1414FD73" w:rsidR="00A67659" w:rsidRDefault="00A67659" w:rsidP="00A67659">
      <w:pPr>
        <w:autoSpaceDE w:val="0"/>
        <w:autoSpaceDN w:val="0"/>
        <w:adjustRightInd w:val="0"/>
        <w:ind w:left="720" w:hanging="720"/>
        <w:jc w:val="both"/>
        <w:rPr>
          <w:lang w:val="en-US"/>
        </w:rPr>
      </w:pPr>
      <w:r>
        <w:rPr>
          <w:lang w:val="en-US"/>
        </w:rPr>
        <w:t>8.2</w:t>
      </w:r>
      <w:r w:rsidR="002D240D">
        <w:rPr>
          <w:lang w:val="en-US"/>
        </w:rPr>
        <w:t>5</w:t>
      </w:r>
      <w:r>
        <w:rPr>
          <w:lang w:val="en-US"/>
        </w:rPr>
        <w:tab/>
        <w:t>Any reduction to an account which is not subject to VAT shall be made in ink, and initialed by the officer making it, stating briefly the reasons where they are not self-evident. Where an account is subject to VAT, no reduction should be made. In these circumstances the supplier should be contacted by school staff and asked to provide either:</w:t>
      </w:r>
    </w:p>
    <w:p w14:paraId="394B6C0F" w14:textId="77777777" w:rsidR="00A67659" w:rsidRDefault="00A67659" w:rsidP="00A67659">
      <w:pPr>
        <w:autoSpaceDE w:val="0"/>
        <w:autoSpaceDN w:val="0"/>
        <w:adjustRightInd w:val="0"/>
        <w:jc w:val="both"/>
        <w:rPr>
          <w:lang w:val="en-US"/>
        </w:rPr>
      </w:pPr>
    </w:p>
    <w:p w14:paraId="1D7D5A03" w14:textId="77777777" w:rsidR="00A67659" w:rsidRDefault="00A67659" w:rsidP="00A67659">
      <w:pPr>
        <w:numPr>
          <w:ilvl w:val="0"/>
          <w:numId w:val="8"/>
        </w:numPr>
        <w:autoSpaceDE w:val="0"/>
        <w:autoSpaceDN w:val="0"/>
        <w:adjustRightInd w:val="0"/>
        <w:rPr>
          <w:lang w:val="en-US"/>
        </w:rPr>
      </w:pPr>
      <w:r>
        <w:rPr>
          <w:lang w:val="en-US"/>
        </w:rPr>
        <w:t>A replacement invoice for the correct amount;</w:t>
      </w:r>
    </w:p>
    <w:p w14:paraId="6CF2E168" w14:textId="77777777" w:rsidR="00A67659" w:rsidRDefault="00A67659" w:rsidP="00A67659">
      <w:pPr>
        <w:numPr>
          <w:ilvl w:val="0"/>
          <w:numId w:val="8"/>
        </w:numPr>
        <w:autoSpaceDE w:val="0"/>
        <w:autoSpaceDN w:val="0"/>
        <w:adjustRightInd w:val="0"/>
        <w:rPr>
          <w:lang w:val="en-US"/>
        </w:rPr>
      </w:pPr>
      <w:r>
        <w:rPr>
          <w:lang w:val="en-US"/>
        </w:rPr>
        <w:t>A credit note for the value of the adjustment. Staff shall not increase the value of any invoice rendered.</w:t>
      </w:r>
    </w:p>
    <w:p w14:paraId="3CBE3516" w14:textId="77777777" w:rsidR="00A67659" w:rsidRDefault="00A67659" w:rsidP="00A67659">
      <w:pPr>
        <w:autoSpaceDE w:val="0"/>
        <w:autoSpaceDN w:val="0"/>
        <w:adjustRightInd w:val="0"/>
        <w:rPr>
          <w:lang w:val="en-US"/>
        </w:rPr>
      </w:pPr>
    </w:p>
    <w:p w14:paraId="680772D1" w14:textId="1B7236A3" w:rsidR="00A67659" w:rsidRDefault="00A67659" w:rsidP="00A67659">
      <w:pPr>
        <w:autoSpaceDE w:val="0"/>
        <w:autoSpaceDN w:val="0"/>
        <w:adjustRightInd w:val="0"/>
        <w:ind w:left="720" w:hanging="720"/>
        <w:jc w:val="both"/>
        <w:rPr>
          <w:lang w:val="en-US"/>
        </w:rPr>
      </w:pPr>
      <w:r>
        <w:rPr>
          <w:lang w:val="en-US"/>
        </w:rPr>
        <w:t>8.2</w:t>
      </w:r>
      <w:r w:rsidR="002D240D">
        <w:rPr>
          <w:lang w:val="en-US"/>
        </w:rPr>
        <w:t>6</w:t>
      </w:r>
      <w:r>
        <w:rPr>
          <w:lang w:val="en-US"/>
        </w:rPr>
        <w:tab/>
        <w:t>Each individual invoice must have a coding slip attached to it, completed with all required information and</w:t>
      </w:r>
      <w:r>
        <w:t xml:space="preserve"> authorised</w:t>
      </w:r>
      <w:r>
        <w:rPr>
          <w:lang w:val="en-US"/>
        </w:rPr>
        <w:t xml:space="preserve"> by the appropriate member of staff.  The Accounts Payable  team primarily uses the image of the coding slip (not the invoice) to process a payment, therefore the accuracy of payments issued largely relies on the coding slip details that you submit being correct.</w:t>
      </w:r>
    </w:p>
    <w:p w14:paraId="00CCB65D" w14:textId="77777777" w:rsidR="00A67659" w:rsidRDefault="00A67659" w:rsidP="00A67659">
      <w:pPr>
        <w:autoSpaceDE w:val="0"/>
        <w:autoSpaceDN w:val="0"/>
        <w:adjustRightInd w:val="0"/>
        <w:ind w:left="720" w:hanging="720"/>
        <w:rPr>
          <w:lang w:val="en-US"/>
        </w:rPr>
      </w:pPr>
    </w:p>
    <w:p w14:paraId="487CB99E" w14:textId="074D89D7" w:rsidR="00A67659" w:rsidRDefault="00A67659" w:rsidP="00A67659">
      <w:pPr>
        <w:autoSpaceDE w:val="0"/>
        <w:autoSpaceDN w:val="0"/>
        <w:adjustRightInd w:val="0"/>
        <w:ind w:left="720" w:hanging="720"/>
        <w:jc w:val="both"/>
        <w:rPr>
          <w:lang w:val="en-US"/>
        </w:rPr>
      </w:pPr>
      <w:r>
        <w:rPr>
          <w:lang w:val="en-US"/>
        </w:rPr>
        <w:t>8.2</w:t>
      </w:r>
      <w:r w:rsidR="002D240D">
        <w:rPr>
          <w:lang w:val="en-US"/>
        </w:rPr>
        <w:t>7</w:t>
      </w:r>
      <w:r>
        <w:rPr>
          <w:lang w:val="en-US"/>
        </w:rPr>
        <w:tab/>
        <w:t xml:space="preserve">Where an invoice is unavailable pro forma invoices can be used, but use of pro forma invoices should be kept to a minimum.  All pro forma invoices must have the total value in words next to the total in figures and a brief explanation on why a pro forma is being used. </w:t>
      </w:r>
    </w:p>
    <w:p w14:paraId="73E9C634" w14:textId="77777777" w:rsidR="00A67659" w:rsidRDefault="00A67659" w:rsidP="00A67659">
      <w:pPr>
        <w:autoSpaceDE w:val="0"/>
        <w:autoSpaceDN w:val="0"/>
        <w:adjustRightInd w:val="0"/>
        <w:ind w:left="720" w:hanging="720"/>
        <w:rPr>
          <w:lang w:val="en-US"/>
        </w:rPr>
      </w:pPr>
    </w:p>
    <w:p w14:paraId="6A659C18" w14:textId="3AB11535" w:rsidR="00A67659" w:rsidRDefault="00A67659" w:rsidP="00A67659">
      <w:pPr>
        <w:autoSpaceDE w:val="0"/>
        <w:autoSpaceDN w:val="0"/>
        <w:adjustRightInd w:val="0"/>
        <w:ind w:left="720" w:hanging="720"/>
        <w:jc w:val="both"/>
        <w:rPr>
          <w:lang w:val="en-US"/>
        </w:rPr>
      </w:pPr>
      <w:r>
        <w:rPr>
          <w:lang w:val="en-US"/>
        </w:rPr>
        <w:t>8.2</w:t>
      </w:r>
      <w:r w:rsidR="002D240D">
        <w:rPr>
          <w:lang w:val="en-US"/>
        </w:rPr>
        <w:t>8</w:t>
      </w:r>
      <w:r>
        <w:rPr>
          <w:lang w:val="en-US"/>
        </w:rPr>
        <w:tab/>
        <w:t>VAT cannot be reclaimed where pro forma invoices are used.  Where VAT can be reclaimed a VAT receipt should be obtained from the supplier and processed through the Accounts Payable system by attaching a coding slip showing two lines entries i.e. debit entry for the net and VAT values and a credit entry for the gross value paid by pro forma invoice.</w:t>
      </w:r>
    </w:p>
    <w:p w14:paraId="57223170" w14:textId="77777777" w:rsidR="00A67659" w:rsidRDefault="00A67659" w:rsidP="00A67659">
      <w:pPr>
        <w:autoSpaceDE w:val="0"/>
        <w:autoSpaceDN w:val="0"/>
        <w:adjustRightInd w:val="0"/>
        <w:ind w:left="720" w:hanging="720"/>
        <w:rPr>
          <w:lang w:val="en-US"/>
        </w:rPr>
      </w:pPr>
    </w:p>
    <w:p w14:paraId="55CF8508" w14:textId="426B9842" w:rsidR="00A67659" w:rsidRDefault="00A67659" w:rsidP="00A67659">
      <w:pPr>
        <w:autoSpaceDE w:val="0"/>
        <w:autoSpaceDN w:val="0"/>
        <w:adjustRightInd w:val="0"/>
        <w:ind w:left="720" w:hanging="720"/>
        <w:jc w:val="both"/>
        <w:rPr>
          <w:lang w:val="en-US"/>
        </w:rPr>
      </w:pPr>
      <w:r>
        <w:rPr>
          <w:lang w:val="en-US"/>
        </w:rPr>
        <w:t>8.2</w:t>
      </w:r>
      <w:r w:rsidR="002D240D">
        <w:rPr>
          <w:lang w:val="en-US"/>
        </w:rPr>
        <w:t>9</w:t>
      </w:r>
      <w:r>
        <w:rPr>
          <w:lang w:val="en-US"/>
        </w:rPr>
        <w:tab/>
        <w:t xml:space="preserve">Any documents to go with the payment should be securely attached to the invoice or pro forma invoice and clearly marked e.g. ‘Please send with payment’.  The ‘Special Instructions’ field on the coding slip should be used for this purpose.  </w:t>
      </w:r>
    </w:p>
    <w:p w14:paraId="152F5A9A" w14:textId="77777777" w:rsidR="00A67659" w:rsidRDefault="00A67659" w:rsidP="00A67659">
      <w:pPr>
        <w:autoSpaceDE w:val="0"/>
        <w:autoSpaceDN w:val="0"/>
        <w:adjustRightInd w:val="0"/>
        <w:ind w:left="720" w:hanging="720"/>
        <w:jc w:val="both"/>
        <w:rPr>
          <w:lang w:val="en-US"/>
        </w:rPr>
      </w:pPr>
    </w:p>
    <w:p w14:paraId="54B37F7D" w14:textId="5829C52A" w:rsidR="00A67659" w:rsidRDefault="00A67659" w:rsidP="00A67659">
      <w:pPr>
        <w:autoSpaceDE w:val="0"/>
        <w:autoSpaceDN w:val="0"/>
        <w:adjustRightInd w:val="0"/>
        <w:ind w:left="720" w:hanging="720"/>
        <w:jc w:val="both"/>
        <w:rPr>
          <w:lang w:val="en-US"/>
        </w:rPr>
      </w:pPr>
      <w:r>
        <w:rPr>
          <w:lang w:val="en-US"/>
        </w:rPr>
        <w:t>8.</w:t>
      </w:r>
      <w:r w:rsidR="002D240D">
        <w:rPr>
          <w:lang w:val="en-US"/>
        </w:rPr>
        <w:t>30</w:t>
      </w:r>
      <w:r>
        <w:rPr>
          <w:lang w:val="en-US"/>
        </w:rPr>
        <w:tab/>
        <w:t>Credit notes should be dealt with in line with the instructions relating to invoices and each individual one must have a coding slip attached to it.  A minus sign must precede the values printed on the coding slip.</w:t>
      </w:r>
    </w:p>
    <w:p w14:paraId="052ECB6F" w14:textId="77777777" w:rsidR="00A67659" w:rsidRDefault="00A67659" w:rsidP="00A67659">
      <w:pPr>
        <w:autoSpaceDE w:val="0"/>
        <w:autoSpaceDN w:val="0"/>
        <w:adjustRightInd w:val="0"/>
        <w:ind w:left="720" w:hanging="720"/>
        <w:rPr>
          <w:lang w:val="en-US"/>
        </w:rPr>
      </w:pPr>
    </w:p>
    <w:p w14:paraId="6F3F1FD0" w14:textId="18856663" w:rsidR="00A67659" w:rsidRDefault="00A67659" w:rsidP="00A67659">
      <w:pPr>
        <w:autoSpaceDE w:val="0"/>
        <w:autoSpaceDN w:val="0"/>
        <w:adjustRightInd w:val="0"/>
        <w:ind w:left="720" w:hanging="720"/>
        <w:rPr>
          <w:lang w:val="en-US"/>
        </w:rPr>
      </w:pPr>
      <w:r>
        <w:rPr>
          <w:lang w:val="en-US"/>
        </w:rPr>
        <w:t>8.3</w:t>
      </w:r>
      <w:r w:rsidR="002D240D">
        <w:rPr>
          <w:lang w:val="en-US"/>
        </w:rPr>
        <w:t>1</w:t>
      </w:r>
      <w:r>
        <w:rPr>
          <w:lang w:val="en-US"/>
        </w:rPr>
        <w:tab/>
        <w:t>Each set of invoices/pro forma invoices/credit notes should be securely attached to a batch control sheet, which should show:</w:t>
      </w:r>
    </w:p>
    <w:p w14:paraId="63B45B22" w14:textId="77777777" w:rsidR="00A67659" w:rsidRDefault="00A67659" w:rsidP="00A67659">
      <w:pPr>
        <w:autoSpaceDE w:val="0"/>
        <w:autoSpaceDN w:val="0"/>
        <w:adjustRightInd w:val="0"/>
        <w:rPr>
          <w:lang w:val="en-US"/>
        </w:rPr>
      </w:pPr>
    </w:p>
    <w:p w14:paraId="191908D6" w14:textId="77777777" w:rsidR="00A67659" w:rsidRDefault="00A67659" w:rsidP="00A67659">
      <w:pPr>
        <w:numPr>
          <w:ilvl w:val="0"/>
          <w:numId w:val="5"/>
        </w:numPr>
        <w:autoSpaceDE w:val="0"/>
        <w:autoSpaceDN w:val="0"/>
        <w:adjustRightInd w:val="0"/>
        <w:rPr>
          <w:lang w:val="en-US"/>
        </w:rPr>
      </w:pPr>
      <w:r>
        <w:rPr>
          <w:lang w:val="en-US"/>
        </w:rPr>
        <w:t>Directorate</w:t>
      </w:r>
    </w:p>
    <w:p w14:paraId="7074B947" w14:textId="77777777" w:rsidR="00A67659" w:rsidRDefault="00A67659" w:rsidP="00A67659">
      <w:pPr>
        <w:numPr>
          <w:ilvl w:val="0"/>
          <w:numId w:val="5"/>
        </w:numPr>
        <w:autoSpaceDE w:val="0"/>
        <w:autoSpaceDN w:val="0"/>
        <w:adjustRightInd w:val="0"/>
        <w:rPr>
          <w:lang w:val="en-US"/>
        </w:rPr>
      </w:pPr>
      <w:r>
        <w:rPr>
          <w:lang w:val="en-US"/>
        </w:rPr>
        <w:t>Contact name and telephone number</w:t>
      </w:r>
    </w:p>
    <w:p w14:paraId="48F4DA32" w14:textId="77777777" w:rsidR="00A67659" w:rsidRDefault="00A67659" w:rsidP="00A67659">
      <w:pPr>
        <w:numPr>
          <w:ilvl w:val="0"/>
          <w:numId w:val="5"/>
        </w:numPr>
        <w:autoSpaceDE w:val="0"/>
        <w:autoSpaceDN w:val="0"/>
        <w:adjustRightInd w:val="0"/>
        <w:rPr>
          <w:lang w:val="en-US"/>
        </w:rPr>
      </w:pPr>
      <w:r>
        <w:rPr>
          <w:lang w:val="en-US"/>
        </w:rPr>
        <w:t>Department Ref</w:t>
      </w:r>
    </w:p>
    <w:p w14:paraId="74637E50" w14:textId="77777777" w:rsidR="00A67659" w:rsidRDefault="00A67659" w:rsidP="00A67659">
      <w:pPr>
        <w:numPr>
          <w:ilvl w:val="0"/>
          <w:numId w:val="5"/>
        </w:numPr>
        <w:autoSpaceDE w:val="0"/>
        <w:autoSpaceDN w:val="0"/>
        <w:adjustRightInd w:val="0"/>
        <w:rPr>
          <w:lang w:val="en-US"/>
        </w:rPr>
      </w:pPr>
      <w:r>
        <w:rPr>
          <w:lang w:val="en-US"/>
        </w:rPr>
        <w:t>Number of invoices attached</w:t>
      </w:r>
    </w:p>
    <w:p w14:paraId="27F1AE36" w14:textId="77777777" w:rsidR="00A67659" w:rsidRDefault="00A67659" w:rsidP="00A67659">
      <w:pPr>
        <w:numPr>
          <w:ilvl w:val="0"/>
          <w:numId w:val="5"/>
        </w:numPr>
        <w:autoSpaceDE w:val="0"/>
        <w:autoSpaceDN w:val="0"/>
        <w:adjustRightInd w:val="0"/>
        <w:rPr>
          <w:lang w:val="en-US"/>
        </w:rPr>
      </w:pPr>
      <w:r>
        <w:rPr>
          <w:lang w:val="en-US"/>
        </w:rPr>
        <w:t>Date submitted</w:t>
      </w:r>
    </w:p>
    <w:p w14:paraId="7DB51DDD" w14:textId="77777777" w:rsidR="00A67659" w:rsidRDefault="00A67659" w:rsidP="00A67659">
      <w:pPr>
        <w:numPr>
          <w:ilvl w:val="0"/>
          <w:numId w:val="5"/>
        </w:numPr>
        <w:autoSpaceDE w:val="0"/>
        <w:autoSpaceDN w:val="0"/>
        <w:adjustRightInd w:val="0"/>
        <w:rPr>
          <w:lang w:val="en-US"/>
        </w:rPr>
      </w:pPr>
      <w:r>
        <w:rPr>
          <w:lang w:val="en-US"/>
        </w:rPr>
        <w:lastRenderedPageBreak/>
        <w:t>Total value of batch (goods plus VAT)</w:t>
      </w:r>
    </w:p>
    <w:p w14:paraId="284795BB" w14:textId="77777777" w:rsidR="00A67659" w:rsidRDefault="00A67659" w:rsidP="00A67659">
      <w:pPr>
        <w:autoSpaceDE w:val="0"/>
        <w:autoSpaceDN w:val="0"/>
        <w:adjustRightInd w:val="0"/>
        <w:rPr>
          <w:lang w:val="en-US"/>
        </w:rPr>
      </w:pPr>
    </w:p>
    <w:p w14:paraId="5D47F6E1" w14:textId="128BE222" w:rsidR="00A67659" w:rsidRDefault="00A67659" w:rsidP="00A67659">
      <w:pPr>
        <w:autoSpaceDE w:val="0"/>
        <w:autoSpaceDN w:val="0"/>
        <w:adjustRightInd w:val="0"/>
        <w:ind w:left="720" w:hanging="720"/>
        <w:rPr>
          <w:lang w:val="en-US"/>
        </w:rPr>
      </w:pPr>
      <w:r>
        <w:rPr>
          <w:lang w:val="en-US"/>
        </w:rPr>
        <w:t>8.3</w:t>
      </w:r>
      <w:r w:rsidR="002D240D">
        <w:rPr>
          <w:lang w:val="en-US"/>
        </w:rPr>
        <w:t>2</w:t>
      </w:r>
      <w:r>
        <w:rPr>
          <w:lang w:val="en-US"/>
        </w:rPr>
        <w:tab/>
        <w:t>The maximum number of invoices permitted in a single batch is 25.</w:t>
      </w:r>
    </w:p>
    <w:p w14:paraId="2CD70EAD" w14:textId="77777777" w:rsidR="00A67659" w:rsidRDefault="00A67659" w:rsidP="00A67659">
      <w:pPr>
        <w:autoSpaceDE w:val="0"/>
        <w:autoSpaceDN w:val="0"/>
        <w:adjustRightInd w:val="0"/>
        <w:ind w:left="720" w:hanging="720"/>
        <w:rPr>
          <w:lang w:val="en-US"/>
        </w:rPr>
      </w:pPr>
    </w:p>
    <w:p w14:paraId="515ABCC4" w14:textId="2E853A8C" w:rsidR="00A67659" w:rsidRDefault="00A67659" w:rsidP="00A67659">
      <w:pPr>
        <w:autoSpaceDE w:val="0"/>
        <w:autoSpaceDN w:val="0"/>
        <w:adjustRightInd w:val="0"/>
        <w:ind w:left="720" w:hanging="720"/>
        <w:rPr>
          <w:lang w:val="en-US"/>
        </w:rPr>
      </w:pPr>
      <w:r>
        <w:rPr>
          <w:lang w:val="en-US"/>
        </w:rPr>
        <w:t>8.3</w:t>
      </w:r>
      <w:r w:rsidR="002D240D">
        <w:rPr>
          <w:lang w:val="en-US"/>
        </w:rPr>
        <w:t>3</w:t>
      </w:r>
      <w:r>
        <w:rPr>
          <w:lang w:val="en-US"/>
        </w:rPr>
        <w:tab/>
        <w:t>Details of a batch identification, invoice payments and dates submitted should be recorded at the school in case of enquiries.</w:t>
      </w:r>
    </w:p>
    <w:p w14:paraId="210894B4" w14:textId="77777777" w:rsidR="00A67659" w:rsidRDefault="00A67659" w:rsidP="00A67659">
      <w:pPr>
        <w:autoSpaceDE w:val="0"/>
        <w:autoSpaceDN w:val="0"/>
        <w:adjustRightInd w:val="0"/>
        <w:ind w:left="720" w:hanging="720"/>
        <w:rPr>
          <w:lang w:val="en-US"/>
        </w:rPr>
      </w:pPr>
    </w:p>
    <w:p w14:paraId="613D8DA3" w14:textId="602CD6B0" w:rsidR="00A67659" w:rsidRDefault="00A67659" w:rsidP="00A67659">
      <w:pPr>
        <w:autoSpaceDE w:val="0"/>
        <w:autoSpaceDN w:val="0"/>
        <w:adjustRightInd w:val="0"/>
        <w:ind w:left="720" w:hanging="720"/>
        <w:rPr>
          <w:lang w:val="en-US"/>
        </w:rPr>
      </w:pPr>
      <w:r>
        <w:rPr>
          <w:lang w:val="en-US"/>
        </w:rPr>
        <w:t>8.3</w:t>
      </w:r>
      <w:r w:rsidR="002D240D">
        <w:rPr>
          <w:lang w:val="en-US"/>
        </w:rPr>
        <w:t>4</w:t>
      </w:r>
      <w:r>
        <w:rPr>
          <w:lang w:val="en-US"/>
        </w:rPr>
        <w:tab/>
        <w:t>Any batches incorrectly completed will be returned to the school for amendment before payment.</w:t>
      </w:r>
    </w:p>
    <w:p w14:paraId="116F94AA" w14:textId="77777777" w:rsidR="00A67659" w:rsidRDefault="00A67659" w:rsidP="00A67659">
      <w:pPr>
        <w:autoSpaceDE w:val="0"/>
        <w:autoSpaceDN w:val="0"/>
        <w:adjustRightInd w:val="0"/>
        <w:ind w:left="720" w:hanging="720"/>
        <w:rPr>
          <w:lang w:val="en-US"/>
        </w:rPr>
      </w:pPr>
    </w:p>
    <w:p w14:paraId="00A6E733" w14:textId="5E434207" w:rsidR="00A67659" w:rsidRDefault="00A67659" w:rsidP="00A67659">
      <w:pPr>
        <w:autoSpaceDE w:val="0"/>
        <w:autoSpaceDN w:val="0"/>
        <w:adjustRightInd w:val="0"/>
        <w:ind w:left="720" w:hanging="720"/>
        <w:jc w:val="both"/>
        <w:rPr>
          <w:lang w:val="en-US"/>
        </w:rPr>
      </w:pPr>
      <w:r>
        <w:rPr>
          <w:lang w:val="en-US"/>
        </w:rPr>
        <w:t>8.3</w:t>
      </w:r>
      <w:r w:rsidR="002D240D">
        <w:rPr>
          <w:lang w:val="en-US"/>
        </w:rPr>
        <w:t>5</w:t>
      </w:r>
      <w:r>
        <w:rPr>
          <w:lang w:val="en-US"/>
        </w:rPr>
        <w:tab/>
        <w:t>Any invoices passed for payment for a contractor(s) under the Construction Industry Scheme must be identified on the coding slip by crossing the CIS box, but this only applies where expenditure codes beginning with  ‘Q’ are used.</w:t>
      </w:r>
    </w:p>
    <w:p w14:paraId="1E002DCD" w14:textId="77777777" w:rsidR="00A67659" w:rsidRDefault="00A67659" w:rsidP="00A67659">
      <w:pPr>
        <w:autoSpaceDE w:val="0"/>
        <w:autoSpaceDN w:val="0"/>
        <w:adjustRightInd w:val="0"/>
        <w:ind w:left="720" w:hanging="720"/>
        <w:jc w:val="both"/>
        <w:rPr>
          <w:lang w:val="en-US"/>
        </w:rPr>
      </w:pPr>
    </w:p>
    <w:p w14:paraId="07E9D3A4" w14:textId="565705E2" w:rsidR="00A67659" w:rsidRDefault="00A67659" w:rsidP="00A67659">
      <w:pPr>
        <w:autoSpaceDE w:val="0"/>
        <w:autoSpaceDN w:val="0"/>
        <w:adjustRightInd w:val="0"/>
        <w:ind w:left="720" w:hanging="720"/>
        <w:jc w:val="both"/>
        <w:rPr>
          <w:lang w:val="en-US"/>
        </w:rPr>
      </w:pPr>
      <w:r>
        <w:rPr>
          <w:lang w:val="en-US"/>
        </w:rPr>
        <w:t>8.3</w:t>
      </w:r>
      <w:r w:rsidR="002D240D">
        <w:rPr>
          <w:lang w:val="en-US"/>
        </w:rPr>
        <w:t>6</w:t>
      </w:r>
      <w:r>
        <w:rPr>
          <w:lang w:val="en-US"/>
        </w:rPr>
        <w:tab/>
        <w:t>Schools are now able to submit invoices for payment to the Accounts Payable Team electronically by email, and are encouraged to do so.  This process is cost effective, speeds up the processing of invoices &amp; credit notes, and reduces printing and postage costs in schools.  Each invoice and credit note, and the related coding slip, should be scanned to produce a single PDF file (the invoice/credit note must appear before the coding slip) and then emailed to the relevant email address as advised by the Accounts Payable team – the subject matter of the email must also be exactly as specified by the Accounts Payable team.  Using this electronic process also means:-</w:t>
      </w:r>
    </w:p>
    <w:p w14:paraId="3068E21B" w14:textId="77777777" w:rsidR="00A67659" w:rsidRDefault="00A67659" w:rsidP="00A67659">
      <w:pPr>
        <w:numPr>
          <w:ilvl w:val="0"/>
          <w:numId w:val="50"/>
        </w:numPr>
        <w:autoSpaceDE w:val="0"/>
        <w:autoSpaceDN w:val="0"/>
        <w:adjustRightInd w:val="0"/>
        <w:jc w:val="both"/>
        <w:rPr>
          <w:lang w:val="en-US"/>
        </w:rPr>
      </w:pPr>
      <w:r>
        <w:rPr>
          <w:lang w:val="en-US"/>
        </w:rPr>
        <w:t>Batch Headers are no longer required;</w:t>
      </w:r>
    </w:p>
    <w:p w14:paraId="42B6E563" w14:textId="77777777" w:rsidR="00A67659" w:rsidRDefault="00A67659" w:rsidP="00A67659">
      <w:pPr>
        <w:numPr>
          <w:ilvl w:val="0"/>
          <w:numId w:val="50"/>
        </w:numPr>
        <w:autoSpaceDE w:val="0"/>
        <w:autoSpaceDN w:val="0"/>
        <w:adjustRightInd w:val="0"/>
        <w:jc w:val="both"/>
        <w:rPr>
          <w:lang w:val="en-US"/>
        </w:rPr>
      </w:pPr>
      <w:r>
        <w:rPr>
          <w:lang w:val="en-US"/>
        </w:rPr>
        <w:t>Only a single invoice/credit note and coding slip can be included in a PDF file, however, multiple PDF files can be attached to one email;</w:t>
      </w:r>
    </w:p>
    <w:p w14:paraId="7D8AD24D" w14:textId="77777777" w:rsidR="00A67659" w:rsidRDefault="00A67659" w:rsidP="00A67659">
      <w:pPr>
        <w:numPr>
          <w:ilvl w:val="0"/>
          <w:numId w:val="50"/>
        </w:numPr>
        <w:autoSpaceDE w:val="0"/>
        <w:autoSpaceDN w:val="0"/>
        <w:adjustRightInd w:val="0"/>
        <w:jc w:val="both"/>
        <w:rPr>
          <w:lang w:val="en-US"/>
        </w:rPr>
      </w:pPr>
      <w:r>
        <w:rPr>
          <w:lang w:val="en-US"/>
        </w:rPr>
        <w:t xml:space="preserve">Invoices/credit notes can be submitted as frequently as necessary – they don’t need to be sent only once per week or altogether for example.  </w:t>
      </w:r>
    </w:p>
    <w:p w14:paraId="51B2D97E" w14:textId="77777777" w:rsidR="00A67659" w:rsidRDefault="00A67659" w:rsidP="00A67659">
      <w:pPr>
        <w:autoSpaceDE w:val="0"/>
        <w:autoSpaceDN w:val="0"/>
        <w:adjustRightInd w:val="0"/>
        <w:ind w:left="720" w:hanging="720"/>
        <w:rPr>
          <w:lang w:val="en-US"/>
        </w:rPr>
      </w:pPr>
    </w:p>
    <w:p w14:paraId="554EAAFC" w14:textId="39B22A6C" w:rsidR="00A67659" w:rsidRDefault="00A67659" w:rsidP="00A67659">
      <w:pPr>
        <w:autoSpaceDE w:val="0"/>
        <w:autoSpaceDN w:val="0"/>
        <w:adjustRightInd w:val="0"/>
        <w:ind w:left="720" w:hanging="720"/>
        <w:jc w:val="both"/>
        <w:rPr>
          <w:lang w:val="en-US"/>
        </w:rPr>
      </w:pPr>
      <w:r>
        <w:rPr>
          <w:lang w:val="en-US"/>
        </w:rPr>
        <w:t>8.3</w:t>
      </w:r>
      <w:r w:rsidR="002D240D">
        <w:rPr>
          <w:lang w:val="en-US"/>
        </w:rPr>
        <w:t>7</w:t>
      </w:r>
      <w:r>
        <w:rPr>
          <w:lang w:val="en-US"/>
        </w:rPr>
        <w:tab/>
        <w:t>To avoid paying VAT on school fund purchases it has become common practice for the purchase to be made through the delegated school budget and then the net cost reimbursed from the school fund.  In these cases the following practice must be carried out:</w:t>
      </w:r>
    </w:p>
    <w:p w14:paraId="46027B2F" w14:textId="77777777" w:rsidR="00A67659" w:rsidRDefault="00A67659" w:rsidP="00A67659">
      <w:pPr>
        <w:autoSpaceDE w:val="0"/>
        <w:autoSpaceDN w:val="0"/>
        <w:adjustRightInd w:val="0"/>
        <w:rPr>
          <w:lang w:val="en-US"/>
        </w:rPr>
      </w:pPr>
    </w:p>
    <w:p w14:paraId="683C9AA8" w14:textId="77777777" w:rsidR="00A67659" w:rsidRDefault="00A67659" w:rsidP="00A67659">
      <w:pPr>
        <w:numPr>
          <w:ilvl w:val="0"/>
          <w:numId w:val="6"/>
        </w:numPr>
        <w:autoSpaceDE w:val="0"/>
        <w:autoSpaceDN w:val="0"/>
        <w:adjustRightInd w:val="0"/>
        <w:jc w:val="both"/>
        <w:rPr>
          <w:lang w:val="en-US"/>
        </w:rPr>
      </w:pPr>
      <w:r>
        <w:rPr>
          <w:lang w:val="en-US"/>
        </w:rPr>
        <w:t xml:space="preserve">Where the item is within the scope of school delegated budget, the invoice can be charged against the school budget. The school fund income should be paid into the school budget as a ‘donation and/or voluntary fund’ and coded appropriately e.g. Donations.  The payment should be made before any invoice is charged to the school’s delegated budget. </w:t>
      </w:r>
    </w:p>
    <w:p w14:paraId="7805FE0A" w14:textId="77777777" w:rsidR="00A67659" w:rsidRDefault="00A67659" w:rsidP="00A67659">
      <w:pPr>
        <w:ind w:left="1037" w:hanging="357"/>
      </w:pPr>
      <w:r>
        <w:t>b.   Where items are purchased for re-sale, they </w:t>
      </w:r>
      <w:r>
        <w:rPr>
          <w:rStyle w:val="Strong"/>
        </w:rPr>
        <w:t>must</w:t>
      </w:r>
      <w:r>
        <w:t xml:space="preserve"> be made through the school fund.  </w:t>
      </w:r>
      <w:r>
        <w:rPr>
          <w:rStyle w:val="Strong"/>
          <w:b w:val="0"/>
          <w:bCs w:val="0"/>
        </w:rPr>
        <w:t>T</w:t>
      </w:r>
      <w:r>
        <w:t xml:space="preserve">hey can </w:t>
      </w:r>
      <w:r>
        <w:rPr>
          <w:rStyle w:val="Strong"/>
          <w:b w:val="0"/>
          <w:bCs w:val="0"/>
        </w:rPr>
        <w:t>only</w:t>
      </w:r>
      <w:r>
        <w:t xml:space="preserve"> be paid through the delegated budget if </w:t>
      </w:r>
      <w:r>
        <w:rPr>
          <w:b/>
          <w:bCs/>
        </w:rPr>
        <w:t>all</w:t>
      </w:r>
      <w:r>
        <w:t xml:space="preserve"> the following conditions are met:</w:t>
      </w:r>
    </w:p>
    <w:p w14:paraId="18EFABC3" w14:textId="77777777" w:rsidR="00A67659" w:rsidRDefault="00A67659" w:rsidP="00A67659">
      <w:pPr>
        <w:numPr>
          <w:ilvl w:val="0"/>
          <w:numId w:val="40"/>
        </w:numPr>
        <w:spacing w:before="100" w:beforeAutospacing="1" w:after="100" w:afterAutospacing="1"/>
      </w:pPr>
      <w:r>
        <w:t xml:space="preserve">Item is for resale to a pupil </w:t>
      </w:r>
    </w:p>
    <w:p w14:paraId="3D9D217F" w14:textId="77777777" w:rsidR="00A67659" w:rsidRDefault="00A67659" w:rsidP="00A67659">
      <w:pPr>
        <w:numPr>
          <w:ilvl w:val="0"/>
          <w:numId w:val="40"/>
        </w:numPr>
        <w:spacing w:before="100" w:beforeAutospacing="1" w:after="100" w:afterAutospacing="1"/>
      </w:pPr>
      <w:r>
        <w:t xml:space="preserve">Item is used in the provision of education and required for regular classroom use (at least on a weekly basis) </w:t>
      </w:r>
    </w:p>
    <w:p w14:paraId="501ACDD1" w14:textId="77777777" w:rsidR="00A67659" w:rsidRDefault="00A67659" w:rsidP="00A67659">
      <w:pPr>
        <w:numPr>
          <w:ilvl w:val="0"/>
          <w:numId w:val="40"/>
        </w:numPr>
        <w:spacing w:before="100" w:beforeAutospacing="1" w:after="100" w:afterAutospacing="1"/>
      </w:pPr>
      <w:r>
        <w:t xml:space="preserve">Item is resold at or below the original cost price </w:t>
      </w:r>
    </w:p>
    <w:p w14:paraId="2F56AC1C" w14:textId="77777777" w:rsidR="00A67659" w:rsidRDefault="00A67659" w:rsidP="00A67659">
      <w:pPr>
        <w:numPr>
          <w:ilvl w:val="0"/>
          <w:numId w:val="40"/>
        </w:numPr>
        <w:spacing w:before="100" w:beforeAutospacing="1" w:after="100" w:afterAutospacing="1"/>
      </w:pPr>
      <w:r>
        <w:t xml:space="preserve">Resulting income is paid in as a contribution to the school budget </w:t>
      </w:r>
    </w:p>
    <w:p w14:paraId="2B157834" w14:textId="77777777" w:rsidR="00A67659" w:rsidRDefault="00A67659" w:rsidP="00A67659">
      <w:pPr>
        <w:numPr>
          <w:ilvl w:val="0"/>
          <w:numId w:val="40"/>
        </w:numPr>
        <w:spacing w:before="100" w:beforeAutospacing="1" w:after="100" w:afterAutospacing="1"/>
        <w:rPr>
          <w:b/>
          <w:bCs/>
        </w:rPr>
      </w:pPr>
      <w:r>
        <w:rPr>
          <w:rStyle w:val="Strong"/>
          <w:b w:val="0"/>
          <w:bCs w:val="0"/>
        </w:rPr>
        <w:t>The item was ordered, received, invoiced and paid for by the school.</w:t>
      </w:r>
    </w:p>
    <w:p w14:paraId="71B1280C" w14:textId="77777777" w:rsidR="00A67659" w:rsidRDefault="00A67659" w:rsidP="00A67659">
      <w:pPr>
        <w:ind w:left="720"/>
      </w:pPr>
      <w:r>
        <w:lastRenderedPageBreak/>
        <w:t xml:space="preserve">Examples </w:t>
      </w:r>
      <w:r w:rsidRPr="00B279BE">
        <w:t>include school uniforms,</w:t>
      </w:r>
      <w:r>
        <w:t xml:space="preserve"> musical instruments &amp;</w:t>
      </w:r>
      <w:r>
        <w:rPr>
          <w:rStyle w:val="Strong"/>
        </w:rPr>
        <w:t xml:space="preserve"> </w:t>
      </w:r>
      <w:r>
        <w:rPr>
          <w:rStyle w:val="Strong"/>
          <w:b w:val="0"/>
          <w:bCs w:val="0"/>
        </w:rPr>
        <w:t>school trips</w:t>
      </w:r>
      <w:r>
        <w:t>.</w:t>
      </w:r>
    </w:p>
    <w:p w14:paraId="345A474D" w14:textId="77777777" w:rsidR="00A67659" w:rsidRDefault="00A67659" w:rsidP="00A67659"/>
    <w:p w14:paraId="066E2107" w14:textId="77777777" w:rsidR="00A67659" w:rsidRDefault="00A67659" w:rsidP="00A67659">
      <w:pPr>
        <w:autoSpaceDE w:val="0"/>
        <w:autoSpaceDN w:val="0"/>
        <w:adjustRightInd w:val="0"/>
        <w:ind w:left="720"/>
        <w:rPr>
          <w:lang w:val="en-US"/>
        </w:rPr>
      </w:pPr>
      <w:r>
        <w:rPr>
          <w:rStyle w:val="Strong"/>
        </w:rPr>
        <w:t>Failure to comply with this regulation can cause VAT complications for the Local Authority. </w:t>
      </w:r>
    </w:p>
    <w:p w14:paraId="49F5CB08" w14:textId="77777777" w:rsidR="00A67659" w:rsidRDefault="00A67659" w:rsidP="00A67659">
      <w:pPr>
        <w:autoSpaceDE w:val="0"/>
        <w:autoSpaceDN w:val="0"/>
        <w:adjustRightInd w:val="0"/>
        <w:rPr>
          <w:lang w:val="en-US"/>
        </w:rPr>
      </w:pPr>
    </w:p>
    <w:p w14:paraId="757AC24D" w14:textId="128DC801" w:rsidR="00A67659" w:rsidRDefault="00A67659" w:rsidP="00A67659">
      <w:pPr>
        <w:autoSpaceDE w:val="0"/>
        <w:autoSpaceDN w:val="0"/>
        <w:adjustRightInd w:val="0"/>
        <w:ind w:left="720" w:hanging="720"/>
        <w:jc w:val="both"/>
        <w:rPr>
          <w:lang w:val="en-US"/>
        </w:rPr>
      </w:pPr>
      <w:r>
        <w:rPr>
          <w:lang w:val="en-US"/>
        </w:rPr>
        <w:t>8.3</w:t>
      </w:r>
      <w:r w:rsidR="002D240D">
        <w:rPr>
          <w:lang w:val="en-US"/>
        </w:rPr>
        <w:t>8</w:t>
      </w:r>
      <w:r>
        <w:rPr>
          <w:lang w:val="en-US"/>
        </w:rPr>
        <w:tab/>
        <w:t>Each Headteacher shall, as soon as possible after 31st March, and not later than the date specified in each year, notify the Chief Financial Officer of all outstanding expenditure relating to the previous financial year.</w:t>
      </w:r>
    </w:p>
    <w:p w14:paraId="017D005C" w14:textId="77777777" w:rsidR="00A67659" w:rsidRDefault="00A67659" w:rsidP="00A67659">
      <w:pPr>
        <w:autoSpaceDE w:val="0"/>
        <w:autoSpaceDN w:val="0"/>
        <w:adjustRightInd w:val="0"/>
        <w:jc w:val="both"/>
        <w:rPr>
          <w:color w:val="0000FF"/>
          <w:lang w:val="en-US"/>
        </w:rPr>
      </w:pPr>
    </w:p>
    <w:p w14:paraId="482ACF8F" w14:textId="77777777" w:rsidR="000A76F6" w:rsidRDefault="000A76F6" w:rsidP="00A67659">
      <w:pPr>
        <w:autoSpaceDE w:val="0"/>
        <w:autoSpaceDN w:val="0"/>
        <w:adjustRightInd w:val="0"/>
        <w:jc w:val="both"/>
        <w:rPr>
          <w:color w:val="0000FF"/>
          <w:lang w:val="en-US"/>
        </w:rPr>
      </w:pPr>
    </w:p>
    <w:p w14:paraId="2583255B" w14:textId="77777777" w:rsidR="000A76F6" w:rsidRDefault="000A76F6" w:rsidP="00A67659">
      <w:pPr>
        <w:autoSpaceDE w:val="0"/>
        <w:autoSpaceDN w:val="0"/>
        <w:adjustRightInd w:val="0"/>
        <w:jc w:val="both"/>
        <w:rPr>
          <w:color w:val="0000FF"/>
          <w:lang w:val="en-US"/>
        </w:rPr>
      </w:pPr>
    </w:p>
    <w:p w14:paraId="7CEBA51D" w14:textId="77777777" w:rsidR="000A76F6" w:rsidRDefault="000A76F6" w:rsidP="00A67659">
      <w:pPr>
        <w:autoSpaceDE w:val="0"/>
        <w:autoSpaceDN w:val="0"/>
        <w:adjustRightInd w:val="0"/>
        <w:jc w:val="both"/>
        <w:rPr>
          <w:color w:val="0000FF"/>
          <w:lang w:val="en-US"/>
        </w:rPr>
      </w:pPr>
    </w:p>
    <w:p w14:paraId="464614C3" w14:textId="77777777" w:rsidR="000A76F6" w:rsidRDefault="000A76F6" w:rsidP="00A67659">
      <w:pPr>
        <w:autoSpaceDE w:val="0"/>
        <w:autoSpaceDN w:val="0"/>
        <w:adjustRightInd w:val="0"/>
        <w:jc w:val="both"/>
        <w:rPr>
          <w:color w:val="0000FF"/>
          <w:lang w:val="en-US"/>
        </w:rPr>
      </w:pPr>
    </w:p>
    <w:p w14:paraId="4D27846B" w14:textId="77777777" w:rsidR="000A76F6" w:rsidRDefault="000A76F6" w:rsidP="00A67659">
      <w:pPr>
        <w:autoSpaceDE w:val="0"/>
        <w:autoSpaceDN w:val="0"/>
        <w:adjustRightInd w:val="0"/>
        <w:jc w:val="both"/>
        <w:rPr>
          <w:color w:val="0000FF"/>
          <w:lang w:val="en-US"/>
        </w:rPr>
      </w:pPr>
    </w:p>
    <w:p w14:paraId="7B1CF0BE" w14:textId="77777777" w:rsidR="000A76F6" w:rsidRDefault="000A76F6" w:rsidP="00A67659">
      <w:pPr>
        <w:autoSpaceDE w:val="0"/>
        <w:autoSpaceDN w:val="0"/>
        <w:adjustRightInd w:val="0"/>
        <w:jc w:val="both"/>
        <w:rPr>
          <w:color w:val="0000FF"/>
          <w:lang w:val="en-US"/>
        </w:rPr>
      </w:pPr>
    </w:p>
    <w:p w14:paraId="36DCE2DA" w14:textId="77777777" w:rsidR="000A76F6" w:rsidRDefault="000A76F6" w:rsidP="00A67659">
      <w:pPr>
        <w:autoSpaceDE w:val="0"/>
        <w:autoSpaceDN w:val="0"/>
        <w:adjustRightInd w:val="0"/>
        <w:jc w:val="both"/>
        <w:rPr>
          <w:color w:val="0000FF"/>
          <w:lang w:val="en-US"/>
        </w:rPr>
      </w:pPr>
    </w:p>
    <w:p w14:paraId="7D97B0BA" w14:textId="77777777" w:rsidR="000A76F6" w:rsidRDefault="000A76F6" w:rsidP="00A67659">
      <w:pPr>
        <w:autoSpaceDE w:val="0"/>
        <w:autoSpaceDN w:val="0"/>
        <w:adjustRightInd w:val="0"/>
        <w:jc w:val="both"/>
        <w:rPr>
          <w:color w:val="0000FF"/>
          <w:lang w:val="en-US"/>
        </w:rPr>
      </w:pPr>
    </w:p>
    <w:p w14:paraId="727D183B" w14:textId="77777777" w:rsidR="000A76F6" w:rsidRDefault="000A76F6" w:rsidP="00A67659">
      <w:pPr>
        <w:autoSpaceDE w:val="0"/>
        <w:autoSpaceDN w:val="0"/>
        <w:adjustRightInd w:val="0"/>
        <w:jc w:val="both"/>
        <w:rPr>
          <w:color w:val="0000FF"/>
          <w:lang w:val="en-US"/>
        </w:rPr>
      </w:pPr>
    </w:p>
    <w:p w14:paraId="530E7EA7" w14:textId="77777777" w:rsidR="000A76F6" w:rsidRDefault="000A76F6" w:rsidP="00A67659">
      <w:pPr>
        <w:autoSpaceDE w:val="0"/>
        <w:autoSpaceDN w:val="0"/>
        <w:adjustRightInd w:val="0"/>
        <w:jc w:val="both"/>
        <w:rPr>
          <w:color w:val="0000FF"/>
          <w:lang w:val="en-US"/>
        </w:rPr>
      </w:pPr>
    </w:p>
    <w:p w14:paraId="04E81F9D" w14:textId="77777777" w:rsidR="000A76F6" w:rsidRDefault="000A76F6" w:rsidP="00A67659">
      <w:pPr>
        <w:autoSpaceDE w:val="0"/>
        <w:autoSpaceDN w:val="0"/>
        <w:adjustRightInd w:val="0"/>
        <w:jc w:val="both"/>
        <w:rPr>
          <w:color w:val="0000FF"/>
          <w:lang w:val="en-US"/>
        </w:rPr>
      </w:pPr>
    </w:p>
    <w:p w14:paraId="33E606CB" w14:textId="77777777" w:rsidR="000A76F6" w:rsidRDefault="000A76F6" w:rsidP="00A67659">
      <w:pPr>
        <w:autoSpaceDE w:val="0"/>
        <w:autoSpaceDN w:val="0"/>
        <w:adjustRightInd w:val="0"/>
        <w:jc w:val="both"/>
        <w:rPr>
          <w:color w:val="0000FF"/>
          <w:lang w:val="en-US"/>
        </w:rPr>
      </w:pPr>
    </w:p>
    <w:p w14:paraId="730808D1" w14:textId="77777777" w:rsidR="000A76F6" w:rsidRDefault="000A76F6" w:rsidP="00A67659">
      <w:pPr>
        <w:autoSpaceDE w:val="0"/>
        <w:autoSpaceDN w:val="0"/>
        <w:adjustRightInd w:val="0"/>
        <w:jc w:val="both"/>
        <w:rPr>
          <w:color w:val="0000FF"/>
          <w:lang w:val="en-US"/>
        </w:rPr>
      </w:pPr>
    </w:p>
    <w:p w14:paraId="4212BDD4" w14:textId="77777777" w:rsidR="000A76F6" w:rsidRDefault="000A76F6" w:rsidP="00A67659">
      <w:pPr>
        <w:autoSpaceDE w:val="0"/>
        <w:autoSpaceDN w:val="0"/>
        <w:adjustRightInd w:val="0"/>
        <w:jc w:val="both"/>
        <w:rPr>
          <w:color w:val="0000FF"/>
          <w:lang w:val="en-US"/>
        </w:rPr>
      </w:pPr>
    </w:p>
    <w:p w14:paraId="500B7147" w14:textId="77777777" w:rsidR="000A76F6" w:rsidRDefault="000A76F6" w:rsidP="00A67659">
      <w:pPr>
        <w:autoSpaceDE w:val="0"/>
        <w:autoSpaceDN w:val="0"/>
        <w:adjustRightInd w:val="0"/>
        <w:jc w:val="both"/>
        <w:rPr>
          <w:color w:val="0000FF"/>
          <w:lang w:val="en-US"/>
        </w:rPr>
      </w:pPr>
    </w:p>
    <w:p w14:paraId="0A36D3EE" w14:textId="77777777" w:rsidR="000A76F6" w:rsidRDefault="000A76F6" w:rsidP="00A67659">
      <w:pPr>
        <w:autoSpaceDE w:val="0"/>
        <w:autoSpaceDN w:val="0"/>
        <w:adjustRightInd w:val="0"/>
        <w:jc w:val="both"/>
        <w:rPr>
          <w:color w:val="0000FF"/>
          <w:lang w:val="en-US"/>
        </w:rPr>
      </w:pPr>
    </w:p>
    <w:p w14:paraId="18517B1C" w14:textId="77777777" w:rsidR="000A76F6" w:rsidRDefault="000A76F6" w:rsidP="00A67659">
      <w:pPr>
        <w:autoSpaceDE w:val="0"/>
        <w:autoSpaceDN w:val="0"/>
        <w:adjustRightInd w:val="0"/>
        <w:jc w:val="both"/>
        <w:rPr>
          <w:color w:val="0000FF"/>
          <w:lang w:val="en-US"/>
        </w:rPr>
      </w:pPr>
    </w:p>
    <w:p w14:paraId="76CA7914" w14:textId="77777777" w:rsidR="000A76F6" w:rsidRDefault="000A76F6" w:rsidP="00A67659">
      <w:pPr>
        <w:autoSpaceDE w:val="0"/>
        <w:autoSpaceDN w:val="0"/>
        <w:adjustRightInd w:val="0"/>
        <w:jc w:val="both"/>
        <w:rPr>
          <w:color w:val="0000FF"/>
          <w:lang w:val="en-US"/>
        </w:rPr>
      </w:pPr>
    </w:p>
    <w:p w14:paraId="54984E0D" w14:textId="77777777" w:rsidR="000A76F6" w:rsidRDefault="000A76F6" w:rsidP="00A67659">
      <w:pPr>
        <w:autoSpaceDE w:val="0"/>
        <w:autoSpaceDN w:val="0"/>
        <w:adjustRightInd w:val="0"/>
        <w:jc w:val="both"/>
        <w:rPr>
          <w:color w:val="0000FF"/>
          <w:lang w:val="en-US"/>
        </w:rPr>
      </w:pPr>
    </w:p>
    <w:p w14:paraId="310F9ED2" w14:textId="77777777" w:rsidR="000A76F6" w:rsidRDefault="000A76F6" w:rsidP="00A67659">
      <w:pPr>
        <w:autoSpaceDE w:val="0"/>
        <w:autoSpaceDN w:val="0"/>
        <w:adjustRightInd w:val="0"/>
        <w:jc w:val="both"/>
        <w:rPr>
          <w:color w:val="0000FF"/>
          <w:lang w:val="en-US"/>
        </w:rPr>
      </w:pPr>
    </w:p>
    <w:p w14:paraId="79AD43E0" w14:textId="77777777" w:rsidR="000A76F6" w:rsidRDefault="000A76F6" w:rsidP="00A67659">
      <w:pPr>
        <w:autoSpaceDE w:val="0"/>
        <w:autoSpaceDN w:val="0"/>
        <w:adjustRightInd w:val="0"/>
        <w:jc w:val="both"/>
        <w:rPr>
          <w:color w:val="0000FF"/>
          <w:lang w:val="en-US"/>
        </w:rPr>
      </w:pPr>
    </w:p>
    <w:p w14:paraId="374753A3" w14:textId="77777777" w:rsidR="000A76F6" w:rsidRDefault="000A76F6" w:rsidP="00A67659">
      <w:pPr>
        <w:autoSpaceDE w:val="0"/>
        <w:autoSpaceDN w:val="0"/>
        <w:adjustRightInd w:val="0"/>
        <w:jc w:val="both"/>
        <w:rPr>
          <w:color w:val="0000FF"/>
          <w:lang w:val="en-US"/>
        </w:rPr>
      </w:pPr>
    </w:p>
    <w:p w14:paraId="1B2DCCB6" w14:textId="77777777" w:rsidR="000A76F6" w:rsidRDefault="000A76F6" w:rsidP="00A67659">
      <w:pPr>
        <w:autoSpaceDE w:val="0"/>
        <w:autoSpaceDN w:val="0"/>
        <w:adjustRightInd w:val="0"/>
        <w:jc w:val="both"/>
        <w:rPr>
          <w:color w:val="0000FF"/>
          <w:lang w:val="en-US"/>
        </w:rPr>
      </w:pPr>
    </w:p>
    <w:p w14:paraId="2CCB17E3" w14:textId="77777777" w:rsidR="000A76F6" w:rsidRDefault="000A76F6" w:rsidP="00A67659">
      <w:pPr>
        <w:autoSpaceDE w:val="0"/>
        <w:autoSpaceDN w:val="0"/>
        <w:adjustRightInd w:val="0"/>
        <w:jc w:val="both"/>
        <w:rPr>
          <w:color w:val="0000FF"/>
          <w:lang w:val="en-US"/>
        </w:rPr>
      </w:pPr>
    </w:p>
    <w:p w14:paraId="1D677604" w14:textId="77777777" w:rsidR="000A76F6" w:rsidRDefault="000A76F6" w:rsidP="00A67659">
      <w:pPr>
        <w:autoSpaceDE w:val="0"/>
        <w:autoSpaceDN w:val="0"/>
        <w:adjustRightInd w:val="0"/>
        <w:jc w:val="both"/>
        <w:rPr>
          <w:color w:val="0000FF"/>
          <w:lang w:val="en-US"/>
        </w:rPr>
      </w:pPr>
    </w:p>
    <w:p w14:paraId="50A420B7" w14:textId="77777777" w:rsidR="000A76F6" w:rsidRDefault="000A76F6" w:rsidP="00A67659">
      <w:pPr>
        <w:autoSpaceDE w:val="0"/>
        <w:autoSpaceDN w:val="0"/>
        <w:adjustRightInd w:val="0"/>
        <w:jc w:val="both"/>
        <w:rPr>
          <w:color w:val="0000FF"/>
          <w:lang w:val="en-US"/>
        </w:rPr>
      </w:pPr>
    </w:p>
    <w:p w14:paraId="1D67585D" w14:textId="77777777" w:rsidR="000A76F6" w:rsidRDefault="000A76F6" w:rsidP="00A67659">
      <w:pPr>
        <w:autoSpaceDE w:val="0"/>
        <w:autoSpaceDN w:val="0"/>
        <w:adjustRightInd w:val="0"/>
        <w:jc w:val="both"/>
        <w:rPr>
          <w:color w:val="0000FF"/>
          <w:lang w:val="en-US"/>
        </w:rPr>
      </w:pPr>
    </w:p>
    <w:p w14:paraId="5A6631B3" w14:textId="77777777" w:rsidR="000A76F6" w:rsidRDefault="000A76F6" w:rsidP="00A67659">
      <w:pPr>
        <w:autoSpaceDE w:val="0"/>
        <w:autoSpaceDN w:val="0"/>
        <w:adjustRightInd w:val="0"/>
        <w:jc w:val="both"/>
        <w:rPr>
          <w:color w:val="0000FF"/>
          <w:lang w:val="en-US"/>
        </w:rPr>
      </w:pPr>
    </w:p>
    <w:p w14:paraId="6DF1B403" w14:textId="77777777" w:rsidR="000A76F6" w:rsidRDefault="000A76F6" w:rsidP="00A67659">
      <w:pPr>
        <w:autoSpaceDE w:val="0"/>
        <w:autoSpaceDN w:val="0"/>
        <w:adjustRightInd w:val="0"/>
        <w:jc w:val="both"/>
        <w:rPr>
          <w:color w:val="0000FF"/>
          <w:lang w:val="en-US"/>
        </w:rPr>
      </w:pPr>
    </w:p>
    <w:p w14:paraId="28AFA901" w14:textId="77777777" w:rsidR="000A76F6" w:rsidRDefault="000A76F6" w:rsidP="00A67659">
      <w:pPr>
        <w:autoSpaceDE w:val="0"/>
        <w:autoSpaceDN w:val="0"/>
        <w:adjustRightInd w:val="0"/>
        <w:jc w:val="both"/>
        <w:rPr>
          <w:color w:val="0000FF"/>
          <w:lang w:val="en-US"/>
        </w:rPr>
      </w:pPr>
    </w:p>
    <w:p w14:paraId="64B41602" w14:textId="77777777" w:rsidR="000A76F6" w:rsidRDefault="000A76F6" w:rsidP="00A67659">
      <w:pPr>
        <w:autoSpaceDE w:val="0"/>
        <w:autoSpaceDN w:val="0"/>
        <w:adjustRightInd w:val="0"/>
        <w:jc w:val="both"/>
        <w:rPr>
          <w:color w:val="0000FF"/>
          <w:lang w:val="en-US"/>
        </w:rPr>
      </w:pPr>
    </w:p>
    <w:p w14:paraId="0BFE9DE7" w14:textId="77777777" w:rsidR="000A76F6" w:rsidRDefault="000A76F6" w:rsidP="00A67659">
      <w:pPr>
        <w:autoSpaceDE w:val="0"/>
        <w:autoSpaceDN w:val="0"/>
        <w:adjustRightInd w:val="0"/>
        <w:jc w:val="both"/>
        <w:rPr>
          <w:color w:val="0000FF"/>
          <w:lang w:val="en-US"/>
        </w:rPr>
      </w:pPr>
    </w:p>
    <w:p w14:paraId="6A262E3B" w14:textId="77777777" w:rsidR="000A76F6" w:rsidRDefault="000A76F6" w:rsidP="00A67659">
      <w:pPr>
        <w:autoSpaceDE w:val="0"/>
        <w:autoSpaceDN w:val="0"/>
        <w:adjustRightInd w:val="0"/>
        <w:jc w:val="both"/>
        <w:rPr>
          <w:color w:val="0000FF"/>
          <w:lang w:val="en-US"/>
        </w:rPr>
      </w:pPr>
    </w:p>
    <w:p w14:paraId="4E4894E5" w14:textId="77777777" w:rsidR="000A76F6" w:rsidRDefault="000A76F6" w:rsidP="00A67659">
      <w:pPr>
        <w:autoSpaceDE w:val="0"/>
        <w:autoSpaceDN w:val="0"/>
        <w:adjustRightInd w:val="0"/>
        <w:jc w:val="both"/>
        <w:rPr>
          <w:color w:val="0000FF"/>
          <w:lang w:val="en-US"/>
        </w:rPr>
      </w:pPr>
    </w:p>
    <w:p w14:paraId="4BABB944" w14:textId="77777777" w:rsidR="000A76F6" w:rsidRDefault="000A76F6" w:rsidP="00A67659">
      <w:pPr>
        <w:autoSpaceDE w:val="0"/>
        <w:autoSpaceDN w:val="0"/>
        <w:adjustRightInd w:val="0"/>
        <w:jc w:val="both"/>
        <w:rPr>
          <w:color w:val="0000FF"/>
          <w:lang w:val="en-US"/>
        </w:rPr>
      </w:pPr>
    </w:p>
    <w:p w14:paraId="57DA594D" w14:textId="77777777" w:rsidR="000A76F6" w:rsidRDefault="000A76F6" w:rsidP="00A67659">
      <w:pPr>
        <w:autoSpaceDE w:val="0"/>
        <w:autoSpaceDN w:val="0"/>
        <w:adjustRightInd w:val="0"/>
        <w:jc w:val="both"/>
        <w:rPr>
          <w:color w:val="0000FF"/>
          <w:lang w:val="en-US"/>
        </w:rPr>
      </w:pPr>
    </w:p>
    <w:p w14:paraId="2185124C" w14:textId="77777777" w:rsidR="000A76F6" w:rsidRDefault="000A76F6" w:rsidP="00A67659">
      <w:pPr>
        <w:autoSpaceDE w:val="0"/>
        <w:autoSpaceDN w:val="0"/>
        <w:adjustRightInd w:val="0"/>
        <w:jc w:val="both"/>
        <w:rPr>
          <w:color w:val="0000FF"/>
          <w:lang w:val="en-US"/>
        </w:rPr>
      </w:pPr>
    </w:p>
    <w:p w14:paraId="6E1432AE" w14:textId="77777777" w:rsidR="000A76F6" w:rsidRDefault="000A76F6" w:rsidP="00A67659">
      <w:pPr>
        <w:autoSpaceDE w:val="0"/>
        <w:autoSpaceDN w:val="0"/>
        <w:adjustRightInd w:val="0"/>
        <w:jc w:val="both"/>
        <w:rPr>
          <w:color w:val="0000FF"/>
          <w:lang w:val="en-US"/>
        </w:rPr>
      </w:pPr>
    </w:p>
    <w:p w14:paraId="2ED1A604" w14:textId="77777777" w:rsidR="000A76F6" w:rsidRDefault="000A76F6" w:rsidP="00A67659">
      <w:pPr>
        <w:autoSpaceDE w:val="0"/>
        <w:autoSpaceDN w:val="0"/>
        <w:adjustRightInd w:val="0"/>
        <w:jc w:val="both"/>
        <w:rPr>
          <w:color w:val="0000FF"/>
          <w:lang w:val="en-US"/>
        </w:rPr>
      </w:pPr>
    </w:p>
    <w:p w14:paraId="0786A7C3" w14:textId="77777777" w:rsidR="000A76F6" w:rsidRDefault="000A76F6" w:rsidP="00A67659">
      <w:pPr>
        <w:autoSpaceDE w:val="0"/>
        <w:autoSpaceDN w:val="0"/>
        <w:adjustRightInd w:val="0"/>
        <w:jc w:val="both"/>
        <w:rPr>
          <w:color w:val="0000FF"/>
          <w:lang w:val="en-US"/>
        </w:rPr>
      </w:pPr>
    </w:p>
    <w:p w14:paraId="0698502F" w14:textId="77777777" w:rsidR="000A76F6" w:rsidRDefault="000A76F6" w:rsidP="00A67659">
      <w:pPr>
        <w:autoSpaceDE w:val="0"/>
        <w:autoSpaceDN w:val="0"/>
        <w:adjustRightInd w:val="0"/>
        <w:jc w:val="both"/>
        <w:rPr>
          <w:color w:val="0000FF"/>
          <w:lang w:val="en-US"/>
        </w:rPr>
      </w:pPr>
    </w:p>
    <w:p w14:paraId="33836A9E" w14:textId="5129ECE6" w:rsidR="00A67659" w:rsidRDefault="00A67659" w:rsidP="00A67659">
      <w:pPr>
        <w:pStyle w:val="Heading5"/>
      </w:pPr>
      <w:r>
        <w:lastRenderedPageBreak/>
        <w:t>9</w:t>
      </w:r>
      <w:r>
        <w:tab/>
        <w:t xml:space="preserve">Imprest Accounts &amp; Petty Cash </w:t>
      </w:r>
    </w:p>
    <w:p w14:paraId="539DF4C8" w14:textId="77777777" w:rsidR="00A67659" w:rsidRDefault="00A67659" w:rsidP="00A67659">
      <w:pPr>
        <w:autoSpaceDE w:val="0"/>
        <w:autoSpaceDN w:val="0"/>
        <w:adjustRightInd w:val="0"/>
        <w:jc w:val="both"/>
      </w:pPr>
    </w:p>
    <w:p w14:paraId="6DC489A3" w14:textId="77777777" w:rsidR="00A67659" w:rsidRPr="00212966" w:rsidRDefault="00A67659" w:rsidP="00A67659">
      <w:pPr>
        <w:autoSpaceDE w:val="0"/>
        <w:autoSpaceDN w:val="0"/>
        <w:adjustRightInd w:val="0"/>
        <w:ind w:left="720" w:hanging="720"/>
        <w:jc w:val="both"/>
        <w:rPr>
          <w:lang w:val="en-US"/>
        </w:rPr>
      </w:pPr>
      <w:r w:rsidRPr="00212966">
        <w:rPr>
          <w:lang w:val="en-US"/>
        </w:rPr>
        <w:t>9.1</w:t>
      </w:r>
      <w:r w:rsidRPr="00212966">
        <w:rPr>
          <w:lang w:val="en-US"/>
        </w:rPr>
        <w:tab/>
        <w:t>The Governing Body should ensure that the size of the imprest account/petty cash is appropriate, that it is used only for approved purposes, that proper records are maintained and that there are independent reconciliation and occasional spot checks to verify that the sums in hand are correct.</w:t>
      </w:r>
    </w:p>
    <w:p w14:paraId="27E126CE" w14:textId="77777777" w:rsidR="00A67659" w:rsidRPr="00212966" w:rsidRDefault="00A67659" w:rsidP="00A67659">
      <w:pPr>
        <w:autoSpaceDE w:val="0"/>
        <w:autoSpaceDN w:val="0"/>
        <w:adjustRightInd w:val="0"/>
        <w:jc w:val="both"/>
        <w:rPr>
          <w:lang w:val="en-US"/>
        </w:rPr>
      </w:pPr>
    </w:p>
    <w:p w14:paraId="039A7898" w14:textId="77777777" w:rsidR="00A67659" w:rsidRPr="00212966" w:rsidRDefault="00A67659" w:rsidP="00A67659">
      <w:pPr>
        <w:autoSpaceDE w:val="0"/>
        <w:autoSpaceDN w:val="0"/>
        <w:adjustRightInd w:val="0"/>
        <w:ind w:left="720" w:hanging="720"/>
        <w:jc w:val="both"/>
        <w:rPr>
          <w:color w:val="FF0000"/>
          <w:lang w:val="en-US"/>
        </w:rPr>
      </w:pPr>
      <w:r w:rsidRPr="00212966">
        <w:rPr>
          <w:lang w:val="en-US"/>
        </w:rPr>
        <w:t>9.2</w:t>
      </w:r>
      <w:r w:rsidRPr="00212966">
        <w:rPr>
          <w:lang w:val="en-US"/>
        </w:rPr>
        <w:tab/>
        <w:t xml:space="preserve">The initial amount of any imprest accounts/petty cash and any changes shall be agreed with the Chief Financial </w:t>
      </w:r>
      <w:r w:rsidRPr="00B279BE">
        <w:rPr>
          <w:lang w:val="en-US"/>
        </w:rPr>
        <w:t>Officer.  Requests to open/close or increase/decrease imprest accounts/petty cash must be made in writing by the Headteacher/Budget Holder and should include the reasons for the request.  The Local Authority will approve requests after considering the insurance cover in place and the size of the school.</w:t>
      </w:r>
    </w:p>
    <w:p w14:paraId="581104D5" w14:textId="77777777" w:rsidR="00A67659" w:rsidRPr="00212966" w:rsidRDefault="00A67659" w:rsidP="00A67659">
      <w:pPr>
        <w:autoSpaceDE w:val="0"/>
        <w:autoSpaceDN w:val="0"/>
        <w:adjustRightInd w:val="0"/>
        <w:jc w:val="both"/>
        <w:rPr>
          <w:lang w:val="en-US"/>
        </w:rPr>
      </w:pPr>
    </w:p>
    <w:p w14:paraId="1FF34043" w14:textId="77777777" w:rsidR="00A67659" w:rsidRPr="00212966" w:rsidRDefault="00A67659" w:rsidP="00A67659">
      <w:pPr>
        <w:autoSpaceDE w:val="0"/>
        <w:autoSpaceDN w:val="0"/>
        <w:adjustRightInd w:val="0"/>
        <w:ind w:left="720" w:hanging="720"/>
        <w:jc w:val="both"/>
        <w:rPr>
          <w:lang w:val="en-US"/>
        </w:rPr>
      </w:pPr>
      <w:r w:rsidRPr="00212966">
        <w:rPr>
          <w:lang w:val="en-US"/>
        </w:rPr>
        <w:t>9.3</w:t>
      </w:r>
      <w:r w:rsidRPr="00212966">
        <w:rPr>
          <w:lang w:val="en-US"/>
        </w:rPr>
        <w:tab/>
        <w:t>The Headteacher shall ensure that the responsibility for an imprest or petty cash account is given to a named responsible member of staff whose acceptance shall be evidenced by their signature and that only</w:t>
      </w:r>
      <w:r w:rsidRPr="00212966">
        <w:t xml:space="preserve"> authorised</w:t>
      </w:r>
      <w:r w:rsidRPr="00212966">
        <w:rPr>
          <w:lang w:val="en-US"/>
        </w:rPr>
        <w:t xml:space="preserve"> staff have access to petty cash. The responsible member of staff shall, when requested, give to the Chief Financial Officer a signed certificate confirming the amount of their imprest account/petty cash.</w:t>
      </w:r>
    </w:p>
    <w:p w14:paraId="51F51EDC" w14:textId="77777777" w:rsidR="00A67659" w:rsidRPr="00212966" w:rsidRDefault="00A67659" w:rsidP="00A67659">
      <w:pPr>
        <w:autoSpaceDE w:val="0"/>
        <w:autoSpaceDN w:val="0"/>
        <w:adjustRightInd w:val="0"/>
        <w:jc w:val="both"/>
        <w:rPr>
          <w:lang w:val="en-US"/>
        </w:rPr>
      </w:pPr>
    </w:p>
    <w:p w14:paraId="43ADB391" w14:textId="77777777" w:rsidR="00A67659" w:rsidRPr="00212966" w:rsidRDefault="00A67659" w:rsidP="00A67659">
      <w:pPr>
        <w:autoSpaceDE w:val="0"/>
        <w:autoSpaceDN w:val="0"/>
        <w:adjustRightInd w:val="0"/>
        <w:ind w:left="720" w:hanging="720"/>
        <w:jc w:val="both"/>
        <w:rPr>
          <w:lang w:val="en-US"/>
        </w:rPr>
      </w:pPr>
      <w:r w:rsidRPr="00212966">
        <w:rPr>
          <w:lang w:val="en-US"/>
        </w:rPr>
        <w:t xml:space="preserve">9.4 </w:t>
      </w:r>
      <w:r w:rsidRPr="00212966">
        <w:rPr>
          <w:lang w:val="en-US"/>
        </w:rPr>
        <w:tab/>
        <w:t>The named responsible member of staff operating the account should not normally be the person</w:t>
      </w:r>
      <w:r w:rsidRPr="00212966">
        <w:t xml:space="preserve"> authorising</w:t>
      </w:r>
      <w:r w:rsidRPr="00212966">
        <w:rPr>
          <w:lang w:val="en-US"/>
        </w:rPr>
        <w:t xml:space="preserve"> expenditure. </w:t>
      </w:r>
    </w:p>
    <w:p w14:paraId="79CE8CC0" w14:textId="77777777" w:rsidR="00A67659" w:rsidRPr="00212966" w:rsidRDefault="00A67659" w:rsidP="00A67659">
      <w:pPr>
        <w:autoSpaceDE w:val="0"/>
        <w:autoSpaceDN w:val="0"/>
        <w:adjustRightInd w:val="0"/>
        <w:jc w:val="both"/>
        <w:rPr>
          <w:lang w:val="en-US"/>
        </w:rPr>
      </w:pPr>
    </w:p>
    <w:p w14:paraId="03FAA21B" w14:textId="77777777" w:rsidR="00A67659" w:rsidRPr="00212966" w:rsidRDefault="00A67659" w:rsidP="00A67659">
      <w:pPr>
        <w:autoSpaceDE w:val="0"/>
        <w:autoSpaceDN w:val="0"/>
        <w:adjustRightInd w:val="0"/>
        <w:ind w:left="720" w:hanging="720"/>
        <w:jc w:val="both"/>
        <w:rPr>
          <w:lang w:val="en-US"/>
        </w:rPr>
      </w:pPr>
      <w:r w:rsidRPr="00212966">
        <w:rPr>
          <w:lang w:val="en-US"/>
        </w:rPr>
        <w:t>9.5</w:t>
      </w:r>
      <w:r w:rsidRPr="00212966">
        <w:rPr>
          <w:lang w:val="en-US"/>
        </w:rPr>
        <w:tab/>
      </w:r>
      <w:r w:rsidRPr="00B279BE">
        <w:rPr>
          <w:lang w:val="en-US"/>
        </w:rPr>
        <w:t>Accounts shall be held solely in the form of a cash holding (petty cash).  However, where a Headteacher requests it, and with the agreement of the Chief Financial Officer, an imprest bank account shall be opened with the Local Authority’s bank. Imprest bank statements should be directed to the school address and not the address of any member of staff or Governor. All cash holdings shall be kept in a secure place</w:t>
      </w:r>
      <w:r w:rsidRPr="00212966">
        <w:rPr>
          <w:lang w:val="en-US"/>
        </w:rPr>
        <w:t>. Each Headteacher shall ensure that</w:t>
      </w:r>
      <w:r w:rsidRPr="00212966">
        <w:t xml:space="preserve"> cheques</w:t>
      </w:r>
      <w:r w:rsidRPr="00212966">
        <w:rPr>
          <w:lang w:val="en-US"/>
        </w:rPr>
        <w:t xml:space="preserve"> drawn on</w:t>
      </w:r>
      <w:r w:rsidRPr="00212966">
        <w:t xml:space="preserve"> authorised</w:t>
      </w:r>
      <w:r w:rsidRPr="00212966">
        <w:rPr>
          <w:lang w:val="en-US"/>
        </w:rPr>
        <w:t xml:space="preserve"> imprest bank accounts are signed in person by an</w:t>
      </w:r>
      <w:r w:rsidRPr="00212966">
        <w:t xml:space="preserve"> authorised</w:t>
      </w:r>
      <w:r w:rsidRPr="00212966">
        <w:rPr>
          <w:lang w:val="en-US"/>
        </w:rPr>
        <w:t xml:space="preserve"> member of staff in accordance with the current signature mandate held by the bank.</w:t>
      </w:r>
    </w:p>
    <w:p w14:paraId="41299F21" w14:textId="77777777" w:rsidR="00A67659" w:rsidRPr="00212966" w:rsidRDefault="00A67659" w:rsidP="00A67659">
      <w:pPr>
        <w:autoSpaceDE w:val="0"/>
        <w:autoSpaceDN w:val="0"/>
        <w:adjustRightInd w:val="0"/>
        <w:jc w:val="both"/>
        <w:rPr>
          <w:lang w:val="en-US"/>
        </w:rPr>
      </w:pPr>
    </w:p>
    <w:p w14:paraId="74CA8D1A" w14:textId="77777777" w:rsidR="00A67659" w:rsidRPr="00B279BE" w:rsidRDefault="00A67659" w:rsidP="00A67659">
      <w:pPr>
        <w:autoSpaceDE w:val="0"/>
        <w:autoSpaceDN w:val="0"/>
        <w:adjustRightInd w:val="0"/>
        <w:ind w:left="720" w:hanging="720"/>
        <w:jc w:val="both"/>
        <w:rPr>
          <w:lang w:val="en-US"/>
        </w:rPr>
      </w:pPr>
      <w:r w:rsidRPr="00212966">
        <w:rPr>
          <w:lang w:val="en-US"/>
        </w:rPr>
        <w:t>9.6</w:t>
      </w:r>
      <w:r w:rsidRPr="00212966">
        <w:rPr>
          <w:lang w:val="en-US"/>
        </w:rPr>
        <w:tab/>
        <w:t>Payments out of a petty cash account should be limited to small items of expenditure and should not exceed £</w:t>
      </w:r>
      <w:r w:rsidR="00A466FE">
        <w:rPr>
          <w:lang w:val="en-US"/>
        </w:rPr>
        <w:t>5</w:t>
      </w:r>
      <w:r w:rsidRPr="00212966">
        <w:rPr>
          <w:lang w:val="en-US"/>
        </w:rPr>
        <w:t xml:space="preserve">0.  </w:t>
      </w:r>
      <w:r w:rsidRPr="00B279BE">
        <w:rPr>
          <w:lang w:val="en-US"/>
        </w:rPr>
        <w:t>Exceptions to this limit are expenditure on postage and on the meal/lunch provision for staff on school training days.  Schools can’t evade this limit by splitting expenditure across two receipts – such practice will be treated as though a single receipt has been submitted.</w:t>
      </w:r>
    </w:p>
    <w:p w14:paraId="19940FAA" w14:textId="77777777" w:rsidR="00A67659" w:rsidRDefault="00A67659" w:rsidP="00A67659">
      <w:pPr>
        <w:autoSpaceDE w:val="0"/>
        <w:autoSpaceDN w:val="0"/>
        <w:adjustRightInd w:val="0"/>
        <w:ind w:left="720" w:hanging="720"/>
        <w:jc w:val="both"/>
        <w:rPr>
          <w:color w:val="FF0000"/>
          <w:lang w:val="en-US"/>
        </w:rPr>
      </w:pPr>
    </w:p>
    <w:p w14:paraId="6029B1EA" w14:textId="77777777" w:rsidR="00141A59" w:rsidRDefault="00141A59" w:rsidP="00A67659">
      <w:pPr>
        <w:autoSpaceDE w:val="0"/>
        <w:autoSpaceDN w:val="0"/>
        <w:adjustRightInd w:val="0"/>
        <w:ind w:left="720" w:hanging="720"/>
        <w:jc w:val="both"/>
        <w:rPr>
          <w:color w:val="FF0000"/>
          <w:lang w:val="en-US"/>
        </w:rPr>
      </w:pPr>
    </w:p>
    <w:p w14:paraId="3A9B50F3" w14:textId="77777777" w:rsidR="00141A59" w:rsidRPr="00212966" w:rsidRDefault="00141A59" w:rsidP="00A67659">
      <w:pPr>
        <w:autoSpaceDE w:val="0"/>
        <w:autoSpaceDN w:val="0"/>
        <w:adjustRightInd w:val="0"/>
        <w:ind w:left="720" w:hanging="720"/>
        <w:jc w:val="both"/>
        <w:rPr>
          <w:color w:val="FF0000"/>
          <w:lang w:val="en-US"/>
        </w:rPr>
      </w:pPr>
    </w:p>
    <w:p w14:paraId="737D462D" w14:textId="77777777" w:rsidR="00A67659" w:rsidRPr="00212966" w:rsidRDefault="00A67659" w:rsidP="00A67659">
      <w:pPr>
        <w:autoSpaceDE w:val="0"/>
        <w:autoSpaceDN w:val="0"/>
        <w:adjustRightInd w:val="0"/>
        <w:ind w:left="720" w:hanging="720"/>
        <w:jc w:val="both"/>
        <w:rPr>
          <w:lang w:val="en-US"/>
        </w:rPr>
      </w:pPr>
      <w:r w:rsidRPr="00212966">
        <w:rPr>
          <w:lang w:val="en-US"/>
        </w:rPr>
        <w:t>9.7</w:t>
      </w:r>
      <w:r w:rsidRPr="00212966">
        <w:rPr>
          <w:color w:val="FF0000"/>
          <w:lang w:val="en-US"/>
        </w:rPr>
        <w:tab/>
      </w:r>
      <w:r w:rsidRPr="00212966">
        <w:rPr>
          <w:lang w:val="en-US"/>
        </w:rPr>
        <w:t>An imprest account should only be used for the following types of expenditure:</w:t>
      </w:r>
    </w:p>
    <w:p w14:paraId="27FA2CA0" w14:textId="77777777" w:rsidR="00A67659" w:rsidRPr="00212966" w:rsidRDefault="00A67659" w:rsidP="00A67659">
      <w:pPr>
        <w:autoSpaceDE w:val="0"/>
        <w:autoSpaceDN w:val="0"/>
        <w:adjustRightInd w:val="0"/>
        <w:ind w:left="720"/>
        <w:jc w:val="both"/>
        <w:rPr>
          <w:lang w:val="en-US"/>
        </w:rPr>
      </w:pPr>
    </w:p>
    <w:p w14:paraId="438ECEC4" w14:textId="77777777" w:rsidR="00A67659" w:rsidRPr="00212966" w:rsidRDefault="00A67659" w:rsidP="00A67659">
      <w:pPr>
        <w:numPr>
          <w:ilvl w:val="0"/>
          <w:numId w:val="3"/>
        </w:numPr>
        <w:tabs>
          <w:tab w:val="num" w:pos="1080"/>
        </w:tabs>
        <w:autoSpaceDE w:val="0"/>
        <w:autoSpaceDN w:val="0"/>
        <w:adjustRightInd w:val="0"/>
        <w:jc w:val="both"/>
        <w:rPr>
          <w:lang w:val="en-US"/>
        </w:rPr>
      </w:pPr>
      <w:r w:rsidRPr="00212966">
        <w:rPr>
          <w:lang w:val="en-US"/>
        </w:rPr>
        <w:t>Minor cash payments which should not exceed £</w:t>
      </w:r>
      <w:r w:rsidR="00A466FE">
        <w:rPr>
          <w:lang w:val="en-US"/>
        </w:rPr>
        <w:t>5</w:t>
      </w:r>
      <w:r w:rsidRPr="00212966">
        <w:rPr>
          <w:lang w:val="en-US"/>
        </w:rPr>
        <w:t>0.</w:t>
      </w:r>
    </w:p>
    <w:p w14:paraId="589F0A78" w14:textId="77777777" w:rsidR="00A67659" w:rsidRPr="00212966" w:rsidRDefault="00A67659" w:rsidP="00A67659">
      <w:pPr>
        <w:numPr>
          <w:ilvl w:val="0"/>
          <w:numId w:val="3"/>
        </w:numPr>
        <w:tabs>
          <w:tab w:val="num" w:pos="1080"/>
        </w:tabs>
        <w:autoSpaceDE w:val="0"/>
        <w:autoSpaceDN w:val="0"/>
        <w:adjustRightInd w:val="0"/>
        <w:jc w:val="both"/>
        <w:rPr>
          <w:lang w:val="en-US"/>
        </w:rPr>
      </w:pPr>
      <w:r w:rsidRPr="00212966">
        <w:rPr>
          <w:lang w:val="en-US"/>
        </w:rPr>
        <w:t>Urgent payments which cannot be paid in time by the creditors system.</w:t>
      </w:r>
    </w:p>
    <w:p w14:paraId="6861928E" w14:textId="77777777" w:rsidR="00A67659" w:rsidRPr="00212966" w:rsidRDefault="00A67659" w:rsidP="00A67659">
      <w:pPr>
        <w:numPr>
          <w:ilvl w:val="0"/>
          <w:numId w:val="3"/>
        </w:numPr>
        <w:tabs>
          <w:tab w:val="num" w:pos="1080"/>
        </w:tabs>
        <w:autoSpaceDE w:val="0"/>
        <w:autoSpaceDN w:val="0"/>
        <w:adjustRightInd w:val="0"/>
        <w:jc w:val="both"/>
        <w:rPr>
          <w:lang w:val="en-US"/>
        </w:rPr>
      </w:pPr>
      <w:r w:rsidRPr="00212966">
        <w:rPr>
          <w:lang w:val="en-US"/>
        </w:rPr>
        <w:t>Payments where prompt settlement gives rise to a discount.</w:t>
      </w:r>
    </w:p>
    <w:p w14:paraId="0240402F" w14:textId="77777777" w:rsidR="00A67659" w:rsidRPr="00212966" w:rsidRDefault="00A67659" w:rsidP="00A67659">
      <w:pPr>
        <w:numPr>
          <w:ilvl w:val="0"/>
          <w:numId w:val="3"/>
        </w:numPr>
        <w:tabs>
          <w:tab w:val="num" w:pos="1080"/>
        </w:tabs>
        <w:autoSpaceDE w:val="0"/>
        <w:autoSpaceDN w:val="0"/>
        <w:adjustRightInd w:val="0"/>
        <w:jc w:val="both"/>
        <w:rPr>
          <w:lang w:val="en-US"/>
        </w:rPr>
      </w:pPr>
      <w:r w:rsidRPr="00212966">
        <w:rPr>
          <w:lang w:val="en-US"/>
        </w:rPr>
        <w:t>Payments where a</w:t>
      </w:r>
      <w:r w:rsidRPr="00212966">
        <w:t xml:space="preserve"> cheque</w:t>
      </w:r>
      <w:r w:rsidRPr="00212966">
        <w:rPr>
          <w:lang w:val="en-US"/>
        </w:rPr>
        <w:t xml:space="preserve"> is required with the order.</w:t>
      </w:r>
    </w:p>
    <w:p w14:paraId="75EB0271" w14:textId="77777777" w:rsidR="00A67659" w:rsidRDefault="00A67659" w:rsidP="00A67659">
      <w:pPr>
        <w:autoSpaceDE w:val="0"/>
        <w:autoSpaceDN w:val="0"/>
        <w:adjustRightInd w:val="0"/>
        <w:jc w:val="both"/>
        <w:rPr>
          <w:lang w:val="en-US"/>
        </w:rPr>
      </w:pPr>
    </w:p>
    <w:p w14:paraId="53C9B22C" w14:textId="77777777" w:rsidR="00A67659" w:rsidRDefault="00A67659" w:rsidP="00A67659">
      <w:pPr>
        <w:autoSpaceDE w:val="0"/>
        <w:autoSpaceDN w:val="0"/>
        <w:adjustRightInd w:val="0"/>
        <w:jc w:val="both"/>
        <w:rPr>
          <w:lang w:val="en-US"/>
        </w:rPr>
      </w:pPr>
    </w:p>
    <w:p w14:paraId="7BC51BF8" w14:textId="77777777" w:rsidR="00A67659" w:rsidRPr="00212966" w:rsidRDefault="00A67659" w:rsidP="00A67659">
      <w:pPr>
        <w:autoSpaceDE w:val="0"/>
        <w:autoSpaceDN w:val="0"/>
        <w:adjustRightInd w:val="0"/>
        <w:jc w:val="both"/>
        <w:rPr>
          <w:lang w:val="en-US"/>
        </w:rPr>
      </w:pPr>
    </w:p>
    <w:p w14:paraId="53CEFF11" w14:textId="77777777" w:rsidR="00A67659" w:rsidRPr="00B279BE" w:rsidRDefault="00A67659" w:rsidP="00A67659">
      <w:pPr>
        <w:autoSpaceDE w:val="0"/>
        <w:autoSpaceDN w:val="0"/>
        <w:adjustRightInd w:val="0"/>
        <w:ind w:left="720" w:hanging="720"/>
        <w:jc w:val="both"/>
        <w:rPr>
          <w:lang w:val="en-US"/>
        </w:rPr>
      </w:pPr>
      <w:r w:rsidRPr="48D2E8A8">
        <w:rPr>
          <w:lang w:val="en-US"/>
        </w:rPr>
        <w:lastRenderedPageBreak/>
        <w:t>9.8</w:t>
      </w:r>
      <w:r>
        <w:tab/>
      </w:r>
      <w:r w:rsidRPr="48D2E8A8">
        <w:rPr>
          <w:lang w:val="en-US"/>
        </w:rPr>
        <w:t>Alcohol must not be purchased using petty cash or Imprest accounts (or by any other means through school budget or school voluntary funds)</w:t>
      </w:r>
      <w:r w:rsidRPr="48D2E8A8">
        <w:rPr>
          <w:color w:val="FF0000"/>
          <w:lang w:val="en-US"/>
        </w:rPr>
        <w:t xml:space="preserve"> </w:t>
      </w:r>
      <w:r w:rsidRPr="48D2E8A8">
        <w:rPr>
          <w:lang w:val="en-US"/>
        </w:rPr>
        <w:t>under any circumstances.  Alcohol purchased for hospitality or as a leaving gift to an employee etc. should be purchased via staff collections.  The purchase of alcohol through the School Fund is not permissible unless explicitly allowed by the School Fund mission statement.  To be clear, if a school purchases alcohol through Petty Cash or Imprest, no reimbursement will be actioned. The school would be required to find alternative funds to cover the costs, but not the school voluntary fund unless specifically allowed by the mission statement.  One solution for schools would be to purchase gift cards/vouchers as gestures instead of directly purchasing alcohol.</w:t>
      </w:r>
    </w:p>
    <w:p w14:paraId="471C0053" w14:textId="77777777" w:rsidR="00A67659" w:rsidRPr="000F708F" w:rsidRDefault="00A67659" w:rsidP="00A67659">
      <w:pPr>
        <w:autoSpaceDE w:val="0"/>
        <w:autoSpaceDN w:val="0"/>
        <w:adjustRightInd w:val="0"/>
        <w:jc w:val="both"/>
      </w:pPr>
    </w:p>
    <w:p w14:paraId="18453F21" w14:textId="77777777" w:rsidR="00A67659" w:rsidRPr="00212966" w:rsidRDefault="00A67659" w:rsidP="00A67659">
      <w:pPr>
        <w:autoSpaceDE w:val="0"/>
        <w:autoSpaceDN w:val="0"/>
        <w:adjustRightInd w:val="0"/>
        <w:ind w:left="720" w:hanging="720"/>
        <w:jc w:val="both"/>
        <w:rPr>
          <w:lang w:val="en-US"/>
        </w:rPr>
      </w:pPr>
      <w:r w:rsidRPr="00212966">
        <w:rPr>
          <w:lang w:val="en-US"/>
        </w:rPr>
        <w:t>9.9</w:t>
      </w:r>
      <w:r w:rsidRPr="00212966">
        <w:rPr>
          <w:lang w:val="en-US"/>
        </w:rPr>
        <w:tab/>
        <w:t>All expenditure should be supported by appropriate receipts and vouchers signed for by the recipient and counter signed by an</w:t>
      </w:r>
      <w:r w:rsidRPr="00212966">
        <w:t xml:space="preserve"> authorising</w:t>
      </w:r>
      <w:r w:rsidRPr="00212966">
        <w:rPr>
          <w:lang w:val="en-US"/>
        </w:rPr>
        <w:t xml:space="preserve"> member of staff.  Tax invoices should be requested where required to enable the Local Authority to reclaim the VAT.</w:t>
      </w:r>
    </w:p>
    <w:p w14:paraId="339399B3" w14:textId="77777777" w:rsidR="00A67659" w:rsidRPr="00212966" w:rsidRDefault="00A67659" w:rsidP="00A67659">
      <w:pPr>
        <w:autoSpaceDE w:val="0"/>
        <w:autoSpaceDN w:val="0"/>
        <w:adjustRightInd w:val="0"/>
        <w:jc w:val="both"/>
        <w:rPr>
          <w:lang w:val="en-US"/>
        </w:rPr>
      </w:pPr>
    </w:p>
    <w:p w14:paraId="407C3128" w14:textId="77777777" w:rsidR="00A67659" w:rsidRPr="00212966" w:rsidRDefault="00A67659" w:rsidP="00A67659">
      <w:pPr>
        <w:autoSpaceDE w:val="0"/>
        <w:autoSpaceDN w:val="0"/>
        <w:adjustRightInd w:val="0"/>
        <w:ind w:left="709" w:hanging="720"/>
        <w:jc w:val="both"/>
        <w:rPr>
          <w:lang w:val="en-US"/>
        </w:rPr>
      </w:pPr>
      <w:r w:rsidRPr="00212966">
        <w:rPr>
          <w:lang w:val="en-US"/>
        </w:rPr>
        <w:t>9.10</w:t>
      </w:r>
      <w:r w:rsidRPr="00212966">
        <w:rPr>
          <w:lang w:val="en-US"/>
        </w:rPr>
        <w:tab/>
      </w:r>
      <w:r w:rsidRPr="00212966">
        <w:rPr>
          <w:lang w:val="en-US"/>
        </w:rPr>
        <w:tab/>
        <w:t>An Imprest bank account should not go overdrawn under any circumstances.</w:t>
      </w:r>
    </w:p>
    <w:p w14:paraId="7776B028" w14:textId="77777777" w:rsidR="00A67659" w:rsidRPr="00212966" w:rsidRDefault="00A67659" w:rsidP="00A67659">
      <w:pPr>
        <w:autoSpaceDE w:val="0"/>
        <w:autoSpaceDN w:val="0"/>
        <w:adjustRightInd w:val="0"/>
        <w:jc w:val="both"/>
        <w:rPr>
          <w:lang w:val="en-US"/>
        </w:rPr>
      </w:pPr>
    </w:p>
    <w:p w14:paraId="1F50EC90" w14:textId="77777777" w:rsidR="00A67659" w:rsidRPr="00212966" w:rsidRDefault="00A67659" w:rsidP="00A67659">
      <w:pPr>
        <w:autoSpaceDE w:val="0"/>
        <w:autoSpaceDN w:val="0"/>
        <w:adjustRightInd w:val="0"/>
        <w:ind w:left="720" w:hanging="720"/>
        <w:jc w:val="both"/>
        <w:rPr>
          <w:b/>
          <w:bCs/>
          <w:lang w:val="en-US"/>
        </w:rPr>
      </w:pPr>
      <w:r w:rsidRPr="00212966">
        <w:rPr>
          <w:lang w:val="en-US"/>
        </w:rPr>
        <w:t>9.11</w:t>
      </w:r>
      <w:r w:rsidRPr="00212966">
        <w:rPr>
          <w:lang w:val="en-US"/>
        </w:rPr>
        <w:tab/>
        <w:t>The responsible member of staff shall maintain a full record of all petty cash and/or bank account transactions in a form agreeable to the Chief Financial Officer.</w:t>
      </w:r>
    </w:p>
    <w:p w14:paraId="7E9017DE" w14:textId="77777777" w:rsidR="00A67659" w:rsidRPr="00212966" w:rsidRDefault="00A67659" w:rsidP="00A67659">
      <w:pPr>
        <w:autoSpaceDE w:val="0"/>
        <w:autoSpaceDN w:val="0"/>
        <w:adjustRightInd w:val="0"/>
        <w:jc w:val="both"/>
        <w:rPr>
          <w:lang w:val="en-US"/>
        </w:rPr>
      </w:pPr>
    </w:p>
    <w:p w14:paraId="78F08B64" w14:textId="77777777" w:rsidR="00A67659" w:rsidRPr="00212966" w:rsidRDefault="00A67659" w:rsidP="00A67659">
      <w:pPr>
        <w:autoSpaceDE w:val="0"/>
        <w:autoSpaceDN w:val="0"/>
        <w:adjustRightInd w:val="0"/>
        <w:ind w:left="720" w:hanging="720"/>
        <w:jc w:val="both"/>
        <w:rPr>
          <w:lang w:val="en-US"/>
        </w:rPr>
      </w:pPr>
      <w:r w:rsidRPr="00212966">
        <w:rPr>
          <w:lang w:val="en-US"/>
        </w:rPr>
        <w:t>9.12</w:t>
      </w:r>
      <w:r w:rsidRPr="00212966">
        <w:rPr>
          <w:lang w:val="en-US"/>
        </w:rPr>
        <w:tab/>
        <w:t>To meet the requirements of In</w:t>
      </w:r>
      <w:r>
        <w:rPr>
          <w:lang w:val="en-US"/>
        </w:rPr>
        <w:t>land Revenue the imprest</w:t>
      </w:r>
      <w:r w:rsidRPr="00212966">
        <w:rPr>
          <w:lang w:val="en-US"/>
        </w:rPr>
        <w:t>/petty cash</w:t>
      </w:r>
      <w:r>
        <w:rPr>
          <w:lang w:val="en-US"/>
        </w:rPr>
        <w:t xml:space="preserve"> account</w:t>
      </w:r>
      <w:r w:rsidRPr="00212966">
        <w:rPr>
          <w:lang w:val="en-US"/>
        </w:rPr>
        <w:t xml:space="preserve"> must not be used to reimburse members of staff </w:t>
      </w:r>
      <w:r>
        <w:rPr>
          <w:lang w:val="en-US"/>
        </w:rPr>
        <w:t xml:space="preserve">for travel and </w:t>
      </w:r>
      <w:r w:rsidRPr="00212966">
        <w:rPr>
          <w:lang w:val="en-US"/>
        </w:rPr>
        <w:t xml:space="preserve">subsistence expenses </w:t>
      </w:r>
      <w:r>
        <w:rPr>
          <w:lang w:val="en-US"/>
        </w:rPr>
        <w:t xml:space="preserve">or to pay any type of </w:t>
      </w:r>
      <w:r w:rsidRPr="00B279BE">
        <w:rPr>
          <w:lang w:val="en-US"/>
        </w:rPr>
        <w:t>emolument.  All such items must be properly accounted for as payroll items.  This means no staff travel expenses can be reimbursed regardless of the circumstances, and this applies even when a member of staff is accompanying a pupil(s).</w:t>
      </w:r>
      <w:r>
        <w:rPr>
          <w:lang w:val="en-US"/>
        </w:rPr>
        <w:t xml:space="preserve">  </w:t>
      </w:r>
    </w:p>
    <w:p w14:paraId="3F208353" w14:textId="77777777" w:rsidR="00A67659" w:rsidRPr="00212966" w:rsidRDefault="00A67659" w:rsidP="00A67659">
      <w:pPr>
        <w:autoSpaceDE w:val="0"/>
        <w:autoSpaceDN w:val="0"/>
        <w:adjustRightInd w:val="0"/>
        <w:jc w:val="both"/>
        <w:rPr>
          <w:lang w:val="en-US"/>
        </w:rPr>
      </w:pPr>
    </w:p>
    <w:p w14:paraId="5D5AD4B4" w14:textId="77777777" w:rsidR="00A67659" w:rsidRPr="00212966" w:rsidRDefault="00A67659" w:rsidP="00A67659">
      <w:pPr>
        <w:autoSpaceDE w:val="0"/>
        <w:autoSpaceDN w:val="0"/>
        <w:adjustRightInd w:val="0"/>
        <w:ind w:left="720" w:hanging="720"/>
        <w:jc w:val="both"/>
        <w:rPr>
          <w:rStyle w:val="twoce1"/>
          <w:color w:val="000000"/>
        </w:rPr>
      </w:pPr>
      <w:r w:rsidRPr="00212966">
        <w:rPr>
          <w:lang w:val="en-US"/>
        </w:rPr>
        <w:t>9.13</w:t>
      </w:r>
      <w:r w:rsidRPr="00212966">
        <w:rPr>
          <w:lang w:val="en-US"/>
        </w:rPr>
        <w:tab/>
      </w:r>
      <w:r w:rsidRPr="00244B98">
        <w:rPr>
          <w:rStyle w:val="twoce1"/>
          <w:rFonts w:ascii="Arial" w:hAnsi="Arial"/>
          <w:color w:val="000000"/>
        </w:rPr>
        <w:t>Payment by personal credit and debit cards creates problems around ownership, responsibility for VAT, warranties and reimbursement; furthermore</w:t>
      </w:r>
      <w:r w:rsidRPr="00244B98">
        <w:rPr>
          <w:rStyle w:val="twoce1"/>
          <w:color w:val="000000"/>
        </w:rPr>
        <w:t xml:space="preserve"> </w:t>
      </w:r>
      <w:r w:rsidRPr="00244B98">
        <w:rPr>
          <w:color w:val="000000"/>
        </w:rPr>
        <w:t>t</w:t>
      </w:r>
      <w:r w:rsidRPr="00244B98">
        <w:rPr>
          <w:lang w:val="en-US"/>
        </w:rPr>
        <w:t>o safeguard the personal credit card numbers the use of personal credit or debit cards by members of staff to make purchases is not permissible under any circumstances.</w:t>
      </w:r>
      <w:r w:rsidRPr="00BC69BC">
        <w:rPr>
          <w:rStyle w:val="twoce1"/>
          <w:rFonts w:ascii="Arial" w:hAnsi="Arial"/>
          <w:color w:val="000000"/>
        </w:rPr>
        <w:t xml:space="preserve">  Staff should not personally gain from making petty cash purchases, therefore personal </w:t>
      </w:r>
      <w:r w:rsidRPr="00AA2235">
        <w:rPr>
          <w:rStyle w:val="twoce1"/>
          <w:rFonts w:ascii="Arial" w:hAnsi="Arial"/>
          <w:color w:val="000000"/>
        </w:rPr>
        <w:t xml:space="preserve">loyalty cards may not be used under any circumstances.  </w:t>
      </w:r>
      <w:r w:rsidRPr="001016BD">
        <w:rPr>
          <w:rStyle w:val="twoce1"/>
          <w:rFonts w:ascii="Arial" w:hAnsi="Arial"/>
        </w:rPr>
        <w:t>Schools can own a loyalty card so long as it is in the school’s name.  The card can be used when making purchases and the rewards accrued can then be used for the benefit of the school.</w:t>
      </w:r>
    </w:p>
    <w:p w14:paraId="009ED729" w14:textId="77777777" w:rsidR="00A67659" w:rsidRPr="00212966" w:rsidRDefault="00A67659" w:rsidP="00A67659">
      <w:pPr>
        <w:autoSpaceDE w:val="0"/>
        <w:autoSpaceDN w:val="0"/>
        <w:adjustRightInd w:val="0"/>
        <w:jc w:val="both"/>
        <w:rPr>
          <w:lang w:val="en-US"/>
        </w:rPr>
      </w:pPr>
    </w:p>
    <w:p w14:paraId="68B0E43C" w14:textId="77777777" w:rsidR="00A67659" w:rsidRPr="00212966" w:rsidRDefault="00A67659" w:rsidP="00A67659">
      <w:pPr>
        <w:autoSpaceDE w:val="0"/>
        <w:autoSpaceDN w:val="0"/>
        <w:adjustRightInd w:val="0"/>
        <w:ind w:left="720" w:hanging="720"/>
        <w:jc w:val="both"/>
        <w:rPr>
          <w:lang w:val="en-US"/>
        </w:rPr>
      </w:pPr>
      <w:r w:rsidRPr="00212966">
        <w:rPr>
          <w:lang w:val="en-US"/>
        </w:rPr>
        <w:t>9.14</w:t>
      </w:r>
      <w:r w:rsidRPr="00212966">
        <w:rPr>
          <w:lang w:val="en-US"/>
        </w:rPr>
        <w:tab/>
        <w:t>Private or personal monies must not be used to supplement an imprest account or petty cash.</w:t>
      </w:r>
    </w:p>
    <w:p w14:paraId="6530AF4E" w14:textId="77777777" w:rsidR="00A67659" w:rsidRPr="00212966" w:rsidRDefault="00A67659" w:rsidP="00A67659">
      <w:pPr>
        <w:autoSpaceDE w:val="0"/>
        <w:autoSpaceDN w:val="0"/>
        <w:adjustRightInd w:val="0"/>
        <w:jc w:val="both"/>
        <w:rPr>
          <w:lang w:val="en-US"/>
        </w:rPr>
      </w:pPr>
    </w:p>
    <w:p w14:paraId="17C24304" w14:textId="77777777" w:rsidR="00A67659" w:rsidRPr="00212966" w:rsidRDefault="00A67659" w:rsidP="00A67659">
      <w:pPr>
        <w:autoSpaceDE w:val="0"/>
        <w:autoSpaceDN w:val="0"/>
        <w:adjustRightInd w:val="0"/>
        <w:ind w:left="720" w:hanging="720"/>
        <w:jc w:val="both"/>
        <w:rPr>
          <w:lang w:val="en-US"/>
        </w:rPr>
      </w:pPr>
      <w:r w:rsidRPr="00212966">
        <w:rPr>
          <w:lang w:val="en-US"/>
        </w:rPr>
        <w:t>9.15</w:t>
      </w:r>
      <w:r w:rsidRPr="00212966">
        <w:rPr>
          <w:lang w:val="en-US"/>
        </w:rPr>
        <w:tab/>
        <w:t>Cash advances may be made from the petty cash imprest for the purchase of items, the number or cost of which are not known, provided that a signed acknowledgement is obtained from the person who will make the purchase. The responsible member of staff will retain the acknowledgement until the vouchers, a supplier’s VAT invoice or a receipt for payment, and the unspent cash balance is produced. On no account should these arrangements be used to</w:t>
      </w:r>
      <w:r w:rsidRPr="00212966">
        <w:t xml:space="preserve"> authorise</w:t>
      </w:r>
      <w:r w:rsidRPr="00212966">
        <w:rPr>
          <w:lang w:val="en-US"/>
        </w:rPr>
        <w:t xml:space="preserve"> advances for personal use or payroll costs.</w:t>
      </w:r>
    </w:p>
    <w:p w14:paraId="1291B7B7" w14:textId="77777777" w:rsidR="00A67659" w:rsidRPr="00212966" w:rsidRDefault="00A67659" w:rsidP="00A67659">
      <w:pPr>
        <w:autoSpaceDE w:val="0"/>
        <w:autoSpaceDN w:val="0"/>
        <w:adjustRightInd w:val="0"/>
        <w:jc w:val="both"/>
        <w:rPr>
          <w:lang w:val="en-US"/>
        </w:rPr>
      </w:pPr>
    </w:p>
    <w:p w14:paraId="7B4190FD" w14:textId="77777777" w:rsidR="00A67659" w:rsidRPr="00212966" w:rsidRDefault="00A67659" w:rsidP="00A67659">
      <w:pPr>
        <w:autoSpaceDE w:val="0"/>
        <w:autoSpaceDN w:val="0"/>
        <w:adjustRightInd w:val="0"/>
        <w:ind w:left="720" w:hanging="720"/>
        <w:jc w:val="both"/>
        <w:rPr>
          <w:lang w:val="en-US"/>
        </w:rPr>
      </w:pPr>
      <w:r w:rsidRPr="00212966">
        <w:rPr>
          <w:lang w:val="en-US"/>
        </w:rPr>
        <w:lastRenderedPageBreak/>
        <w:t>9.16</w:t>
      </w:r>
      <w:r w:rsidRPr="00212966">
        <w:rPr>
          <w:lang w:val="en-US"/>
        </w:rPr>
        <w:tab/>
        <w:t>The responsible member of staff shall ensure that no income received on behalf of the s</w:t>
      </w:r>
      <w:r>
        <w:rPr>
          <w:lang w:val="en-US"/>
        </w:rPr>
        <w:t>chool is paid into a petty cash/</w:t>
      </w:r>
      <w:r w:rsidRPr="00212966">
        <w:rPr>
          <w:lang w:val="en-US"/>
        </w:rPr>
        <w:t>imprest account. All income should be proces</w:t>
      </w:r>
      <w:r>
        <w:rPr>
          <w:lang w:val="en-US"/>
        </w:rPr>
        <w:t>sed in accordance with</w:t>
      </w:r>
      <w:r w:rsidRPr="00212966">
        <w:rPr>
          <w:lang w:val="en-US"/>
        </w:rPr>
        <w:t xml:space="preserve"> Regulation 5 (Income).</w:t>
      </w:r>
    </w:p>
    <w:p w14:paraId="1D642BE1" w14:textId="77777777" w:rsidR="00A67659" w:rsidRPr="00212966" w:rsidRDefault="00A67659" w:rsidP="00A67659">
      <w:pPr>
        <w:autoSpaceDE w:val="0"/>
        <w:autoSpaceDN w:val="0"/>
        <w:adjustRightInd w:val="0"/>
        <w:jc w:val="both"/>
        <w:rPr>
          <w:lang w:val="en-US"/>
        </w:rPr>
      </w:pPr>
    </w:p>
    <w:p w14:paraId="26F414DB" w14:textId="77777777" w:rsidR="00A67659" w:rsidRPr="00212966" w:rsidRDefault="00A67659" w:rsidP="00A67659">
      <w:pPr>
        <w:autoSpaceDE w:val="0"/>
        <w:autoSpaceDN w:val="0"/>
        <w:adjustRightInd w:val="0"/>
        <w:ind w:left="720" w:hanging="720"/>
        <w:jc w:val="both"/>
        <w:rPr>
          <w:b/>
          <w:bCs/>
          <w:lang w:val="en-US"/>
        </w:rPr>
      </w:pPr>
      <w:r w:rsidRPr="00212966">
        <w:rPr>
          <w:lang w:val="en-US"/>
        </w:rPr>
        <w:t>9.17</w:t>
      </w:r>
      <w:r w:rsidRPr="00212966">
        <w:rPr>
          <w:lang w:val="en-US"/>
        </w:rPr>
        <w:tab/>
        <w:t xml:space="preserve">The responsible member of staff should </w:t>
      </w:r>
      <w:r>
        <w:rPr>
          <w:lang w:val="en-US"/>
        </w:rPr>
        <w:t>perform</w:t>
      </w:r>
      <w:r w:rsidRPr="00212966">
        <w:rPr>
          <w:lang w:val="en-US"/>
        </w:rPr>
        <w:t xml:space="preserve"> the followin</w:t>
      </w:r>
      <w:r>
        <w:rPr>
          <w:lang w:val="en-US"/>
        </w:rPr>
        <w:t>g procedures when completing a</w:t>
      </w:r>
      <w:r w:rsidRPr="00212966">
        <w:rPr>
          <w:lang w:val="en-US"/>
        </w:rPr>
        <w:t xml:space="preserve"> reimbursement claim: </w:t>
      </w:r>
    </w:p>
    <w:p w14:paraId="7CD0DF49" w14:textId="77777777" w:rsidR="00A67659" w:rsidRPr="00212966" w:rsidRDefault="00A67659" w:rsidP="00A67659">
      <w:pPr>
        <w:autoSpaceDE w:val="0"/>
        <w:autoSpaceDN w:val="0"/>
        <w:adjustRightInd w:val="0"/>
        <w:jc w:val="both"/>
        <w:rPr>
          <w:lang w:val="en-US"/>
        </w:rPr>
      </w:pPr>
    </w:p>
    <w:p w14:paraId="7412E987" w14:textId="77777777" w:rsidR="00A67659" w:rsidRPr="00212966" w:rsidRDefault="00A67659" w:rsidP="00A67659">
      <w:pPr>
        <w:numPr>
          <w:ilvl w:val="0"/>
          <w:numId w:val="4"/>
        </w:numPr>
        <w:tabs>
          <w:tab w:val="num" w:pos="1620"/>
        </w:tabs>
        <w:autoSpaceDE w:val="0"/>
        <w:autoSpaceDN w:val="0"/>
        <w:adjustRightInd w:val="0"/>
        <w:jc w:val="both"/>
        <w:rPr>
          <w:lang w:val="en-US"/>
        </w:rPr>
      </w:pPr>
      <w:r w:rsidRPr="00212966">
        <w:rPr>
          <w:lang w:val="en-US"/>
        </w:rPr>
        <w:t>Balance off the imprest</w:t>
      </w:r>
      <w:r>
        <w:rPr>
          <w:lang w:val="en-US"/>
        </w:rPr>
        <w:t>/petty cash</w:t>
      </w:r>
      <w:r w:rsidRPr="00212966">
        <w:rPr>
          <w:lang w:val="en-US"/>
        </w:rPr>
        <w:t xml:space="preserve"> record for the period since the last claim by reconciling expenditure to date and the balance with the total imprest</w:t>
      </w:r>
      <w:r>
        <w:rPr>
          <w:lang w:val="en-US"/>
        </w:rPr>
        <w:t>/petty cash</w:t>
      </w:r>
      <w:r w:rsidRPr="00212966">
        <w:rPr>
          <w:lang w:val="en-US"/>
        </w:rPr>
        <w:t xml:space="preserve"> account.</w:t>
      </w:r>
    </w:p>
    <w:p w14:paraId="1495E38C" w14:textId="77777777" w:rsidR="00A67659" w:rsidRPr="00212966" w:rsidRDefault="00A67659" w:rsidP="00A67659">
      <w:pPr>
        <w:numPr>
          <w:ilvl w:val="0"/>
          <w:numId w:val="4"/>
        </w:numPr>
        <w:tabs>
          <w:tab w:val="num" w:pos="1620"/>
        </w:tabs>
        <w:autoSpaceDE w:val="0"/>
        <w:autoSpaceDN w:val="0"/>
        <w:adjustRightInd w:val="0"/>
        <w:jc w:val="both"/>
      </w:pPr>
      <w:r w:rsidRPr="00212966">
        <w:rPr>
          <w:lang w:val="en-US"/>
        </w:rPr>
        <w:t>Where applicable</w:t>
      </w:r>
      <w:r>
        <w:rPr>
          <w:lang w:val="en-US"/>
        </w:rPr>
        <w:t xml:space="preserve"> (imprest),</w:t>
      </w:r>
      <w:r w:rsidRPr="00212966">
        <w:rPr>
          <w:lang w:val="en-US"/>
        </w:rPr>
        <w:t xml:space="preserve"> complete a reconciliation of the bank statement to verify the bank balance.</w:t>
      </w:r>
    </w:p>
    <w:p w14:paraId="55471CF1" w14:textId="77777777" w:rsidR="00A67659" w:rsidRPr="00F31B13" w:rsidRDefault="00A67659" w:rsidP="00A67659">
      <w:pPr>
        <w:numPr>
          <w:ilvl w:val="0"/>
          <w:numId w:val="4"/>
        </w:numPr>
        <w:autoSpaceDE w:val="0"/>
        <w:autoSpaceDN w:val="0"/>
        <w:adjustRightInd w:val="0"/>
        <w:jc w:val="both"/>
        <w:rPr>
          <w:lang w:val="en-US"/>
        </w:rPr>
      </w:pPr>
      <w:r w:rsidRPr="005D71F4">
        <w:t>Analyse</w:t>
      </w:r>
      <w:r w:rsidRPr="003A3033">
        <w:rPr>
          <w:lang w:val="en-US"/>
        </w:rPr>
        <w:t xml:space="preserve"> expenditure for the period and enter details on the claim form.  Details should be entered against the appropriate codes and VAT identified separately.  </w:t>
      </w:r>
      <w:r w:rsidRPr="00F31B13">
        <w:rPr>
          <w:lang w:val="en-US"/>
        </w:rPr>
        <w:t xml:space="preserve">See appendix </w:t>
      </w:r>
      <w:r w:rsidR="000B511E">
        <w:rPr>
          <w:lang w:val="en-US"/>
        </w:rPr>
        <w:t>C</w:t>
      </w:r>
      <w:r w:rsidRPr="00F31B13">
        <w:rPr>
          <w:lang w:val="en-US"/>
        </w:rPr>
        <w:t xml:space="preserve"> for an illustrated example.</w:t>
      </w:r>
    </w:p>
    <w:p w14:paraId="242E3467" w14:textId="77777777" w:rsidR="00A67659" w:rsidRPr="00F31B13" w:rsidRDefault="00A67659" w:rsidP="00A67659">
      <w:pPr>
        <w:numPr>
          <w:ilvl w:val="0"/>
          <w:numId w:val="4"/>
        </w:numPr>
        <w:autoSpaceDE w:val="0"/>
        <w:autoSpaceDN w:val="0"/>
        <w:adjustRightInd w:val="0"/>
        <w:jc w:val="both"/>
        <w:rPr>
          <w:lang w:val="en-US"/>
        </w:rPr>
      </w:pPr>
      <w:r w:rsidRPr="00F31B13">
        <w:rPr>
          <w:lang w:val="en-US"/>
        </w:rPr>
        <w:t>The school should retain a copy of the reimbursement claim form, including copies of all vouchers and receipts.</w:t>
      </w:r>
    </w:p>
    <w:p w14:paraId="1B9D07A5" w14:textId="77777777" w:rsidR="00A67659" w:rsidRPr="00F31B13" w:rsidRDefault="00A67659" w:rsidP="00A67659">
      <w:pPr>
        <w:numPr>
          <w:ilvl w:val="0"/>
          <w:numId w:val="4"/>
        </w:numPr>
        <w:autoSpaceDE w:val="0"/>
        <w:autoSpaceDN w:val="0"/>
        <w:adjustRightInd w:val="0"/>
        <w:jc w:val="both"/>
        <w:rPr>
          <w:lang w:val="en-US"/>
        </w:rPr>
      </w:pPr>
      <w:r w:rsidRPr="00F31B13">
        <w:rPr>
          <w:lang w:val="en-US"/>
        </w:rPr>
        <w:t xml:space="preserve">Ensure all vouchers within a claim are authorised by an appropriate individual.  Any unauthorised vouchers will be returned to the school without reimbursement.   </w:t>
      </w:r>
    </w:p>
    <w:p w14:paraId="723B0F91" w14:textId="77777777" w:rsidR="00A67659" w:rsidRPr="00212966" w:rsidRDefault="00A67659" w:rsidP="00A67659">
      <w:pPr>
        <w:autoSpaceDE w:val="0"/>
        <w:autoSpaceDN w:val="0"/>
        <w:adjustRightInd w:val="0"/>
        <w:jc w:val="both"/>
        <w:rPr>
          <w:lang w:val="en-US"/>
        </w:rPr>
      </w:pPr>
    </w:p>
    <w:p w14:paraId="5ED12A94" w14:textId="77777777" w:rsidR="00A67659" w:rsidRPr="00212966" w:rsidRDefault="00A67659" w:rsidP="00A67659">
      <w:pPr>
        <w:autoSpaceDE w:val="0"/>
        <w:autoSpaceDN w:val="0"/>
        <w:adjustRightInd w:val="0"/>
        <w:ind w:left="720" w:hanging="720"/>
        <w:jc w:val="both"/>
        <w:rPr>
          <w:lang w:val="en-US"/>
        </w:rPr>
      </w:pPr>
      <w:r w:rsidRPr="00212966">
        <w:rPr>
          <w:lang w:val="en-US"/>
        </w:rPr>
        <w:t>9.18</w:t>
      </w:r>
      <w:r w:rsidRPr="00212966">
        <w:rPr>
          <w:lang w:val="en-US"/>
        </w:rPr>
        <w:tab/>
        <w:t>The completed claim form and bank reconciliation</w:t>
      </w:r>
      <w:r>
        <w:rPr>
          <w:lang w:val="en-US"/>
        </w:rPr>
        <w:t xml:space="preserve"> (imprest only)</w:t>
      </w:r>
      <w:r w:rsidRPr="00212966">
        <w:rPr>
          <w:lang w:val="en-US"/>
        </w:rPr>
        <w:t xml:space="preserve"> should be</w:t>
      </w:r>
      <w:r w:rsidRPr="00212966">
        <w:t xml:space="preserve"> authorised</w:t>
      </w:r>
      <w:r w:rsidRPr="00212966">
        <w:rPr>
          <w:lang w:val="en-US"/>
        </w:rPr>
        <w:t xml:space="preserve"> by a senior member of staff at the school who is not the responsible member of staff for the account.</w:t>
      </w:r>
    </w:p>
    <w:p w14:paraId="195B682E" w14:textId="77777777" w:rsidR="00A67659" w:rsidRPr="00212966" w:rsidRDefault="00A67659" w:rsidP="00A67659">
      <w:pPr>
        <w:autoSpaceDE w:val="0"/>
        <w:autoSpaceDN w:val="0"/>
        <w:adjustRightInd w:val="0"/>
        <w:jc w:val="both"/>
        <w:rPr>
          <w:lang w:val="en-US"/>
        </w:rPr>
      </w:pPr>
    </w:p>
    <w:p w14:paraId="62B85C37" w14:textId="77777777" w:rsidR="00A67659" w:rsidRPr="00212966" w:rsidRDefault="00A67659" w:rsidP="00A67659">
      <w:pPr>
        <w:numPr>
          <w:ilvl w:val="1"/>
          <w:numId w:val="42"/>
        </w:numPr>
        <w:autoSpaceDE w:val="0"/>
        <w:autoSpaceDN w:val="0"/>
        <w:adjustRightInd w:val="0"/>
        <w:ind w:left="709" w:hanging="709"/>
        <w:jc w:val="both"/>
        <w:rPr>
          <w:lang w:val="en-US"/>
        </w:rPr>
      </w:pPr>
      <w:r w:rsidRPr="00212966">
        <w:rPr>
          <w:lang w:val="en-US"/>
        </w:rPr>
        <w:t>The Headteacher shall ensure that, whenever there is a change of responsible member of staff, the imprest account/petty cash is balanced and the cash holding agreed before being passed on to the new responsible member of staff whose acceptance shall be evid</w:t>
      </w:r>
      <w:r>
        <w:rPr>
          <w:lang w:val="en-US"/>
        </w:rPr>
        <w:t>enced by their signature</w:t>
      </w:r>
      <w:r w:rsidRPr="00212966">
        <w:rPr>
          <w:lang w:val="en-US"/>
        </w:rPr>
        <w:t>.</w:t>
      </w:r>
    </w:p>
    <w:p w14:paraId="55B689F6" w14:textId="77777777" w:rsidR="00A67659" w:rsidRPr="00212966" w:rsidRDefault="00A67659" w:rsidP="00A67659">
      <w:pPr>
        <w:autoSpaceDE w:val="0"/>
        <w:autoSpaceDN w:val="0"/>
        <w:adjustRightInd w:val="0"/>
        <w:jc w:val="both"/>
        <w:rPr>
          <w:lang w:val="en-US"/>
        </w:rPr>
      </w:pPr>
    </w:p>
    <w:p w14:paraId="56D7965B" w14:textId="77777777" w:rsidR="00A67659" w:rsidRPr="00863106" w:rsidRDefault="00A67659" w:rsidP="00A67659">
      <w:pPr>
        <w:numPr>
          <w:ilvl w:val="1"/>
          <w:numId w:val="42"/>
        </w:numPr>
        <w:autoSpaceDE w:val="0"/>
        <w:autoSpaceDN w:val="0"/>
        <w:adjustRightInd w:val="0"/>
        <w:ind w:left="709" w:hanging="709"/>
        <w:jc w:val="both"/>
      </w:pPr>
      <w:r w:rsidRPr="00212966">
        <w:rPr>
          <w:lang w:val="en-US"/>
        </w:rPr>
        <w:t xml:space="preserve">The Headteacher shall ensure that, where the imprest account/petty cash is no longer required, it is balanced and the cash holding agreed by the responsible member of staff before being </w:t>
      </w:r>
      <w:r w:rsidRPr="00B279BE">
        <w:rPr>
          <w:lang w:val="en-US"/>
        </w:rPr>
        <w:t>returned to the Local Authority (petty cash) or repaid to the bank account (imprest).</w:t>
      </w:r>
    </w:p>
    <w:p w14:paraId="27B001CB" w14:textId="77777777" w:rsidR="00A67659" w:rsidRPr="00212966" w:rsidRDefault="00A67659" w:rsidP="00A67659">
      <w:pPr>
        <w:autoSpaceDE w:val="0"/>
        <w:autoSpaceDN w:val="0"/>
        <w:adjustRightInd w:val="0"/>
        <w:ind w:left="709"/>
        <w:jc w:val="both"/>
      </w:pPr>
    </w:p>
    <w:p w14:paraId="26418F55" w14:textId="77777777" w:rsidR="00A67659" w:rsidRDefault="00A67659" w:rsidP="0073153E">
      <w:pPr>
        <w:numPr>
          <w:ilvl w:val="1"/>
          <w:numId w:val="42"/>
        </w:numPr>
        <w:autoSpaceDE w:val="0"/>
        <w:autoSpaceDN w:val="0"/>
        <w:adjustRightInd w:val="0"/>
        <w:ind w:left="709" w:hanging="709"/>
        <w:jc w:val="both"/>
      </w:pPr>
      <w:r w:rsidRPr="00141A59">
        <w:rPr>
          <w:lang w:val="en-US"/>
        </w:rPr>
        <w:t xml:space="preserve">A school wanting to close an imprest/petty cash account should notify the Local Authority in writing.  This should be authorised by the Headteacher.  A final claim should be submitted and the imprest/petty cash account fully reconciled.  Any remaining cash in hand should either be returned to the Local Authority (petty cash accounts) or paid into the bank account (imprest).  Schools with imprest accounts should also confirm in writing that all unused cheques have been destroyed and that this was witnessed by named individuals, provide details (amounts &amp; expenditure codes) of any un-presented cheques, and provide a copy of the final bank statement.  </w:t>
      </w:r>
    </w:p>
    <w:p w14:paraId="3C246767" w14:textId="77777777" w:rsidR="00A67659" w:rsidRPr="00B279BE" w:rsidRDefault="00A67659" w:rsidP="00A67659">
      <w:pPr>
        <w:pStyle w:val="ListParagraph"/>
      </w:pPr>
    </w:p>
    <w:p w14:paraId="5B9FA4BF" w14:textId="77777777" w:rsidR="00A67659" w:rsidRPr="00B279BE" w:rsidRDefault="00A67659" w:rsidP="00A67659">
      <w:pPr>
        <w:numPr>
          <w:ilvl w:val="1"/>
          <w:numId w:val="42"/>
        </w:numPr>
        <w:autoSpaceDE w:val="0"/>
        <w:autoSpaceDN w:val="0"/>
        <w:adjustRightInd w:val="0"/>
        <w:ind w:left="709" w:hanging="709"/>
        <w:jc w:val="both"/>
      </w:pPr>
      <w:r w:rsidRPr="00B279BE">
        <w:rPr>
          <w:lang w:val="en-US"/>
        </w:rPr>
        <w:t xml:space="preserve">A change in guidance now means that VAT can only be reclaimed on petty cash/imprest purchases where the receipt displays a clear summary </w:t>
      </w:r>
      <w:r>
        <w:rPr>
          <w:lang w:val="en-US"/>
        </w:rPr>
        <w:t>or breakdown of the amounts that</w:t>
      </w:r>
      <w:r w:rsidRPr="00B279BE">
        <w:rPr>
          <w:lang w:val="en-US"/>
        </w:rPr>
        <w:t xml:space="preserve"> are subject to VAT and those that are not.  An example of such a summary/breakdown is shown below:-</w:t>
      </w:r>
    </w:p>
    <w:p w14:paraId="1680146C" w14:textId="77777777" w:rsidR="00A67659" w:rsidRPr="00B279BE" w:rsidRDefault="00A67659" w:rsidP="00A67659">
      <w:pPr>
        <w:pStyle w:val="ListParagraph"/>
      </w:pPr>
    </w:p>
    <w:p w14:paraId="4A9C2F54" w14:textId="77777777" w:rsidR="00A67659" w:rsidRPr="00B279BE" w:rsidRDefault="00A67659" w:rsidP="00A67659">
      <w:pPr>
        <w:autoSpaceDE w:val="0"/>
        <w:autoSpaceDN w:val="0"/>
        <w:adjustRightInd w:val="0"/>
        <w:jc w:val="both"/>
      </w:pPr>
    </w:p>
    <w:p w14:paraId="64D076EA" w14:textId="77777777" w:rsidR="00A67659" w:rsidRPr="00B279BE" w:rsidRDefault="00A67659" w:rsidP="00A67659">
      <w:pPr>
        <w:pStyle w:val="ListParagraph"/>
        <w:ind w:left="0"/>
        <w:rPr>
          <w:lang w:val="en-US"/>
        </w:rPr>
      </w:pPr>
    </w:p>
    <w:p w14:paraId="2C6EE133" w14:textId="77777777" w:rsidR="00A67659" w:rsidRPr="00B279BE" w:rsidRDefault="00A67659" w:rsidP="00A67659">
      <w:pPr>
        <w:autoSpaceDE w:val="0"/>
        <w:autoSpaceDN w:val="0"/>
        <w:adjustRightInd w:val="0"/>
        <w:ind w:left="1440"/>
        <w:jc w:val="both"/>
        <w:rPr>
          <w:lang w:val="en-US"/>
        </w:rPr>
      </w:pPr>
      <w:r w:rsidRPr="00B279BE">
        <w:rPr>
          <w:lang w:val="en-US"/>
        </w:rPr>
        <w:t>Net Total</w:t>
      </w:r>
      <w:r w:rsidRPr="00B279BE">
        <w:rPr>
          <w:lang w:val="en-US"/>
        </w:rPr>
        <w:tab/>
      </w:r>
      <w:r w:rsidRPr="00B279BE">
        <w:rPr>
          <w:lang w:val="en-US"/>
        </w:rPr>
        <w:tab/>
        <w:t>Items marked with D</w:t>
      </w:r>
      <w:r w:rsidRPr="00B279BE">
        <w:rPr>
          <w:lang w:val="en-US"/>
        </w:rPr>
        <w:tab/>
        <w:t>£7.68</w:t>
      </w:r>
    </w:p>
    <w:p w14:paraId="34C23479" w14:textId="77777777" w:rsidR="00A67659" w:rsidRPr="00B279BE" w:rsidRDefault="00A67659" w:rsidP="00A67659">
      <w:pPr>
        <w:autoSpaceDE w:val="0"/>
        <w:autoSpaceDN w:val="0"/>
        <w:adjustRightInd w:val="0"/>
        <w:ind w:left="1440"/>
        <w:jc w:val="both"/>
        <w:rPr>
          <w:lang w:val="en-US"/>
        </w:rPr>
      </w:pPr>
      <w:r w:rsidRPr="00B279BE">
        <w:rPr>
          <w:lang w:val="en-US"/>
        </w:rPr>
        <w:t>VAT</w:t>
      </w:r>
      <w:r w:rsidRPr="00B279BE">
        <w:rPr>
          <w:lang w:val="en-US"/>
        </w:rPr>
        <w:tab/>
      </w:r>
      <w:r w:rsidRPr="00B279BE">
        <w:rPr>
          <w:lang w:val="en-US"/>
        </w:rPr>
        <w:tab/>
      </w:r>
      <w:r w:rsidRPr="00B279BE">
        <w:rPr>
          <w:lang w:val="en-US"/>
        </w:rPr>
        <w:tab/>
        <w:t>0%</w:t>
      </w:r>
      <w:r w:rsidRPr="00B279BE">
        <w:rPr>
          <w:lang w:val="en-US"/>
        </w:rPr>
        <w:tab/>
      </w:r>
      <w:r w:rsidRPr="00B279BE">
        <w:rPr>
          <w:lang w:val="en-US"/>
        </w:rPr>
        <w:tab/>
      </w:r>
      <w:r w:rsidRPr="00B279BE">
        <w:rPr>
          <w:lang w:val="en-US"/>
        </w:rPr>
        <w:tab/>
      </w:r>
      <w:r w:rsidRPr="00B279BE">
        <w:rPr>
          <w:lang w:val="en-US"/>
        </w:rPr>
        <w:tab/>
        <w:t>£0.00</w:t>
      </w:r>
    </w:p>
    <w:p w14:paraId="1963E2B9" w14:textId="77777777" w:rsidR="00A67659" w:rsidRPr="00B279BE" w:rsidRDefault="00A67659" w:rsidP="00A67659">
      <w:pPr>
        <w:autoSpaceDE w:val="0"/>
        <w:autoSpaceDN w:val="0"/>
        <w:adjustRightInd w:val="0"/>
        <w:ind w:left="1440"/>
        <w:jc w:val="both"/>
        <w:rPr>
          <w:lang w:val="en-US"/>
        </w:rPr>
      </w:pPr>
      <w:r w:rsidRPr="00B279BE">
        <w:rPr>
          <w:lang w:val="en-US"/>
        </w:rPr>
        <w:t xml:space="preserve">Net Total </w:t>
      </w:r>
      <w:r w:rsidRPr="00B279BE">
        <w:rPr>
          <w:lang w:val="en-US"/>
        </w:rPr>
        <w:tab/>
      </w:r>
      <w:r w:rsidRPr="00B279BE">
        <w:rPr>
          <w:lang w:val="en-US"/>
        </w:rPr>
        <w:tab/>
        <w:t>Items marked with V</w:t>
      </w:r>
      <w:r w:rsidRPr="00B279BE">
        <w:rPr>
          <w:lang w:val="en-US"/>
        </w:rPr>
        <w:tab/>
        <w:t>£16.45</w:t>
      </w:r>
    </w:p>
    <w:p w14:paraId="27FD81BD" w14:textId="77777777" w:rsidR="00A67659" w:rsidRPr="00B279BE" w:rsidRDefault="00A67659" w:rsidP="00A67659">
      <w:pPr>
        <w:autoSpaceDE w:val="0"/>
        <w:autoSpaceDN w:val="0"/>
        <w:adjustRightInd w:val="0"/>
        <w:ind w:left="1440"/>
        <w:jc w:val="both"/>
        <w:rPr>
          <w:lang w:val="en-US"/>
        </w:rPr>
      </w:pPr>
      <w:r w:rsidRPr="00B279BE">
        <w:rPr>
          <w:lang w:val="en-US"/>
        </w:rPr>
        <w:t xml:space="preserve">VAT </w:t>
      </w:r>
      <w:r w:rsidRPr="00B279BE">
        <w:rPr>
          <w:lang w:val="en-US"/>
        </w:rPr>
        <w:tab/>
      </w:r>
      <w:r w:rsidRPr="00B279BE">
        <w:rPr>
          <w:lang w:val="en-US"/>
        </w:rPr>
        <w:tab/>
      </w:r>
      <w:r w:rsidRPr="00B279BE">
        <w:rPr>
          <w:lang w:val="en-US"/>
        </w:rPr>
        <w:tab/>
        <w:t>20%</w:t>
      </w:r>
      <w:r w:rsidRPr="00B279BE">
        <w:rPr>
          <w:lang w:val="en-US"/>
        </w:rPr>
        <w:tab/>
      </w:r>
      <w:r w:rsidRPr="00B279BE">
        <w:rPr>
          <w:lang w:val="en-US"/>
        </w:rPr>
        <w:tab/>
      </w:r>
      <w:r w:rsidRPr="00B279BE">
        <w:rPr>
          <w:lang w:val="en-US"/>
        </w:rPr>
        <w:tab/>
      </w:r>
      <w:r w:rsidRPr="00B279BE">
        <w:rPr>
          <w:lang w:val="en-US"/>
        </w:rPr>
        <w:tab/>
        <w:t>£3.29</w:t>
      </w:r>
    </w:p>
    <w:p w14:paraId="436701C8" w14:textId="77777777" w:rsidR="00A67659" w:rsidRPr="00B279BE" w:rsidRDefault="00A67659" w:rsidP="00A67659">
      <w:pPr>
        <w:autoSpaceDE w:val="0"/>
        <w:autoSpaceDN w:val="0"/>
        <w:adjustRightInd w:val="0"/>
        <w:ind w:left="1440"/>
        <w:jc w:val="both"/>
      </w:pPr>
      <w:r w:rsidRPr="00B279BE">
        <w:rPr>
          <w:lang w:val="en-US"/>
        </w:rPr>
        <w:tab/>
      </w:r>
      <w:r w:rsidRPr="00B279BE">
        <w:rPr>
          <w:lang w:val="en-US"/>
        </w:rPr>
        <w:tab/>
      </w:r>
      <w:r w:rsidRPr="00B279BE">
        <w:rPr>
          <w:lang w:val="en-US"/>
        </w:rPr>
        <w:tab/>
        <w:t>Total of the Receipt</w:t>
      </w:r>
      <w:r w:rsidRPr="00B279BE">
        <w:rPr>
          <w:lang w:val="en-US"/>
        </w:rPr>
        <w:tab/>
      </w:r>
      <w:r w:rsidRPr="00B279BE">
        <w:rPr>
          <w:lang w:val="en-US"/>
        </w:rPr>
        <w:tab/>
        <w:t>£27.42</w:t>
      </w:r>
    </w:p>
    <w:p w14:paraId="61BC327E" w14:textId="77777777" w:rsidR="00A67659" w:rsidRPr="00B279BE" w:rsidRDefault="00A67659" w:rsidP="00A67659">
      <w:pPr>
        <w:autoSpaceDE w:val="0"/>
        <w:autoSpaceDN w:val="0"/>
        <w:adjustRightInd w:val="0"/>
        <w:ind w:left="709"/>
        <w:jc w:val="both"/>
        <w:rPr>
          <w:lang w:val="en-US"/>
        </w:rPr>
      </w:pPr>
    </w:p>
    <w:p w14:paraId="0BE9E7A4" w14:textId="77777777" w:rsidR="00A67659" w:rsidRPr="00B279BE" w:rsidRDefault="00A67659" w:rsidP="00A67659">
      <w:pPr>
        <w:autoSpaceDE w:val="0"/>
        <w:autoSpaceDN w:val="0"/>
        <w:adjustRightInd w:val="0"/>
        <w:ind w:left="709"/>
        <w:jc w:val="both"/>
        <w:rPr>
          <w:lang w:val="en-US"/>
        </w:rPr>
      </w:pPr>
      <w:r w:rsidRPr="00B279BE">
        <w:rPr>
          <w:lang w:val="en-US"/>
        </w:rPr>
        <w:t xml:space="preserve">A receipt that only differentiates between items by the use of letters or symbols (D, V, * etc.) situated next to the amounts of each item, but does not include a summary or breakdown of VAT elsewhere on the receipt, is not sufficient.  In such an instance no VAT can be reclaimed.  </w:t>
      </w:r>
    </w:p>
    <w:p w14:paraId="27682638" w14:textId="77777777" w:rsidR="00A67659" w:rsidRPr="00B279BE" w:rsidRDefault="00A67659" w:rsidP="00A67659">
      <w:pPr>
        <w:autoSpaceDE w:val="0"/>
        <w:autoSpaceDN w:val="0"/>
        <w:adjustRightInd w:val="0"/>
        <w:ind w:left="709"/>
        <w:jc w:val="both"/>
        <w:rPr>
          <w:lang w:val="en-US"/>
        </w:rPr>
      </w:pPr>
    </w:p>
    <w:p w14:paraId="618EE931" w14:textId="77777777" w:rsidR="00A67659" w:rsidRDefault="00A67659" w:rsidP="00A67659">
      <w:pPr>
        <w:autoSpaceDE w:val="0"/>
        <w:autoSpaceDN w:val="0"/>
        <w:adjustRightInd w:val="0"/>
        <w:ind w:left="709"/>
        <w:jc w:val="both"/>
        <w:rPr>
          <w:lang w:val="en-US"/>
        </w:rPr>
      </w:pPr>
      <w:r>
        <w:rPr>
          <w:lang w:val="en-US"/>
        </w:rPr>
        <w:t>An</w:t>
      </w:r>
      <w:r w:rsidRPr="00B279BE">
        <w:rPr>
          <w:lang w:val="en-US"/>
        </w:rPr>
        <w:t xml:space="preserve"> exception to this approach is where </w:t>
      </w:r>
      <w:r w:rsidRPr="00B279BE">
        <w:rPr>
          <w:u w:val="single"/>
          <w:lang w:val="en-US"/>
        </w:rPr>
        <w:t>all</w:t>
      </w:r>
      <w:r w:rsidRPr="00B279BE">
        <w:rPr>
          <w:lang w:val="en-US"/>
        </w:rPr>
        <w:t xml:space="preserve"> items on a receipt are denoted with the same letter or symbol.  In this situation it is permissible to reclaim VAT, even without a separate summary or breakdown on the receipt, as it would be acceptable to make an assumption as to the VAT element of the payment made.   </w:t>
      </w:r>
    </w:p>
    <w:p w14:paraId="4294D524" w14:textId="77777777" w:rsidR="00A67659" w:rsidRDefault="00A67659" w:rsidP="00A67659">
      <w:pPr>
        <w:autoSpaceDE w:val="0"/>
        <w:autoSpaceDN w:val="0"/>
        <w:adjustRightInd w:val="0"/>
        <w:ind w:left="709"/>
        <w:jc w:val="both"/>
        <w:rPr>
          <w:lang w:val="en-US"/>
        </w:rPr>
      </w:pPr>
    </w:p>
    <w:p w14:paraId="62C1A5D6" w14:textId="77777777" w:rsidR="00A67659" w:rsidRPr="00B279BE" w:rsidRDefault="00A67659" w:rsidP="00A67659">
      <w:pPr>
        <w:autoSpaceDE w:val="0"/>
        <w:autoSpaceDN w:val="0"/>
        <w:adjustRightInd w:val="0"/>
        <w:ind w:left="709"/>
        <w:jc w:val="both"/>
        <w:rPr>
          <w:lang w:val="en-US"/>
        </w:rPr>
      </w:pPr>
      <w:r>
        <w:rPr>
          <w:lang w:val="en-US"/>
        </w:rPr>
        <w:t xml:space="preserve">A further exception applies to receipts from </w:t>
      </w:r>
      <w:r w:rsidRPr="00096A25">
        <w:rPr>
          <w:lang w:val="en-US"/>
        </w:rPr>
        <w:t>Asda</w:t>
      </w:r>
      <w:r>
        <w:rPr>
          <w:lang w:val="en-US"/>
        </w:rPr>
        <w:t>, Sainsbury’s and Tesco</w:t>
      </w:r>
      <w:r w:rsidRPr="00096A25">
        <w:rPr>
          <w:lang w:val="en-US"/>
        </w:rPr>
        <w:t xml:space="preserve"> </w:t>
      </w:r>
      <w:r>
        <w:rPr>
          <w:lang w:val="en-US"/>
        </w:rPr>
        <w:t xml:space="preserve">stores, who </w:t>
      </w:r>
      <w:r w:rsidRPr="00096A25">
        <w:rPr>
          <w:lang w:val="en-US"/>
        </w:rPr>
        <w:t xml:space="preserve">have confirmed in writing that the “V” </w:t>
      </w:r>
      <w:r>
        <w:rPr>
          <w:lang w:val="en-US"/>
        </w:rPr>
        <w:t xml:space="preserve">or “*” </w:t>
      </w:r>
      <w:r w:rsidRPr="00096A25">
        <w:rPr>
          <w:lang w:val="en-US"/>
        </w:rPr>
        <w:t>that appears on their till receipts denotes an item is vata</w:t>
      </w:r>
      <w:r>
        <w:rPr>
          <w:lang w:val="en-US"/>
        </w:rPr>
        <w:t>ble at the standard rate.  T</w:t>
      </w:r>
      <w:r w:rsidRPr="00096A25">
        <w:rPr>
          <w:lang w:val="en-US"/>
        </w:rPr>
        <w:t>herefore</w:t>
      </w:r>
      <w:r>
        <w:rPr>
          <w:lang w:val="en-US"/>
        </w:rPr>
        <w:t>,</w:t>
      </w:r>
      <w:r w:rsidRPr="00096A25">
        <w:rPr>
          <w:lang w:val="en-US"/>
        </w:rPr>
        <w:t xml:space="preserve"> schools </w:t>
      </w:r>
      <w:r>
        <w:rPr>
          <w:lang w:val="en-US"/>
        </w:rPr>
        <w:t>can use</w:t>
      </w:r>
      <w:r w:rsidRPr="00096A25">
        <w:rPr>
          <w:lang w:val="en-US"/>
        </w:rPr>
        <w:t xml:space="preserve"> receipt</w:t>
      </w:r>
      <w:r>
        <w:rPr>
          <w:lang w:val="en-US"/>
        </w:rPr>
        <w:t>s from these stores that have</w:t>
      </w:r>
      <w:r w:rsidRPr="00096A25">
        <w:rPr>
          <w:lang w:val="en-US"/>
        </w:rPr>
        <w:t xml:space="preserve"> a “V” </w:t>
      </w:r>
      <w:r>
        <w:rPr>
          <w:lang w:val="en-US"/>
        </w:rPr>
        <w:t xml:space="preserve">or “*” </w:t>
      </w:r>
      <w:r w:rsidRPr="00096A25">
        <w:rPr>
          <w:lang w:val="en-US"/>
        </w:rPr>
        <w:t>next to an it</w:t>
      </w:r>
      <w:r>
        <w:rPr>
          <w:lang w:val="en-US"/>
        </w:rPr>
        <w:t>em as evidence for VAT recovery through the petty cash process.</w:t>
      </w:r>
    </w:p>
    <w:p w14:paraId="3A03E1D4" w14:textId="77777777" w:rsidR="00A67659" w:rsidRPr="00B279BE" w:rsidRDefault="00A67659" w:rsidP="00A67659">
      <w:pPr>
        <w:autoSpaceDE w:val="0"/>
        <w:autoSpaceDN w:val="0"/>
        <w:adjustRightInd w:val="0"/>
        <w:ind w:left="709"/>
        <w:jc w:val="both"/>
        <w:rPr>
          <w:lang w:val="en-US"/>
        </w:rPr>
      </w:pPr>
    </w:p>
    <w:p w14:paraId="41FB48C0" w14:textId="77777777" w:rsidR="00A67659" w:rsidRDefault="00A67659" w:rsidP="00A67659">
      <w:pPr>
        <w:autoSpaceDE w:val="0"/>
        <w:autoSpaceDN w:val="0"/>
        <w:adjustRightInd w:val="0"/>
        <w:jc w:val="both"/>
        <w:rPr>
          <w:lang w:val="en-US"/>
        </w:rPr>
      </w:pPr>
    </w:p>
    <w:p w14:paraId="6022B335" w14:textId="77777777" w:rsidR="00A67659" w:rsidRDefault="00A67659" w:rsidP="00A67659">
      <w:pPr>
        <w:autoSpaceDE w:val="0"/>
        <w:autoSpaceDN w:val="0"/>
        <w:adjustRightInd w:val="0"/>
        <w:jc w:val="both"/>
        <w:rPr>
          <w:lang w:val="en-US"/>
        </w:rPr>
      </w:pPr>
    </w:p>
    <w:p w14:paraId="2E41E0B5" w14:textId="77777777" w:rsidR="00A67659" w:rsidRDefault="00A67659" w:rsidP="00A67659">
      <w:pPr>
        <w:autoSpaceDE w:val="0"/>
        <w:autoSpaceDN w:val="0"/>
        <w:adjustRightInd w:val="0"/>
        <w:jc w:val="both"/>
        <w:rPr>
          <w:lang w:val="en-US"/>
        </w:rPr>
      </w:pPr>
    </w:p>
    <w:p w14:paraId="30563B2C" w14:textId="77777777" w:rsidR="00A67659" w:rsidRDefault="00A67659" w:rsidP="00A67659">
      <w:pPr>
        <w:autoSpaceDE w:val="0"/>
        <w:autoSpaceDN w:val="0"/>
        <w:adjustRightInd w:val="0"/>
        <w:jc w:val="both"/>
        <w:rPr>
          <w:lang w:val="en-US"/>
        </w:rPr>
      </w:pPr>
    </w:p>
    <w:p w14:paraId="7728E265" w14:textId="77777777" w:rsidR="00A67659" w:rsidRDefault="00A67659" w:rsidP="00A67659">
      <w:pPr>
        <w:autoSpaceDE w:val="0"/>
        <w:autoSpaceDN w:val="0"/>
        <w:adjustRightInd w:val="0"/>
        <w:jc w:val="both"/>
        <w:rPr>
          <w:lang w:val="en-US"/>
        </w:rPr>
      </w:pPr>
    </w:p>
    <w:p w14:paraId="76822D9B" w14:textId="77777777" w:rsidR="00A67659" w:rsidRDefault="00A67659" w:rsidP="00A67659">
      <w:pPr>
        <w:autoSpaceDE w:val="0"/>
        <w:autoSpaceDN w:val="0"/>
        <w:adjustRightInd w:val="0"/>
        <w:jc w:val="both"/>
        <w:rPr>
          <w:lang w:val="en-US"/>
        </w:rPr>
      </w:pPr>
    </w:p>
    <w:p w14:paraId="7B1C8951" w14:textId="77777777" w:rsidR="00A67659" w:rsidRDefault="00A67659" w:rsidP="00A67659">
      <w:pPr>
        <w:autoSpaceDE w:val="0"/>
        <w:autoSpaceDN w:val="0"/>
        <w:adjustRightInd w:val="0"/>
        <w:jc w:val="both"/>
        <w:rPr>
          <w:lang w:val="en-US"/>
        </w:rPr>
      </w:pPr>
    </w:p>
    <w:p w14:paraId="10CCEBEE" w14:textId="77777777" w:rsidR="00A67659" w:rsidRDefault="00A67659" w:rsidP="00A67659">
      <w:pPr>
        <w:autoSpaceDE w:val="0"/>
        <w:autoSpaceDN w:val="0"/>
        <w:adjustRightInd w:val="0"/>
        <w:jc w:val="both"/>
        <w:rPr>
          <w:lang w:val="en-US"/>
        </w:rPr>
      </w:pPr>
    </w:p>
    <w:p w14:paraId="2083B48C" w14:textId="77777777" w:rsidR="00A67659" w:rsidRDefault="00A67659" w:rsidP="00A67659">
      <w:pPr>
        <w:autoSpaceDE w:val="0"/>
        <w:autoSpaceDN w:val="0"/>
        <w:adjustRightInd w:val="0"/>
        <w:jc w:val="both"/>
        <w:rPr>
          <w:lang w:val="en-US"/>
        </w:rPr>
      </w:pPr>
    </w:p>
    <w:p w14:paraId="77B22357" w14:textId="77777777" w:rsidR="00A67659" w:rsidRDefault="00A67659" w:rsidP="00A67659">
      <w:pPr>
        <w:autoSpaceDE w:val="0"/>
        <w:autoSpaceDN w:val="0"/>
        <w:adjustRightInd w:val="0"/>
        <w:jc w:val="both"/>
        <w:rPr>
          <w:lang w:val="en-US"/>
        </w:rPr>
      </w:pPr>
    </w:p>
    <w:p w14:paraId="0802C190" w14:textId="77777777" w:rsidR="00A67659" w:rsidRDefault="00A67659" w:rsidP="00A67659">
      <w:pPr>
        <w:autoSpaceDE w:val="0"/>
        <w:autoSpaceDN w:val="0"/>
        <w:adjustRightInd w:val="0"/>
        <w:jc w:val="both"/>
        <w:rPr>
          <w:lang w:val="en-US"/>
        </w:rPr>
      </w:pPr>
    </w:p>
    <w:p w14:paraId="6CC855A6" w14:textId="77777777" w:rsidR="00A67659" w:rsidRDefault="00A67659" w:rsidP="00A67659">
      <w:pPr>
        <w:autoSpaceDE w:val="0"/>
        <w:autoSpaceDN w:val="0"/>
        <w:adjustRightInd w:val="0"/>
        <w:jc w:val="both"/>
        <w:rPr>
          <w:lang w:val="en-US"/>
        </w:rPr>
      </w:pPr>
    </w:p>
    <w:p w14:paraId="5C8AC52D" w14:textId="77777777" w:rsidR="00A67659" w:rsidRDefault="00A67659" w:rsidP="00A67659">
      <w:pPr>
        <w:autoSpaceDE w:val="0"/>
        <w:autoSpaceDN w:val="0"/>
        <w:adjustRightInd w:val="0"/>
        <w:jc w:val="both"/>
        <w:rPr>
          <w:lang w:val="en-US"/>
        </w:rPr>
      </w:pPr>
    </w:p>
    <w:p w14:paraId="52BB4390" w14:textId="77777777" w:rsidR="00A67659" w:rsidRDefault="00A67659" w:rsidP="00A67659">
      <w:pPr>
        <w:autoSpaceDE w:val="0"/>
        <w:autoSpaceDN w:val="0"/>
        <w:adjustRightInd w:val="0"/>
        <w:jc w:val="both"/>
        <w:rPr>
          <w:lang w:val="en-US"/>
        </w:rPr>
      </w:pPr>
    </w:p>
    <w:p w14:paraId="751BBA95" w14:textId="77777777" w:rsidR="00A67659" w:rsidRDefault="00A67659" w:rsidP="00A67659">
      <w:pPr>
        <w:autoSpaceDE w:val="0"/>
        <w:autoSpaceDN w:val="0"/>
        <w:adjustRightInd w:val="0"/>
        <w:jc w:val="both"/>
        <w:rPr>
          <w:lang w:val="en-US"/>
        </w:rPr>
      </w:pPr>
    </w:p>
    <w:p w14:paraId="55382F3C" w14:textId="77777777" w:rsidR="000A76F6" w:rsidRDefault="000A76F6" w:rsidP="00A67659">
      <w:pPr>
        <w:autoSpaceDE w:val="0"/>
        <w:autoSpaceDN w:val="0"/>
        <w:adjustRightInd w:val="0"/>
        <w:jc w:val="both"/>
        <w:rPr>
          <w:lang w:val="en-US"/>
        </w:rPr>
      </w:pPr>
    </w:p>
    <w:p w14:paraId="027010D1" w14:textId="77777777" w:rsidR="000A76F6" w:rsidRDefault="000A76F6" w:rsidP="00A67659">
      <w:pPr>
        <w:autoSpaceDE w:val="0"/>
        <w:autoSpaceDN w:val="0"/>
        <w:adjustRightInd w:val="0"/>
        <w:jc w:val="both"/>
        <w:rPr>
          <w:lang w:val="en-US"/>
        </w:rPr>
      </w:pPr>
    </w:p>
    <w:p w14:paraId="4FEB547C" w14:textId="77777777" w:rsidR="000A76F6" w:rsidRDefault="000A76F6" w:rsidP="00A67659">
      <w:pPr>
        <w:autoSpaceDE w:val="0"/>
        <w:autoSpaceDN w:val="0"/>
        <w:adjustRightInd w:val="0"/>
        <w:jc w:val="both"/>
        <w:rPr>
          <w:lang w:val="en-US"/>
        </w:rPr>
      </w:pPr>
    </w:p>
    <w:p w14:paraId="38DCDA93" w14:textId="77777777" w:rsidR="000A76F6" w:rsidRDefault="000A76F6" w:rsidP="00A67659">
      <w:pPr>
        <w:autoSpaceDE w:val="0"/>
        <w:autoSpaceDN w:val="0"/>
        <w:adjustRightInd w:val="0"/>
        <w:jc w:val="both"/>
        <w:rPr>
          <w:lang w:val="en-US"/>
        </w:rPr>
      </w:pPr>
    </w:p>
    <w:p w14:paraId="61B38C75" w14:textId="77777777" w:rsidR="000A76F6" w:rsidRDefault="000A76F6" w:rsidP="00A67659">
      <w:pPr>
        <w:autoSpaceDE w:val="0"/>
        <w:autoSpaceDN w:val="0"/>
        <w:adjustRightInd w:val="0"/>
        <w:jc w:val="both"/>
        <w:rPr>
          <w:lang w:val="en-US"/>
        </w:rPr>
      </w:pPr>
    </w:p>
    <w:p w14:paraId="3CC77129" w14:textId="77777777" w:rsidR="000A76F6" w:rsidRDefault="000A76F6" w:rsidP="00A67659">
      <w:pPr>
        <w:autoSpaceDE w:val="0"/>
        <w:autoSpaceDN w:val="0"/>
        <w:adjustRightInd w:val="0"/>
        <w:jc w:val="both"/>
        <w:rPr>
          <w:lang w:val="en-US"/>
        </w:rPr>
      </w:pPr>
    </w:p>
    <w:p w14:paraId="4394C0E2" w14:textId="77777777" w:rsidR="000A76F6" w:rsidRDefault="000A76F6" w:rsidP="00A67659">
      <w:pPr>
        <w:autoSpaceDE w:val="0"/>
        <w:autoSpaceDN w:val="0"/>
        <w:adjustRightInd w:val="0"/>
        <w:jc w:val="both"/>
        <w:rPr>
          <w:lang w:val="en-US"/>
        </w:rPr>
      </w:pPr>
    </w:p>
    <w:p w14:paraId="236F80AE" w14:textId="77777777" w:rsidR="000A76F6" w:rsidRDefault="000A76F6" w:rsidP="00A67659">
      <w:pPr>
        <w:autoSpaceDE w:val="0"/>
        <w:autoSpaceDN w:val="0"/>
        <w:adjustRightInd w:val="0"/>
        <w:jc w:val="both"/>
        <w:rPr>
          <w:lang w:val="en-US"/>
        </w:rPr>
      </w:pPr>
    </w:p>
    <w:p w14:paraId="43D1ED13" w14:textId="77777777" w:rsidR="00A67659" w:rsidRDefault="00A67659" w:rsidP="00A67659">
      <w:pPr>
        <w:autoSpaceDE w:val="0"/>
        <w:autoSpaceDN w:val="0"/>
        <w:adjustRightInd w:val="0"/>
        <w:jc w:val="both"/>
        <w:rPr>
          <w:lang w:val="en-US"/>
        </w:rPr>
      </w:pPr>
    </w:p>
    <w:p w14:paraId="6780D0FC" w14:textId="77777777" w:rsidR="00A67659" w:rsidRDefault="00A67659" w:rsidP="00A67659">
      <w:pPr>
        <w:autoSpaceDE w:val="0"/>
        <w:autoSpaceDN w:val="0"/>
        <w:adjustRightInd w:val="0"/>
        <w:jc w:val="both"/>
        <w:rPr>
          <w:lang w:val="en-US"/>
        </w:rPr>
      </w:pPr>
    </w:p>
    <w:p w14:paraId="53DE40A4" w14:textId="77777777" w:rsidR="00A67659" w:rsidRDefault="00A67659" w:rsidP="00A67659">
      <w:pPr>
        <w:autoSpaceDE w:val="0"/>
        <w:autoSpaceDN w:val="0"/>
        <w:adjustRightInd w:val="0"/>
        <w:jc w:val="both"/>
        <w:rPr>
          <w:lang w:val="en-US"/>
        </w:rPr>
      </w:pPr>
    </w:p>
    <w:p w14:paraId="1062BF67" w14:textId="77777777" w:rsidR="00A67659" w:rsidRDefault="00A67659" w:rsidP="00A67659">
      <w:pPr>
        <w:autoSpaceDE w:val="0"/>
        <w:autoSpaceDN w:val="0"/>
        <w:adjustRightInd w:val="0"/>
        <w:jc w:val="both"/>
        <w:rPr>
          <w:lang w:val="en-US"/>
        </w:rPr>
      </w:pPr>
    </w:p>
    <w:p w14:paraId="37559481" w14:textId="77777777" w:rsidR="00A67659" w:rsidRDefault="00A67659" w:rsidP="00A67659">
      <w:pPr>
        <w:pStyle w:val="Heading5"/>
      </w:pPr>
      <w:bookmarkStart w:id="40" w:name="_10_Purchasing_"/>
      <w:bookmarkEnd w:id="40"/>
      <w:r>
        <w:lastRenderedPageBreak/>
        <w:t>10</w:t>
      </w:r>
      <w:r>
        <w:tab/>
        <w:t>Purchasing Cards</w:t>
      </w:r>
    </w:p>
    <w:p w14:paraId="692EFAA4" w14:textId="77777777" w:rsidR="00A67659" w:rsidRDefault="00A67659" w:rsidP="00A67659">
      <w:pPr>
        <w:autoSpaceDE w:val="0"/>
        <w:autoSpaceDN w:val="0"/>
        <w:adjustRightInd w:val="0"/>
        <w:jc w:val="both"/>
        <w:rPr>
          <w:lang w:val="en-US"/>
        </w:rPr>
      </w:pPr>
    </w:p>
    <w:p w14:paraId="4A52675B" w14:textId="77777777" w:rsidR="00A67659" w:rsidRPr="00592E7B" w:rsidRDefault="00A67659" w:rsidP="00A67659">
      <w:pPr>
        <w:pStyle w:val="Heading8"/>
        <w:rPr>
          <w:lang w:val="en-US"/>
        </w:rPr>
      </w:pPr>
      <w:r>
        <w:rPr>
          <w:lang w:val="en-US"/>
        </w:rPr>
        <w:t>Some points are o</w:t>
      </w:r>
      <w:r w:rsidRPr="00592E7B">
        <w:rPr>
          <w:lang w:val="en-US"/>
        </w:rPr>
        <w:t xml:space="preserve">nly applicable to schools </w:t>
      </w:r>
      <w:r>
        <w:rPr>
          <w:lang w:val="en-US"/>
        </w:rPr>
        <w:t>that</w:t>
      </w:r>
      <w:r w:rsidRPr="00592E7B">
        <w:rPr>
          <w:lang w:val="en-US"/>
        </w:rPr>
        <w:t xml:space="preserve"> use </w:t>
      </w:r>
      <w:r w:rsidR="00E97545" w:rsidRPr="00592E7B">
        <w:rPr>
          <w:lang w:val="en-US"/>
        </w:rPr>
        <w:t>p</w:t>
      </w:r>
      <w:r w:rsidR="00E97545">
        <w:rPr>
          <w:lang w:val="en-US"/>
        </w:rPr>
        <w:t>urchase</w:t>
      </w:r>
      <w:r w:rsidR="00E97545" w:rsidRPr="00592E7B">
        <w:rPr>
          <w:lang w:val="en-US"/>
        </w:rPr>
        <w:t xml:space="preserve"> </w:t>
      </w:r>
      <w:r w:rsidRPr="00592E7B">
        <w:rPr>
          <w:lang w:val="en-US"/>
        </w:rPr>
        <w:t>cards provided by the Local Authority.</w:t>
      </w:r>
    </w:p>
    <w:p w14:paraId="5653D89C" w14:textId="77777777" w:rsidR="00A67659" w:rsidRDefault="00A67659" w:rsidP="00A67659">
      <w:pPr>
        <w:pStyle w:val="Heading8"/>
        <w:rPr>
          <w:lang w:val="en-US"/>
        </w:rPr>
      </w:pPr>
    </w:p>
    <w:p w14:paraId="69A9CE9B" w14:textId="77777777" w:rsidR="00A67659" w:rsidRDefault="00A67659" w:rsidP="00A67659">
      <w:pPr>
        <w:autoSpaceDE w:val="0"/>
        <w:autoSpaceDN w:val="0"/>
        <w:adjustRightInd w:val="0"/>
        <w:ind w:left="720" w:hanging="720"/>
        <w:rPr>
          <w:lang w:val="en-US"/>
        </w:rPr>
      </w:pPr>
      <w:r>
        <w:rPr>
          <w:lang w:val="en-US"/>
        </w:rPr>
        <w:t xml:space="preserve">10.1   The use of Local Authority </w:t>
      </w:r>
      <w:r w:rsidR="00E97545">
        <w:rPr>
          <w:lang w:val="en-US"/>
        </w:rPr>
        <w:t xml:space="preserve">purchase </w:t>
      </w:r>
      <w:r>
        <w:rPr>
          <w:lang w:val="en-US"/>
        </w:rPr>
        <w:t xml:space="preserve">cards offers schools an alternative payment system for small sundry items.  </w:t>
      </w:r>
      <w:r w:rsidRPr="007619A3">
        <w:rPr>
          <w:lang w:val="en-US"/>
        </w:rPr>
        <w:t>With the approval of the G</w:t>
      </w:r>
      <w:r w:rsidRPr="00B41060">
        <w:rPr>
          <w:lang w:val="en-US"/>
        </w:rPr>
        <w:t>overning Body, schools wishing to use a purchasing card must sign up to the Schools Procurement Advisory Service.</w:t>
      </w:r>
    </w:p>
    <w:p w14:paraId="32680CC4" w14:textId="77777777" w:rsidR="00A67659" w:rsidRDefault="00A67659" w:rsidP="00A67659">
      <w:pPr>
        <w:autoSpaceDE w:val="0"/>
        <w:autoSpaceDN w:val="0"/>
        <w:adjustRightInd w:val="0"/>
        <w:rPr>
          <w:lang w:val="en-US"/>
        </w:rPr>
      </w:pPr>
      <w:r>
        <w:rPr>
          <w:lang w:val="en-US"/>
        </w:rPr>
        <w:t xml:space="preserve"> </w:t>
      </w:r>
    </w:p>
    <w:p w14:paraId="5CBE89BA" w14:textId="77777777" w:rsidR="00A67659" w:rsidRDefault="00A67659" w:rsidP="00A67659">
      <w:pPr>
        <w:numPr>
          <w:ilvl w:val="1"/>
          <w:numId w:val="37"/>
        </w:numPr>
        <w:tabs>
          <w:tab w:val="clear" w:pos="465"/>
          <w:tab w:val="num" w:pos="720"/>
        </w:tabs>
        <w:autoSpaceDE w:val="0"/>
        <w:autoSpaceDN w:val="0"/>
        <w:adjustRightInd w:val="0"/>
        <w:ind w:left="720" w:hanging="720"/>
        <w:rPr>
          <w:lang w:val="en-US"/>
        </w:rPr>
      </w:pPr>
      <w:r>
        <w:rPr>
          <w:lang w:val="en-US"/>
        </w:rPr>
        <w:t>The Headteacher and Governing Body must set a maximum value for individual transactions and a monthly expenditure limit for each card; both of these limits are inclusive of VAT and carriage charges.</w:t>
      </w:r>
    </w:p>
    <w:p w14:paraId="14B68C33" w14:textId="77777777" w:rsidR="00A67659" w:rsidRDefault="00A67659" w:rsidP="00A67659">
      <w:pPr>
        <w:autoSpaceDE w:val="0"/>
        <w:autoSpaceDN w:val="0"/>
        <w:adjustRightInd w:val="0"/>
        <w:rPr>
          <w:lang w:val="en-US"/>
        </w:rPr>
      </w:pPr>
    </w:p>
    <w:p w14:paraId="3A2D3C05" w14:textId="77777777" w:rsidR="00A67659" w:rsidRDefault="00A67659" w:rsidP="00A67659">
      <w:pPr>
        <w:numPr>
          <w:ilvl w:val="1"/>
          <w:numId w:val="37"/>
        </w:numPr>
        <w:autoSpaceDE w:val="0"/>
        <w:autoSpaceDN w:val="0"/>
        <w:adjustRightInd w:val="0"/>
        <w:rPr>
          <w:lang w:val="en-US"/>
        </w:rPr>
      </w:pPr>
      <w:r>
        <w:rPr>
          <w:lang w:val="en-US"/>
        </w:rPr>
        <w:t>Purchasing cards must not be used:</w:t>
      </w:r>
    </w:p>
    <w:p w14:paraId="74646E32" w14:textId="77777777" w:rsidR="00A67659" w:rsidRDefault="00A67659" w:rsidP="00A67659">
      <w:pPr>
        <w:autoSpaceDE w:val="0"/>
        <w:autoSpaceDN w:val="0"/>
        <w:adjustRightInd w:val="0"/>
        <w:rPr>
          <w:lang w:val="en-US"/>
        </w:rPr>
      </w:pPr>
    </w:p>
    <w:p w14:paraId="4BE460F6" w14:textId="77777777" w:rsidR="00A67659" w:rsidRDefault="00A67659" w:rsidP="00A67659">
      <w:pPr>
        <w:numPr>
          <w:ilvl w:val="0"/>
          <w:numId w:val="27"/>
        </w:numPr>
        <w:autoSpaceDE w:val="0"/>
        <w:autoSpaceDN w:val="0"/>
        <w:adjustRightInd w:val="0"/>
        <w:rPr>
          <w:lang w:val="en-US"/>
        </w:rPr>
      </w:pPr>
      <w:r>
        <w:rPr>
          <w:lang w:val="en-US"/>
        </w:rPr>
        <w:t>To make personal purchases or purchases not specifically intended for school use;</w:t>
      </w:r>
    </w:p>
    <w:p w14:paraId="13688D52" w14:textId="77777777" w:rsidR="00A67659" w:rsidRDefault="00A67659" w:rsidP="00A67659">
      <w:pPr>
        <w:numPr>
          <w:ilvl w:val="0"/>
          <w:numId w:val="27"/>
        </w:numPr>
        <w:autoSpaceDE w:val="0"/>
        <w:autoSpaceDN w:val="0"/>
        <w:adjustRightInd w:val="0"/>
        <w:rPr>
          <w:lang w:val="en-US"/>
        </w:rPr>
      </w:pPr>
      <w:r>
        <w:rPr>
          <w:lang w:val="en-US"/>
        </w:rPr>
        <w:t xml:space="preserve">If the value of the proposed purchase is outside the single transaction limit, the splitting of purchases to avoid the limit is not permitted; </w:t>
      </w:r>
    </w:p>
    <w:p w14:paraId="2D022F00" w14:textId="77777777" w:rsidR="00A67659" w:rsidRDefault="00A67659" w:rsidP="00A67659">
      <w:pPr>
        <w:numPr>
          <w:ilvl w:val="0"/>
          <w:numId w:val="27"/>
        </w:numPr>
        <w:autoSpaceDE w:val="0"/>
        <w:autoSpaceDN w:val="0"/>
        <w:adjustRightInd w:val="0"/>
        <w:rPr>
          <w:lang w:val="en-US"/>
        </w:rPr>
      </w:pPr>
      <w:r>
        <w:rPr>
          <w:lang w:val="en-US"/>
        </w:rPr>
        <w:t>To make purchases for delivery to non-Local Authority premises;</w:t>
      </w:r>
    </w:p>
    <w:p w14:paraId="47D1CCEB" w14:textId="77777777" w:rsidR="00A67659" w:rsidRDefault="00A67659" w:rsidP="00A67659">
      <w:pPr>
        <w:numPr>
          <w:ilvl w:val="0"/>
          <w:numId w:val="27"/>
        </w:numPr>
        <w:autoSpaceDE w:val="0"/>
        <w:autoSpaceDN w:val="0"/>
        <w:adjustRightInd w:val="0"/>
        <w:rPr>
          <w:lang w:val="en-US"/>
        </w:rPr>
      </w:pPr>
      <w:r>
        <w:rPr>
          <w:lang w:val="en-US"/>
        </w:rPr>
        <w:t>To make cash withdrawals including foreign currency or</w:t>
      </w:r>
      <w:r>
        <w:t xml:space="preserve"> travellers</w:t>
      </w:r>
      <w:r>
        <w:rPr>
          <w:lang w:val="en-US"/>
        </w:rPr>
        <w:t>’</w:t>
      </w:r>
      <w:r>
        <w:t xml:space="preserve"> cheques</w:t>
      </w:r>
      <w:r>
        <w:rPr>
          <w:lang w:val="en-US"/>
        </w:rPr>
        <w:t>;</w:t>
      </w:r>
    </w:p>
    <w:p w14:paraId="56AF3CDE" w14:textId="77777777" w:rsidR="00A67659" w:rsidRDefault="00A67659" w:rsidP="00A67659">
      <w:pPr>
        <w:pStyle w:val="Header"/>
        <w:tabs>
          <w:tab w:val="clear" w:pos="4153"/>
          <w:tab w:val="clear" w:pos="8306"/>
        </w:tabs>
        <w:autoSpaceDE w:val="0"/>
        <w:autoSpaceDN w:val="0"/>
        <w:adjustRightInd w:val="0"/>
        <w:rPr>
          <w:lang w:val="en-US"/>
        </w:rPr>
      </w:pPr>
      <w:r>
        <w:rPr>
          <w:lang w:val="en-US"/>
        </w:rPr>
        <w:t xml:space="preserve">  </w:t>
      </w:r>
    </w:p>
    <w:p w14:paraId="1BBF0743" w14:textId="77777777" w:rsidR="00A67659" w:rsidRDefault="00A67659" w:rsidP="00A67659">
      <w:pPr>
        <w:numPr>
          <w:ilvl w:val="1"/>
          <w:numId w:val="37"/>
        </w:numPr>
        <w:autoSpaceDE w:val="0"/>
        <w:autoSpaceDN w:val="0"/>
        <w:adjustRightInd w:val="0"/>
        <w:ind w:left="720" w:hanging="720"/>
        <w:rPr>
          <w:lang w:val="en-US"/>
        </w:rPr>
      </w:pPr>
      <w:r>
        <w:rPr>
          <w:lang w:val="en-US"/>
        </w:rPr>
        <w:t xml:space="preserve">Purchasing cards can only be used for official school purchases and where        authorisation has already been given. </w:t>
      </w:r>
    </w:p>
    <w:p w14:paraId="0A865D6D" w14:textId="77777777" w:rsidR="00A67659" w:rsidRDefault="00A67659" w:rsidP="00A67659">
      <w:pPr>
        <w:autoSpaceDE w:val="0"/>
        <w:autoSpaceDN w:val="0"/>
        <w:adjustRightInd w:val="0"/>
        <w:rPr>
          <w:lang w:val="en-US"/>
        </w:rPr>
      </w:pPr>
    </w:p>
    <w:p w14:paraId="5FBAC808" w14:textId="77777777" w:rsidR="00A67659" w:rsidRDefault="00A67659" w:rsidP="00A67659">
      <w:pPr>
        <w:numPr>
          <w:ilvl w:val="1"/>
          <w:numId w:val="37"/>
        </w:numPr>
        <w:autoSpaceDE w:val="0"/>
        <w:autoSpaceDN w:val="0"/>
        <w:adjustRightInd w:val="0"/>
        <w:ind w:left="720" w:hanging="720"/>
        <w:rPr>
          <w:lang w:val="en-US"/>
        </w:rPr>
      </w:pPr>
      <w:r>
        <w:rPr>
          <w:lang w:val="en-US"/>
        </w:rPr>
        <w:t>An official order/requisition must be raised and authorised for all card purchases.</w:t>
      </w:r>
    </w:p>
    <w:p w14:paraId="1B98C5E8" w14:textId="77777777" w:rsidR="00A67659" w:rsidRDefault="00A67659" w:rsidP="00A67659">
      <w:pPr>
        <w:autoSpaceDE w:val="0"/>
        <w:autoSpaceDN w:val="0"/>
        <w:adjustRightInd w:val="0"/>
        <w:rPr>
          <w:lang w:val="en-US"/>
        </w:rPr>
      </w:pPr>
    </w:p>
    <w:p w14:paraId="4EED1771" w14:textId="77777777" w:rsidR="00A67659" w:rsidRDefault="00A67659" w:rsidP="00A67659">
      <w:pPr>
        <w:autoSpaceDE w:val="0"/>
        <w:autoSpaceDN w:val="0"/>
        <w:adjustRightInd w:val="0"/>
        <w:rPr>
          <w:lang w:val="en-US"/>
        </w:rPr>
      </w:pPr>
      <w:r>
        <w:rPr>
          <w:lang w:val="en-US"/>
        </w:rPr>
        <w:t>10.6</w:t>
      </w:r>
      <w:r>
        <w:rPr>
          <w:lang w:val="en-US"/>
        </w:rPr>
        <w:tab/>
        <w:t>All transactions must be recorded on the schools financial system.</w:t>
      </w:r>
    </w:p>
    <w:p w14:paraId="78A932CC" w14:textId="77777777" w:rsidR="00A67659" w:rsidRDefault="00A67659" w:rsidP="00A67659">
      <w:pPr>
        <w:autoSpaceDE w:val="0"/>
        <w:autoSpaceDN w:val="0"/>
        <w:adjustRightInd w:val="0"/>
        <w:rPr>
          <w:lang w:val="en-US"/>
        </w:rPr>
      </w:pPr>
    </w:p>
    <w:p w14:paraId="0E0EB9C4" w14:textId="77777777" w:rsidR="00A67659" w:rsidRDefault="00A67659" w:rsidP="00A67659">
      <w:pPr>
        <w:autoSpaceDE w:val="0"/>
        <w:autoSpaceDN w:val="0"/>
        <w:adjustRightInd w:val="0"/>
        <w:ind w:left="720" w:hanging="720"/>
        <w:rPr>
          <w:lang w:val="en-US"/>
        </w:rPr>
      </w:pPr>
      <w:r>
        <w:rPr>
          <w:lang w:val="en-US"/>
        </w:rPr>
        <w:t>10.7</w:t>
      </w:r>
      <w:r>
        <w:rPr>
          <w:lang w:val="en-US"/>
        </w:rPr>
        <w:tab/>
        <w:t>A VAT receipt / invoice will need to be obtained in order to reclaim the VAT element.  (Please refer to the VAT regulations in this document – section 11).</w:t>
      </w:r>
    </w:p>
    <w:p w14:paraId="65F95F34" w14:textId="77777777" w:rsidR="00A67659" w:rsidRDefault="00A67659" w:rsidP="00A67659">
      <w:pPr>
        <w:autoSpaceDE w:val="0"/>
        <w:autoSpaceDN w:val="0"/>
        <w:adjustRightInd w:val="0"/>
        <w:rPr>
          <w:lang w:val="en-US"/>
        </w:rPr>
      </w:pPr>
    </w:p>
    <w:p w14:paraId="2AC64747" w14:textId="77777777" w:rsidR="00A67659" w:rsidRDefault="00A67659" w:rsidP="00A67659">
      <w:pPr>
        <w:numPr>
          <w:ilvl w:val="1"/>
          <w:numId w:val="38"/>
        </w:numPr>
        <w:autoSpaceDE w:val="0"/>
        <w:autoSpaceDN w:val="0"/>
        <w:adjustRightInd w:val="0"/>
        <w:rPr>
          <w:lang w:val="en-US"/>
        </w:rPr>
      </w:pPr>
      <w:r>
        <w:rPr>
          <w:lang w:val="en-US"/>
        </w:rPr>
        <w:t>Receipts must be retained and checked against statements.</w:t>
      </w:r>
    </w:p>
    <w:p w14:paraId="13A92C2A" w14:textId="77777777" w:rsidR="00DD3BCA" w:rsidRDefault="00DD3BCA" w:rsidP="006F5010">
      <w:pPr>
        <w:autoSpaceDE w:val="0"/>
        <w:autoSpaceDN w:val="0"/>
        <w:adjustRightInd w:val="0"/>
        <w:rPr>
          <w:highlight w:val="yellow"/>
          <w:lang w:val="en-US"/>
        </w:rPr>
      </w:pPr>
    </w:p>
    <w:p w14:paraId="5C0FF1AA" w14:textId="77777777" w:rsidR="00DD3BCA" w:rsidRPr="00DD3BCA" w:rsidRDefault="00DD3BCA" w:rsidP="00DD3BCA">
      <w:pPr>
        <w:autoSpaceDE w:val="0"/>
        <w:autoSpaceDN w:val="0"/>
        <w:adjustRightInd w:val="0"/>
        <w:rPr>
          <w:lang w:val="en-US"/>
        </w:rPr>
      </w:pPr>
      <w:r w:rsidRPr="00DD3BCA">
        <w:rPr>
          <w:lang w:val="en-US"/>
        </w:rPr>
        <w:t>10.9</w:t>
      </w:r>
      <w:r w:rsidRPr="00DD3BCA">
        <w:rPr>
          <w:lang w:val="en-US"/>
        </w:rPr>
        <w:tab/>
        <w:t>It is the responsibility of the Headteacher to:</w:t>
      </w:r>
    </w:p>
    <w:p w14:paraId="6AB6FF9D" w14:textId="77777777" w:rsidR="00DD3BCA" w:rsidRPr="00DD3BCA" w:rsidRDefault="00DD3BCA" w:rsidP="00DD3BCA">
      <w:pPr>
        <w:autoSpaceDE w:val="0"/>
        <w:autoSpaceDN w:val="0"/>
        <w:adjustRightInd w:val="0"/>
        <w:rPr>
          <w:lang w:val="en-US"/>
        </w:rPr>
      </w:pPr>
    </w:p>
    <w:p w14:paraId="097929B7" w14:textId="77777777" w:rsidR="00DD3BCA" w:rsidRDefault="00DD3BCA" w:rsidP="006F5010">
      <w:pPr>
        <w:pStyle w:val="ListParagraph"/>
        <w:numPr>
          <w:ilvl w:val="0"/>
          <w:numId w:val="69"/>
        </w:numPr>
        <w:autoSpaceDE w:val="0"/>
        <w:autoSpaceDN w:val="0"/>
        <w:adjustRightInd w:val="0"/>
        <w:rPr>
          <w:lang w:val="en-US"/>
        </w:rPr>
      </w:pPr>
      <w:r w:rsidRPr="00DD3BCA">
        <w:rPr>
          <w:lang w:val="en-US"/>
        </w:rPr>
        <w:t>Ensure that transaction records are correctly completed and expenditure has been authorised and submitted on a monthly basis.  Where the Head teacher is a cardholder a member of the Leadership team should perform this check.</w:t>
      </w:r>
    </w:p>
    <w:p w14:paraId="084218BE" w14:textId="77777777" w:rsidR="00DD3BCA" w:rsidRDefault="00DD3BCA" w:rsidP="006F5010">
      <w:pPr>
        <w:pStyle w:val="ListParagraph"/>
        <w:numPr>
          <w:ilvl w:val="0"/>
          <w:numId w:val="69"/>
        </w:numPr>
        <w:autoSpaceDE w:val="0"/>
        <w:autoSpaceDN w:val="0"/>
        <w:adjustRightInd w:val="0"/>
        <w:rPr>
          <w:lang w:val="en-US"/>
        </w:rPr>
      </w:pPr>
      <w:r w:rsidRPr="00DD3BCA">
        <w:rPr>
          <w:lang w:val="en-US"/>
        </w:rPr>
        <w:t>Review purchase card / credit card statements to ensure that purchases are legitimate, ensuring statements are signed by the independent reviewer and retained on file.</w:t>
      </w:r>
    </w:p>
    <w:p w14:paraId="6ABBDA88" w14:textId="77777777" w:rsidR="00DD3BCA" w:rsidRPr="00DD3BCA" w:rsidRDefault="00DD3BCA" w:rsidP="006F5010">
      <w:pPr>
        <w:pStyle w:val="ListParagraph"/>
        <w:numPr>
          <w:ilvl w:val="0"/>
          <w:numId w:val="69"/>
        </w:numPr>
        <w:autoSpaceDE w:val="0"/>
        <w:autoSpaceDN w:val="0"/>
        <w:adjustRightInd w:val="0"/>
        <w:rPr>
          <w:lang w:val="en-US"/>
        </w:rPr>
      </w:pPr>
      <w:r w:rsidRPr="00DD3BCA">
        <w:rPr>
          <w:lang w:val="en-US"/>
        </w:rPr>
        <w:t>All changes to cardholder details have been reported to the Procure to Pay Team or the relevant card provider.</w:t>
      </w:r>
    </w:p>
    <w:p w14:paraId="43BB855F" w14:textId="77777777" w:rsidR="00A67659" w:rsidRDefault="00A67659" w:rsidP="00A67659">
      <w:pPr>
        <w:autoSpaceDE w:val="0"/>
        <w:autoSpaceDN w:val="0"/>
        <w:adjustRightInd w:val="0"/>
        <w:rPr>
          <w:lang w:val="en-US"/>
        </w:rPr>
      </w:pPr>
    </w:p>
    <w:p w14:paraId="0BF871EB" w14:textId="77777777" w:rsidR="00A67659" w:rsidRDefault="00A67659" w:rsidP="002D240D">
      <w:pPr>
        <w:numPr>
          <w:ilvl w:val="1"/>
          <w:numId w:val="71"/>
        </w:numPr>
        <w:tabs>
          <w:tab w:val="clear" w:pos="465"/>
          <w:tab w:val="num" w:pos="709"/>
        </w:tabs>
        <w:autoSpaceDE w:val="0"/>
        <w:autoSpaceDN w:val="0"/>
        <w:adjustRightInd w:val="0"/>
        <w:ind w:left="709" w:hanging="709"/>
        <w:rPr>
          <w:lang w:val="en-US"/>
        </w:rPr>
      </w:pPr>
      <w:r>
        <w:rPr>
          <w:lang w:val="en-US"/>
        </w:rPr>
        <w:t>The transaction records must not be reconciled and approved by the same person.</w:t>
      </w:r>
    </w:p>
    <w:p w14:paraId="55370722" w14:textId="77777777" w:rsidR="00A67659" w:rsidRDefault="00A67659" w:rsidP="00A67659">
      <w:pPr>
        <w:autoSpaceDE w:val="0"/>
        <w:autoSpaceDN w:val="0"/>
        <w:adjustRightInd w:val="0"/>
        <w:rPr>
          <w:lang w:val="en-US"/>
        </w:rPr>
      </w:pPr>
    </w:p>
    <w:p w14:paraId="3B19771F" w14:textId="77777777" w:rsidR="00A67659" w:rsidRDefault="00A67659" w:rsidP="006F5010">
      <w:pPr>
        <w:numPr>
          <w:ilvl w:val="1"/>
          <w:numId w:val="71"/>
        </w:numPr>
        <w:autoSpaceDE w:val="0"/>
        <w:autoSpaceDN w:val="0"/>
        <w:adjustRightInd w:val="0"/>
        <w:ind w:left="720" w:hanging="720"/>
        <w:rPr>
          <w:lang w:val="en-US"/>
        </w:rPr>
      </w:pPr>
      <w:r>
        <w:rPr>
          <w:lang w:val="en-US"/>
        </w:rPr>
        <w:t>It is the responsibility of the cardholder to ensure that the card is kept in a safe place at all times and any loss or theft must be reported immediately to the Procure to Pay Team and the relevant card provider.</w:t>
      </w:r>
    </w:p>
    <w:p w14:paraId="5AFBBCF2" w14:textId="77777777" w:rsidR="00A67659" w:rsidRDefault="00A67659" w:rsidP="00A67659">
      <w:pPr>
        <w:autoSpaceDE w:val="0"/>
        <w:autoSpaceDN w:val="0"/>
        <w:adjustRightInd w:val="0"/>
        <w:rPr>
          <w:lang w:val="en-US"/>
        </w:rPr>
      </w:pPr>
    </w:p>
    <w:p w14:paraId="068C8435" w14:textId="77777777" w:rsidR="00A67659" w:rsidRDefault="00A67659" w:rsidP="006F5010">
      <w:pPr>
        <w:numPr>
          <w:ilvl w:val="1"/>
          <w:numId w:val="71"/>
        </w:numPr>
        <w:autoSpaceDE w:val="0"/>
        <w:autoSpaceDN w:val="0"/>
        <w:adjustRightInd w:val="0"/>
        <w:ind w:left="720" w:hanging="720"/>
        <w:rPr>
          <w:lang w:val="en-US"/>
        </w:rPr>
      </w:pPr>
      <w:r>
        <w:rPr>
          <w:lang w:val="en-US"/>
        </w:rPr>
        <w:t>If the cardholder leaves the school, they must:</w:t>
      </w:r>
    </w:p>
    <w:p w14:paraId="57B89522" w14:textId="77777777" w:rsidR="00A67659" w:rsidRDefault="00A67659" w:rsidP="00A67659">
      <w:pPr>
        <w:autoSpaceDE w:val="0"/>
        <w:autoSpaceDN w:val="0"/>
        <w:adjustRightInd w:val="0"/>
        <w:rPr>
          <w:lang w:val="en-US"/>
        </w:rPr>
      </w:pPr>
    </w:p>
    <w:p w14:paraId="5F3E15D0" w14:textId="77777777" w:rsidR="00A67659" w:rsidRDefault="00A67659" w:rsidP="00A67659">
      <w:pPr>
        <w:numPr>
          <w:ilvl w:val="0"/>
          <w:numId w:val="32"/>
        </w:numPr>
        <w:autoSpaceDE w:val="0"/>
        <w:autoSpaceDN w:val="0"/>
        <w:adjustRightInd w:val="0"/>
        <w:rPr>
          <w:lang w:val="en-US"/>
        </w:rPr>
      </w:pPr>
      <w:r>
        <w:rPr>
          <w:lang w:val="en-US"/>
        </w:rPr>
        <w:t>Contact the Procure to Pay Team to cancel the card.</w:t>
      </w:r>
    </w:p>
    <w:p w14:paraId="6BD7ABF2" w14:textId="77777777" w:rsidR="00A67659" w:rsidRDefault="00A67659" w:rsidP="00A67659">
      <w:pPr>
        <w:numPr>
          <w:ilvl w:val="0"/>
          <w:numId w:val="32"/>
        </w:numPr>
        <w:autoSpaceDE w:val="0"/>
        <w:autoSpaceDN w:val="0"/>
        <w:adjustRightInd w:val="0"/>
        <w:rPr>
          <w:lang w:val="en-US"/>
        </w:rPr>
      </w:pPr>
      <w:r>
        <w:rPr>
          <w:lang w:val="en-US"/>
        </w:rPr>
        <w:t>Cut the card into four pieces</w:t>
      </w:r>
    </w:p>
    <w:p w14:paraId="4BEC4585" w14:textId="77777777" w:rsidR="00A67659" w:rsidRPr="00A0339C" w:rsidRDefault="00A67659" w:rsidP="00A67659">
      <w:pPr>
        <w:numPr>
          <w:ilvl w:val="0"/>
          <w:numId w:val="32"/>
        </w:numPr>
        <w:autoSpaceDE w:val="0"/>
        <w:autoSpaceDN w:val="0"/>
        <w:adjustRightInd w:val="0"/>
        <w:rPr>
          <w:lang w:val="en-US"/>
        </w:rPr>
      </w:pPr>
      <w:r w:rsidRPr="00A0339C">
        <w:rPr>
          <w:lang w:val="en-US"/>
        </w:rPr>
        <w:t xml:space="preserve">Confirm that the card has been destroyed in front of a colleague by sending an e-mail to </w:t>
      </w:r>
      <w:r w:rsidRPr="00A0339C">
        <w:rPr>
          <w:b/>
          <w:bCs/>
          <w:lang w:val="en-US"/>
        </w:rPr>
        <w:t>purchasecardmailbox</w:t>
      </w:r>
      <w:r>
        <w:rPr>
          <w:b/>
          <w:bCs/>
          <w:lang w:val="en-US"/>
        </w:rPr>
        <w:t>@</w:t>
      </w:r>
      <w:r w:rsidRPr="00A0339C">
        <w:rPr>
          <w:b/>
          <w:bCs/>
          <w:lang w:val="en-US"/>
        </w:rPr>
        <w:t>doncaster.gov.uk</w:t>
      </w:r>
    </w:p>
    <w:p w14:paraId="4233DAA7" w14:textId="77777777" w:rsidR="00A67659" w:rsidRDefault="00A67659" w:rsidP="00A67659">
      <w:pPr>
        <w:autoSpaceDE w:val="0"/>
        <w:autoSpaceDN w:val="0"/>
        <w:adjustRightInd w:val="0"/>
        <w:rPr>
          <w:lang w:val="en-US"/>
        </w:rPr>
      </w:pPr>
    </w:p>
    <w:p w14:paraId="5A58229E" w14:textId="77777777" w:rsidR="00A67659" w:rsidRPr="00045353" w:rsidRDefault="00A67659" w:rsidP="006F5010">
      <w:pPr>
        <w:numPr>
          <w:ilvl w:val="1"/>
          <w:numId w:val="71"/>
        </w:numPr>
        <w:autoSpaceDE w:val="0"/>
        <w:autoSpaceDN w:val="0"/>
        <w:adjustRightInd w:val="0"/>
        <w:ind w:left="720" w:hanging="720"/>
        <w:rPr>
          <w:lang w:val="en-US"/>
        </w:rPr>
      </w:pPr>
      <w:r>
        <w:rPr>
          <w:lang w:val="en-US"/>
        </w:rPr>
        <w:t xml:space="preserve">Under no circumstances should the card be used by anyone other than the person </w:t>
      </w:r>
      <w:r w:rsidRPr="00045353">
        <w:rPr>
          <w:lang w:val="en-US"/>
        </w:rPr>
        <w:t>named on the front of the card.</w:t>
      </w:r>
    </w:p>
    <w:p w14:paraId="0234DB19" w14:textId="77777777" w:rsidR="00A67659" w:rsidRPr="00045353" w:rsidRDefault="00A67659" w:rsidP="00A67659">
      <w:pPr>
        <w:autoSpaceDE w:val="0"/>
        <w:autoSpaceDN w:val="0"/>
        <w:adjustRightInd w:val="0"/>
        <w:ind w:left="720"/>
        <w:rPr>
          <w:lang w:val="en-US"/>
        </w:rPr>
      </w:pPr>
    </w:p>
    <w:p w14:paraId="40C5FD70" w14:textId="77777777" w:rsidR="00A67659" w:rsidRPr="00045353" w:rsidRDefault="00A67659" w:rsidP="006F5010">
      <w:pPr>
        <w:numPr>
          <w:ilvl w:val="1"/>
          <w:numId w:val="71"/>
        </w:numPr>
        <w:autoSpaceDE w:val="0"/>
        <w:autoSpaceDN w:val="0"/>
        <w:adjustRightInd w:val="0"/>
        <w:ind w:left="720" w:hanging="720"/>
        <w:rPr>
          <w:lang w:val="en-US"/>
        </w:rPr>
      </w:pPr>
      <w:r w:rsidRPr="00045353">
        <w:rPr>
          <w:lang w:val="en-US"/>
        </w:rPr>
        <w:t>To meet the requirements of HMRC the purchase card must not be used to pay for staff subsistence expenses or to pay any type of emolument, which should properly be accounted for as a payroll item.</w:t>
      </w:r>
    </w:p>
    <w:p w14:paraId="069883BD" w14:textId="77777777" w:rsidR="00A67659" w:rsidRPr="00045353" w:rsidRDefault="00A67659" w:rsidP="00A67659">
      <w:pPr>
        <w:autoSpaceDE w:val="0"/>
        <w:autoSpaceDN w:val="0"/>
        <w:adjustRightInd w:val="0"/>
        <w:ind w:left="720"/>
        <w:rPr>
          <w:lang w:val="en-US"/>
        </w:rPr>
      </w:pPr>
    </w:p>
    <w:p w14:paraId="2402B02B" w14:textId="77777777" w:rsidR="00A67659" w:rsidRPr="005151E3" w:rsidRDefault="00A67659" w:rsidP="006F5010">
      <w:pPr>
        <w:numPr>
          <w:ilvl w:val="1"/>
          <w:numId w:val="71"/>
        </w:numPr>
        <w:autoSpaceDE w:val="0"/>
        <w:autoSpaceDN w:val="0"/>
        <w:adjustRightInd w:val="0"/>
        <w:ind w:left="720" w:hanging="720"/>
        <w:rPr>
          <w:lang w:val="en-US"/>
        </w:rPr>
      </w:pPr>
      <w:r w:rsidRPr="00045353">
        <w:rPr>
          <w:lang w:val="en-US"/>
        </w:rPr>
        <w:t xml:space="preserve">Payment by personal credit and debit cards creates problems around ownership, responsibility for VAT, warranties and reimbursement; furthermore, to safeguard the personal credit/debit card details, the use of personal credit/debit cards by members of staff to make purchases is not permissible under any circumstances.  Staff should not personally gain from making purchases </w:t>
      </w:r>
      <w:r w:rsidR="00E97545">
        <w:rPr>
          <w:lang w:val="en-US"/>
        </w:rPr>
        <w:t>via Purchase Card</w:t>
      </w:r>
      <w:r w:rsidRPr="00045353">
        <w:rPr>
          <w:lang w:val="en-US"/>
        </w:rPr>
        <w:t xml:space="preserve">, therefore personal </w:t>
      </w:r>
      <w:r w:rsidRPr="005151E3">
        <w:rPr>
          <w:lang w:val="en-US"/>
        </w:rPr>
        <w:t xml:space="preserve">loyalty cards must also not be used under any circumstances.  </w:t>
      </w:r>
    </w:p>
    <w:p w14:paraId="162D388A" w14:textId="77777777" w:rsidR="00A67659" w:rsidRPr="00B41060" w:rsidRDefault="00A67659" w:rsidP="00A67659">
      <w:pPr>
        <w:autoSpaceDE w:val="0"/>
        <w:autoSpaceDN w:val="0"/>
        <w:adjustRightInd w:val="0"/>
        <w:rPr>
          <w:lang w:val="en-US"/>
        </w:rPr>
      </w:pPr>
    </w:p>
    <w:p w14:paraId="5FDED495" w14:textId="77777777" w:rsidR="00A67659" w:rsidRPr="009C4EC4" w:rsidRDefault="00A67659" w:rsidP="006F5010">
      <w:pPr>
        <w:numPr>
          <w:ilvl w:val="1"/>
          <w:numId w:val="71"/>
        </w:numPr>
        <w:autoSpaceDE w:val="0"/>
        <w:autoSpaceDN w:val="0"/>
        <w:adjustRightInd w:val="0"/>
        <w:ind w:left="720" w:hanging="720"/>
        <w:rPr>
          <w:lang w:val="en-US"/>
        </w:rPr>
      </w:pPr>
      <w:r w:rsidRPr="009C4EC4">
        <w:rPr>
          <w:lang w:val="en-US"/>
        </w:rPr>
        <w:t>Further guidance can be found in the Purchas</w:t>
      </w:r>
      <w:r w:rsidRPr="00D9791E">
        <w:rPr>
          <w:lang w:val="en-US"/>
        </w:rPr>
        <w:t>e</w:t>
      </w:r>
      <w:r w:rsidRPr="00B41060">
        <w:rPr>
          <w:lang w:val="en-US"/>
        </w:rPr>
        <w:t xml:space="preserve"> Card</w:t>
      </w:r>
      <w:r w:rsidRPr="00D9791E">
        <w:rPr>
          <w:lang w:val="en-US"/>
        </w:rPr>
        <w:t xml:space="preserve"> User</w:t>
      </w:r>
      <w:r w:rsidRPr="00B41060">
        <w:rPr>
          <w:lang w:val="en-US"/>
        </w:rPr>
        <w:t xml:space="preserve"> Guide</w:t>
      </w:r>
      <w:r w:rsidRPr="009C4EC4">
        <w:rPr>
          <w:lang w:val="en-US"/>
        </w:rPr>
        <w:t xml:space="preserve"> published by the </w:t>
      </w:r>
      <w:r w:rsidRPr="006D471F">
        <w:rPr>
          <w:lang w:val="en-US"/>
        </w:rPr>
        <w:t xml:space="preserve">Procure </w:t>
      </w:r>
      <w:r>
        <w:rPr>
          <w:lang w:val="en-US"/>
        </w:rPr>
        <w:t>t</w:t>
      </w:r>
      <w:r w:rsidRPr="00D9791E">
        <w:rPr>
          <w:lang w:val="en-US"/>
        </w:rPr>
        <w:t xml:space="preserve">o Pay </w:t>
      </w:r>
      <w:r>
        <w:rPr>
          <w:lang w:val="en-US"/>
        </w:rPr>
        <w:t>T</w:t>
      </w:r>
      <w:r w:rsidRPr="00B41060">
        <w:rPr>
          <w:lang w:val="en-US"/>
        </w:rPr>
        <w:t>eam</w:t>
      </w:r>
      <w:r w:rsidRPr="009C4EC4">
        <w:rPr>
          <w:lang w:val="en-US"/>
        </w:rPr>
        <w:t>.</w:t>
      </w:r>
    </w:p>
    <w:p w14:paraId="028E38CA" w14:textId="77777777" w:rsidR="00A67659" w:rsidRDefault="00A67659" w:rsidP="00A67659">
      <w:pPr>
        <w:autoSpaceDE w:val="0"/>
        <w:autoSpaceDN w:val="0"/>
        <w:adjustRightInd w:val="0"/>
        <w:rPr>
          <w:lang w:val="en-US"/>
        </w:rPr>
      </w:pPr>
    </w:p>
    <w:p w14:paraId="25255D00" w14:textId="77777777" w:rsidR="00A67659" w:rsidRDefault="00A67659" w:rsidP="006F5010">
      <w:pPr>
        <w:numPr>
          <w:ilvl w:val="1"/>
          <w:numId w:val="71"/>
        </w:numPr>
        <w:autoSpaceDE w:val="0"/>
        <w:autoSpaceDN w:val="0"/>
        <w:adjustRightInd w:val="0"/>
        <w:ind w:left="720" w:hanging="720"/>
        <w:jc w:val="both"/>
        <w:rPr>
          <w:lang w:val="en-US"/>
        </w:rPr>
      </w:pPr>
      <w:r>
        <w:rPr>
          <w:lang w:val="en-US"/>
        </w:rPr>
        <w:t>The Procure to Pay Team has the right to suspend or remove cards if the Purchase card policy/guidelines are not adhered to.</w:t>
      </w:r>
    </w:p>
    <w:p w14:paraId="256D84A6" w14:textId="77777777" w:rsidR="00A67659" w:rsidRDefault="00A67659" w:rsidP="00A67659">
      <w:pPr>
        <w:autoSpaceDE w:val="0"/>
        <w:autoSpaceDN w:val="0"/>
        <w:adjustRightInd w:val="0"/>
        <w:jc w:val="both"/>
        <w:rPr>
          <w:lang w:val="en-US"/>
        </w:rPr>
      </w:pPr>
    </w:p>
    <w:p w14:paraId="75868EE5" w14:textId="77777777" w:rsidR="00A67659" w:rsidRDefault="00A67659" w:rsidP="00A67659">
      <w:pPr>
        <w:autoSpaceDE w:val="0"/>
        <w:autoSpaceDN w:val="0"/>
        <w:adjustRightInd w:val="0"/>
        <w:jc w:val="both"/>
        <w:rPr>
          <w:lang w:val="en-US"/>
        </w:rPr>
      </w:pPr>
    </w:p>
    <w:p w14:paraId="4624E90B" w14:textId="77777777" w:rsidR="00A67659" w:rsidRDefault="00A67659" w:rsidP="00A67659">
      <w:pPr>
        <w:autoSpaceDE w:val="0"/>
        <w:autoSpaceDN w:val="0"/>
        <w:adjustRightInd w:val="0"/>
        <w:jc w:val="both"/>
        <w:rPr>
          <w:lang w:val="en-US"/>
        </w:rPr>
      </w:pPr>
    </w:p>
    <w:p w14:paraId="110D1C99" w14:textId="77777777" w:rsidR="00A67659" w:rsidRDefault="00A67659" w:rsidP="00A67659">
      <w:pPr>
        <w:autoSpaceDE w:val="0"/>
        <w:autoSpaceDN w:val="0"/>
        <w:adjustRightInd w:val="0"/>
        <w:jc w:val="both"/>
        <w:rPr>
          <w:lang w:val="en-US"/>
        </w:rPr>
      </w:pPr>
    </w:p>
    <w:p w14:paraId="3F0EC5A4" w14:textId="77777777" w:rsidR="00A67659" w:rsidRDefault="00A67659" w:rsidP="00A67659">
      <w:pPr>
        <w:autoSpaceDE w:val="0"/>
        <w:autoSpaceDN w:val="0"/>
        <w:adjustRightInd w:val="0"/>
        <w:jc w:val="both"/>
        <w:rPr>
          <w:lang w:val="en-US"/>
        </w:rPr>
      </w:pPr>
    </w:p>
    <w:p w14:paraId="34C0F6ED" w14:textId="77777777" w:rsidR="00A67659" w:rsidRDefault="00A67659" w:rsidP="00A67659">
      <w:pPr>
        <w:autoSpaceDE w:val="0"/>
        <w:autoSpaceDN w:val="0"/>
        <w:adjustRightInd w:val="0"/>
        <w:jc w:val="both"/>
        <w:rPr>
          <w:lang w:val="en-US"/>
        </w:rPr>
      </w:pPr>
    </w:p>
    <w:p w14:paraId="69CDAD79" w14:textId="77777777" w:rsidR="00A67659" w:rsidRDefault="00A67659" w:rsidP="00A67659">
      <w:pPr>
        <w:autoSpaceDE w:val="0"/>
        <w:autoSpaceDN w:val="0"/>
        <w:adjustRightInd w:val="0"/>
        <w:jc w:val="both"/>
        <w:rPr>
          <w:lang w:val="en-US"/>
        </w:rPr>
      </w:pPr>
    </w:p>
    <w:p w14:paraId="1284F0D3" w14:textId="77777777" w:rsidR="00A67659" w:rsidRDefault="00A67659" w:rsidP="00A67659">
      <w:pPr>
        <w:autoSpaceDE w:val="0"/>
        <w:autoSpaceDN w:val="0"/>
        <w:adjustRightInd w:val="0"/>
        <w:jc w:val="both"/>
        <w:rPr>
          <w:lang w:val="en-US"/>
        </w:rPr>
      </w:pPr>
    </w:p>
    <w:p w14:paraId="1117776B" w14:textId="77777777" w:rsidR="00A67659" w:rsidRDefault="00A67659" w:rsidP="00A67659">
      <w:pPr>
        <w:autoSpaceDE w:val="0"/>
        <w:autoSpaceDN w:val="0"/>
        <w:adjustRightInd w:val="0"/>
        <w:jc w:val="both"/>
        <w:rPr>
          <w:lang w:val="en-US"/>
        </w:rPr>
      </w:pPr>
    </w:p>
    <w:p w14:paraId="4C4CF027" w14:textId="77777777" w:rsidR="00A67659" w:rsidRDefault="00A67659" w:rsidP="00A67659">
      <w:pPr>
        <w:autoSpaceDE w:val="0"/>
        <w:autoSpaceDN w:val="0"/>
        <w:adjustRightInd w:val="0"/>
        <w:jc w:val="both"/>
        <w:rPr>
          <w:lang w:val="en-US"/>
        </w:rPr>
      </w:pPr>
    </w:p>
    <w:p w14:paraId="3EA5EF6B" w14:textId="77777777" w:rsidR="00A67659" w:rsidRDefault="00A67659" w:rsidP="00A67659">
      <w:pPr>
        <w:autoSpaceDE w:val="0"/>
        <w:autoSpaceDN w:val="0"/>
        <w:adjustRightInd w:val="0"/>
        <w:jc w:val="both"/>
        <w:rPr>
          <w:lang w:val="en-US"/>
        </w:rPr>
      </w:pPr>
    </w:p>
    <w:p w14:paraId="7EDEC13F" w14:textId="77777777" w:rsidR="00A67659" w:rsidRDefault="00A67659" w:rsidP="00A67659">
      <w:pPr>
        <w:autoSpaceDE w:val="0"/>
        <w:autoSpaceDN w:val="0"/>
        <w:adjustRightInd w:val="0"/>
        <w:jc w:val="both"/>
        <w:rPr>
          <w:lang w:val="en-US"/>
        </w:rPr>
      </w:pPr>
    </w:p>
    <w:p w14:paraId="42A884DF" w14:textId="77777777" w:rsidR="00A67659" w:rsidRDefault="00A67659" w:rsidP="00A67659">
      <w:pPr>
        <w:autoSpaceDE w:val="0"/>
        <w:autoSpaceDN w:val="0"/>
        <w:adjustRightInd w:val="0"/>
        <w:jc w:val="both"/>
        <w:rPr>
          <w:lang w:val="en-US"/>
        </w:rPr>
      </w:pPr>
    </w:p>
    <w:p w14:paraId="55FE49EF" w14:textId="77777777" w:rsidR="00A67659" w:rsidRDefault="00A67659" w:rsidP="00A67659">
      <w:pPr>
        <w:autoSpaceDE w:val="0"/>
        <w:autoSpaceDN w:val="0"/>
        <w:adjustRightInd w:val="0"/>
        <w:jc w:val="both"/>
        <w:rPr>
          <w:lang w:val="en-US"/>
        </w:rPr>
      </w:pPr>
    </w:p>
    <w:p w14:paraId="17673762" w14:textId="77777777" w:rsidR="00A67659" w:rsidRDefault="00A67659" w:rsidP="00A67659">
      <w:pPr>
        <w:autoSpaceDE w:val="0"/>
        <w:autoSpaceDN w:val="0"/>
        <w:adjustRightInd w:val="0"/>
        <w:jc w:val="both"/>
        <w:rPr>
          <w:lang w:val="en-US"/>
        </w:rPr>
      </w:pPr>
    </w:p>
    <w:p w14:paraId="6DC4711B" w14:textId="77777777" w:rsidR="00A67659" w:rsidRDefault="00A67659" w:rsidP="00A67659">
      <w:pPr>
        <w:autoSpaceDE w:val="0"/>
        <w:autoSpaceDN w:val="0"/>
        <w:adjustRightInd w:val="0"/>
        <w:jc w:val="both"/>
        <w:rPr>
          <w:lang w:val="en-US"/>
        </w:rPr>
      </w:pPr>
    </w:p>
    <w:p w14:paraId="24341617" w14:textId="77777777" w:rsidR="00A67659" w:rsidRDefault="00A67659" w:rsidP="00A67659">
      <w:pPr>
        <w:autoSpaceDE w:val="0"/>
        <w:autoSpaceDN w:val="0"/>
        <w:adjustRightInd w:val="0"/>
        <w:jc w:val="both"/>
        <w:rPr>
          <w:lang w:val="en-US"/>
        </w:rPr>
      </w:pPr>
    </w:p>
    <w:p w14:paraId="7D403ECD" w14:textId="77777777" w:rsidR="00A67659" w:rsidRDefault="00A67659" w:rsidP="00A67659">
      <w:pPr>
        <w:autoSpaceDE w:val="0"/>
        <w:autoSpaceDN w:val="0"/>
        <w:adjustRightInd w:val="0"/>
        <w:jc w:val="both"/>
        <w:rPr>
          <w:lang w:val="en-US"/>
        </w:rPr>
      </w:pPr>
    </w:p>
    <w:p w14:paraId="24B6457F" w14:textId="77777777" w:rsidR="00A67659" w:rsidRDefault="00A67659" w:rsidP="00A67659">
      <w:pPr>
        <w:pStyle w:val="Heading5"/>
      </w:pPr>
      <w:bookmarkStart w:id="41" w:name="_11_V_.A.T."/>
      <w:bookmarkEnd w:id="41"/>
      <w:r>
        <w:lastRenderedPageBreak/>
        <w:t>11</w:t>
      </w:r>
      <w:r>
        <w:tab/>
        <w:t>VAT REQUIREMENTS/CONSIDERATIONS</w:t>
      </w:r>
    </w:p>
    <w:p w14:paraId="7F94D8E6" w14:textId="77777777" w:rsidR="00A67659" w:rsidRDefault="00A67659" w:rsidP="00A67659">
      <w:pPr>
        <w:tabs>
          <w:tab w:val="left" w:pos="720"/>
          <w:tab w:val="left" w:pos="1440"/>
        </w:tabs>
        <w:ind w:left="720" w:hanging="720"/>
        <w:jc w:val="center"/>
        <w:rPr>
          <w:b/>
          <w:bCs/>
        </w:rPr>
      </w:pPr>
    </w:p>
    <w:p w14:paraId="0C51DF80" w14:textId="77777777" w:rsidR="00A67659" w:rsidRDefault="00A67659" w:rsidP="00A67659">
      <w:pPr>
        <w:tabs>
          <w:tab w:val="left" w:pos="720"/>
          <w:tab w:val="left" w:pos="1440"/>
        </w:tabs>
        <w:ind w:left="720" w:hanging="720"/>
        <w:rPr>
          <w:u w:val="single"/>
        </w:rPr>
      </w:pPr>
      <w:r>
        <w:rPr>
          <w:b/>
          <w:bCs/>
          <w:u w:val="single"/>
        </w:rPr>
        <w:t>General Guidelines</w:t>
      </w:r>
    </w:p>
    <w:p w14:paraId="3BF7F35D" w14:textId="77777777" w:rsidR="00A67659" w:rsidRDefault="00A67659" w:rsidP="00A67659">
      <w:pPr>
        <w:tabs>
          <w:tab w:val="left" w:pos="720"/>
          <w:tab w:val="left" w:pos="1440"/>
        </w:tabs>
        <w:ind w:left="720" w:hanging="720"/>
      </w:pPr>
    </w:p>
    <w:p w14:paraId="324003AA" w14:textId="77777777" w:rsidR="00A67659" w:rsidRDefault="00A67659" w:rsidP="00A67659">
      <w:pPr>
        <w:tabs>
          <w:tab w:val="left" w:pos="720"/>
          <w:tab w:val="left" w:pos="1440"/>
        </w:tabs>
        <w:ind w:left="720" w:hanging="720"/>
        <w:rPr>
          <w:b/>
          <w:bCs/>
        </w:rPr>
      </w:pPr>
      <w:r>
        <w:rPr>
          <w:b/>
          <w:bCs/>
        </w:rPr>
        <w:t>Background</w:t>
      </w:r>
    </w:p>
    <w:p w14:paraId="5CD9522B" w14:textId="77777777" w:rsidR="00A67659" w:rsidRDefault="00A67659" w:rsidP="00A67659">
      <w:pPr>
        <w:pStyle w:val="BodyTextIndent"/>
        <w:ind w:left="720" w:hanging="720"/>
      </w:pPr>
      <w:r>
        <w:t>11.1</w:t>
      </w:r>
      <w:r>
        <w:tab/>
        <w:t>VAT is a tax levied on the supply of goods and services in the course of business transactions.</w:t>
      </w:r>
    </w:p>
    <w:p w14:paraId="18322B6B" w14:textId="77777777" w:rsidR="00A67659" w:rsidRDefault="00A67659" w:rsidP="00A67659">
      <w:pPr>
        <w:tabs>
          <w:tab w:val="left" w:pos="720"/>
          <w:tab w:val="left" w:pos="1440"/>
        </w:tabs>
        <w:ind w:left="720" w:hanging="720"/>
      </w:pPr>
    </w:p>
    <w:p w14:paraId="57B85BA5" w14:textId="77777777" w:rsidR="00A67659" w:rsidRDefault="00A67659" w:rsidP="00A67659">
      <w:pPr>
        <w:tabs>
          <w:tab w:val="left" w:pos="720"/>
          <w:tab w:val="left" w:pos="1440"/>
        </w:tabs>
        <w:ind w:left="720" w:hanging="720"/>
        <w:jc w:val="both"/>
      </w:pPr>
      <w:r>
        <w:t>11.2</w:t>
      </w:r>
      <w:r>
        <w:tab/>
        <w:t>If you make standard rated supplies, you have to account to H.M. Revenue and Customs (HMRC) for the tax due.  This is known as output tax.  Any tax you pay on supplies to provide the goods or services, you can reclaim from HMRC.  This is known as input tax.  A school has to add VAT on any taxable activities it provides, the intention is to ensure they are not put in an advantageous position compared with the private sector.</w:t>
      </w:r>
    </w:p>
    <w:p w14:paraId="56A0B67C" w14:textId="77777777" w:rsidR="00A67659" w:rsidRDefault="00A67659" w:rsidP="00A67659">
      <w:pPr>
        <w:tabs>
          <w:tab w:val="left" w:pos="720"/>
          <w:tab w:val="left" w:pos="1440"/>
        </w:tabs>
        <w:ind w:left="720" w:hanging="720"/>
      </w:pPr>
    </w:p>
    <w:p w14:paraId="6E85A250" w14:textId="77777777" w:rsidR="00A67659" w:rsidRDefault="00A67659" w:rsidP="00A67659">
      <w:pPr>
        <w:tabs>
          <w:tab w:val="left" w:pos="720"/>
        </w:tabs>
        <w:ind w:left="720" w:hanging="720"/>
        <w:jc w:val="both"/>
      </w:pPr>
      <w:r>
        <w:t>11.3</w:t>
      </w:r>
      <w:r>
        <w:tab/>
        <w:t>VAT is not normally recoverable on expenditure incurred for non-business activities but as a Local Authority we can use a special refund scheme provided under section 33 of the V.A.T. Act 1994.  This allows us to claim a refund of VAT on supplies received that are not for the purpose of any business activity.  The scheme is intended to ensure that as far as possible, VAT does not fall as a burden on Local Authority funding.</w:t>
      </w:r>
    </w:p>
    <w:p w14:paraId="17B0CD27" w14:textId="77777777" w:rsidR="00A67659" w:rsidRPr="008C70CF" w:rsidRDefault="00A67659" w:rsidP="00A67659">
      <w:pPr>
        <w:numPr>
          <w:ilvl w:val="12"/>
          <w:numId w:val="0"/>
        </w:numPr>
        <w:tabs>
          <w:tab w:val="left" w:pos="720"/>
          <w:tab w:val="left" w:pos="1440"/>
        </w:tabs>
      </w:pPr>
    </w:p>
    <w:p w14:paraId="74BB0ED5" w14:textId="77777777" w:rsidR="00A67659" w:rsidRPr="00212786" w:rsidRDefault="00A67659" w:rsidP="00A67659">
      <w:pPr>
        <w:tabs>
          <w:tab w:val="left" w:pos="720"/>
          <w:tab w:val="left" w:pos="1440"/>
        </w:tabs>
        <w:ind w:left="720" w:hanging="720"/>
        <w:jc w:val="both"/>
        <w:rPr>
          <w:rStyle w:val="twoce1"/>
          <w:rFonts w:ascii="Arial" w:hAnsi="Arial"/>
        </w:rPr>
      </w:pPr>
      <w:r w:rsidRPr="00212786">
        <w:rPr>
          <w:rStyle w:val="twoce1"/>
          <w:rFonts w:ascii="Arial" w:hAnsi="Arial"/>
          <w:color w:val="000000"/>
        </w:rPr>
        <w:t>11.4</w:t>
      </w:r>
      <w:r w:rsidRPr="00212786">
        <w:rPr>
          <w:rStyle w:val="twoce1"/>
          <w:rFonts w:ascii="Arial" w:hAnsi="Arial"/>
          <w:color w:val="000000"/>
        </w:rPr>
        <w:tab/>
        <w:t>Schools are not allowed to register for VAT separately but will be treated as the agents of the Local Authority for VAT purposes.</w:t>
      </w:r>
    </w:p>
    <w:p w14:paraId="4734EE06" w14:textId="77777777" w:rsidR="00A67659" w:rsidRDefault="00A67659" w:rsidP="00A67659">
      <w:pPr>
        <w:tabs>
          <w:tab w:val="left" w:pos="720"/>
          <w:tab w:val="left" w:pos="1440"/>
        </w:tabs>
      </w:pPr>
    </w:p>
    <w:p w14:paraId="549C44B4" w14:textId="77777777" w:rsidR="00A67659" w:rsidRDefault="00A67659" w:rsidP="00A67659">
      <w:pPr>
        <w:tabs>
          <w:tab w:val="left" w:pos="720"/>
          <w:tab w:val="left" w:pos="1440"/>
        </w:tabs>
        <w:ind w:left="720" w:hanging="720"/>
      </w:pPr>
      <w:r>
        <w:rPr>
          <w:b/>
          <w:bCs/>
        </w:rPr>
        <w:t>When Can VAT be Reclaimed</w:t>
      </w:r>
    </w:p>
    <w:p w14:paraId="0A049625" w14:textId="77777777" w:rsidR="00A67659" w:rsidRDefault="00A67659" w:rsidP="00A67659">
      <w:pPr>
        <w:tabs>
          <w:tab w:val="left" w:pos="720"/>
          <w:tab w:val="left" w:pos="1440"/>
        </w:tabs>
        <w:ind w:left="720" w:hanging="720"/>
        <w:jc w:val="both"/>
      </w:pPr>
      <w:r>
        <w:t>11.5</w:t>
      </w:r>
      <w:r>
        <w:tab/>
        <w:t>In order to reclaim VAT through the HMRC refund scheme, the following conditions have to be met by the school:-</w:t>
      </w:r>
    </w:p>
    <w:p w14:paraId="6D00BA5E" w14:textId="77777777" w:rsidR="00A67659" w:rsidRDefault="00A67659" w:rsidP="00A67659">
      <w:pPr>
        <w:tabs>
          <w:tab w:val="left" w:pos="720"/>
          <w:tab w:val="left" w:pos="1440"/>
        </w:tabs>
        <w:ind w:left="720" w:hanging="720"/>
      </w:pPr>
    </w:p>
    <w:p w14:paraId="4FFA9970" w14:textId="77777777" w:rsidR="00A67659" w:rsidRDefault="00A67659" w:rsidP="00A67659">
      <w:pPr>
        <w:tabs>
          <w:tab w:val="left" w:pos="720"/>
          <w:tab w:val="left" w:pos="1080"/>
        </w:tabs>
        <w:ind w:left="720" w:hanging="720"/>
      </w:pPr>
      <w:r>
        <w:tab/>
        <w:t>a.</w:t>
      </w:r>
      <w:r>
        <w:tab/>
        <w:t>it must place the order;</w:t>
      </w:r>
    </w:p>
    <w:p w14:paraId="5BDD501A" w14:textId="77777777" w:rsidR="00A67659" w:rsidRDefault="00A67659" w:rsidP="00A67659">
      <w:pPr>
        <w:tabs>
          <w:tab w:val="left" w:pos="720"/>
          <w:tab w:val="left" w:pos="1080"/>
        </w:tabs>
        <w:ind w:left="720" w:hanging="720"/>
      </w:pPr>
      <w:r>
        <w:tab/>
        <w:t>b.</w:t>
      </w:r>
      <w:r>
        <w:tab/>
        <w:t>it must receive the supply direct to it and retain ownership;</w:t>
      </w:r>
    </w:p>
    <w:p w14:paraId="5456DD4C" w14:textId="77777777" w:rsidR="00A67659" w:rsidRDefault="00A67659" w:rsidP="00A67659">
      <w:pPr>
        <w:tabs>
          <w:tab w:val="left" w:pos="720"/>
          <w:tab w:val="left" w:pos="1080"/>
        </w:tabs>
        <w:ind w:left="720" w:hanging="720"/>
      </w:pPr>
      <w:r>
        <w:tab/>
        <w:t>c.</w:t>
      </w:r>
      <w:r>
        <w:tab/>
        <w:t>it must receive a tax invoice addressed to it; and</w:t>
      </w:r>
    </w:p>
    <w:p w14:paraId="23747D02" w14:textId="77777777" w:rsidR="00A67659" w:rsidRDefault="00A67659" w:rsidP="00A67659">
      <w:pPr>
        <w:tabs>
          <w:tab w:val="left" w:pos="720"/>
          <w:tab w:val="left" w:pos="1080"/>
        </w:tabs>
        <w:ind w:left="720" w:hanging="720"/>
      </w:pPr>
      <w:r>
        <w:tab/>
        <w:t>d.</w:t>
      </w:r>
      <w:r>
        <w:tab/>
        <w:t>it must make payments from its own funds.</w:t>
      </w:r>
    </w:p>
    <w:p w14:paraId="46EC8BBF" w14:textId="77777777" w:rsidR="00A67659" w:rsidRDefault="00A67659" w:rsidP="00A67659">
      <w:pPr>
        <w:tabs>
          <w:tab w:val="left" w:pos="720"/>
          <w:tab w:val="left" w:pos="1440"/>
        </w:tabs>
        <w:ind w:left="720" w:hanging="720"/>
      </w:pPr>
    </w:p>
    <w:p w14:paraId="7BB9E5F1" w14:textId="77777777" w:rsidR="00A67659" w:rsidRDefault="00A67659" w:rsidP="00A67659">
      <w:pPr>
        <w:pStyle w:val="BodyTextIndent3"/>
        <w:tabs>
          <w:tab w:val="left" w:pos="1440"/>
        </w:tabs>
        <w:autoSpaceDE/>
        <w:autoSpaceDN/>
        <w:adjustRightInd/>
        <w:rPr>
          <w:lang w:val="en-GB"/>
        </w:rPr>
      </w:pPr>
      <w:r>
        <w:rPr>
          <w:lang w:val="en-GB"/>
        </w:rPr>
        <w:t>For purchases by Voluntary Aided schools, the Local Authority is only able to claim refunds of VAT under section 33 of the VAT Act 1994 on purchases relating to the statutory responsibilities of the Local Authority. This excludes expenditure by the Governing Body on capital work and external repairs to school buildings, which are its own responsibility and are above the capital threshold.</w:t>
      </w:r>
    </w:p>
    <w:p w14:paraId="25B73A4D" w14:textId="77777777" w:rsidR="00A67659" w:rsidRDefault="00A67659" w:rsidP="00A67659">
      <w:pPr>
        <w:tabs>
          <w:tab w:val="left" w:pos="720"/>
          <w:tab w:val="left" w:pos="1440"/>
        </w:tabs>
        <w:ind w:left="360"/>
      </w:pPr>
      <w:r>
        <w:t xml:space="preserve"> </w:t>
      </w:r>
    </w:p>
    <w:p w14:paraId="0144573F" w14:textId="77777777" w:rsidR="00A67659" w:rsidRDefault="00A67659" w:rsidP="00A67659">
      <w:pPr>
        <w:tabs>
          <w:tab w:val="left" w:pos="720"/>
          <w:tab w:val="left" w:pos="1440"/>
        </w:tabs>
        <w:ind w:left="720" w:hanging="720"/>
      </w:pPr>
      <w:r>
        <w:rPr>
          <w:b/>
          <w:bCs/>
        </w:rPr>
        <w:t>Information Required on a Tax Invoice in Order to Reclaim VAT</w:t>
      </w:r>
    </w:p>
    <w:p w14:paraId="35D3B300" w14:textId="77777777" w:rsidR="00A67659" w:rsidRDefault="00A67659" w:rsidP="00A67659">
      <w:pPr>
        <w:tabs>
          <w:tab w:val="left" w:pos="720"/>
          <w:tab w:val="left" w:pos="1440"/>
        </w:tabs>
        <w:ind w:left="720" w:hanging="720"/>
        <w:jc w:val="both"/>
      </w:pPr>
      <w:r>
        <w:t>11.6</w:t>
      </w:r>
      <w:r>
        <w:tab/>
        <w:t>A tax invoice is proof to HMRC that you are only reclaiming VAT that you have paid.  It should be kept for a period of six years and produced on request by HMRC.  The minimum information and requirements on a tax invoice varies depending on the value and nature of items supplied.  Schools that process their invoices through the Local Authority’s Accounts Payable department satisfy the retention period; therefore the school does not need to retain their own copy.</w:t>
      </w:r>
    </w:p>
    <w:p w14:paraId="1586D9CD" w14:textId="77777777" w:rsidR="00A67659" w:rsidRDefault="00A67659" w:rsidP="00A67659">
      <w:pPr>
        <w:tabs>
          <w:tab w:val="left" w:pos="720"/>
          <w:tab w:val="left" w:pos="1440"/>
        </w:tabs>
        <w:ind w:left="720" w:hanging="720"/>
      </w:pPr>
    </w:p>
    <w:p w14:paraId="715E4165" w14:textId="77777777" w:rsidR="00A67659" w:rsidRDefault="00A67659" w:rsidP="00A67659">
      <w:pPr>
        <w:tabs>
          <w:tab w:val="left" w:pos="720"/>
        </w:tabs>
        <w:ind w:left="1080" w:hanging="1080"/>
        <w:jc w:val="both"/>
      </w:pPr>
      <w:r>
        <w:lastRenderedPageBreak/>
        <w:tab/>
        <w:t>(a)</w:t>
      </w:r>
      <w:r>
        <w:tab/>
        <w:t>When the value of supply is greater than £250 (including VAT) a tax invoice must show the following information:-</w:t>
      </w:r>
    </w:p>
    <w:p w14:paraId="47FFBB2C" w14:textId="77777777" w:rsidR="00A67659" w:rsidRDefault="00A67659" w:rsidP="00A67659">
      <w:pPr>
        <w:tabs>
          <w:tab w:val="left" w:pos="720"/>
          <w:tab w:val="left" w:pos="1080"/>
        </w:tabs>
        <w:ind w:left="1620" w:hanging="1620"/>
      </w:pPr>
      <w:r>
        <w:tab/>
      </w:r>
      <w:r>
        <w:tab/>
        <w:t>i.</w:t>
      </w:r>
      <w:r>
        <w:tab/>
        <w:t>an identifying number;</w:t>
      </w:r>
    </w:p>
    <w:p w14:paraId="38BC6E03" w14:textId="77777777" w:rsidR="00A67659" w:rsidRDefault="00A67659" w:rsidP="00A67659">
      <w:pPr>
        <w:tabs>
          <w:tab w:val="left" w:pos="720"/>
          <w:tab w:val="left" w:pos="1080"/>
        </w:tabs>
        <w:ind w:left="1620" w:hanging="1620"/>
      </w:pPr>
      <w:r>
        <w:tab/>
      </w:r>
      <w:r>
        <w:tab/>
        <w:t>ii.</w:t>
      </w:r>
      <w:r>
        <w:tab/>
        <w:t>name and address of supplier and VAT registration number;</w:t>
      </w:r>
    </w:p>
    <w:p w14:paraId="2FD53990" w14:textId="77777777" w:rsidR="00A67659" w:rsidRDefault="00A67659" w:rsidP="00A67659">
      <w:pPr>
        <w:tabs>
          <w:tab w:val="left" w:pos="720"/>
          <w:tab w:val="left" w:pos="1080"/>
        </w:tabs>
        <w:ind w:left="1620" w:hanging="1620"/>
      </w:pPr>
      <w:r>
        <w:tab/>
      </w:r>
      <w:r>
        <w:tab/>
        <w:t>iii.</w:t>
      </w:r>
      <w:r>
        <w:tab/>
        <w:t>date of supply (i.e. tax point);</w:t>
      </w:r>
    </w:p>
    <w:p w14:paraId="220E264D" w14:textId="77777777" w:rsidR="00A67659" w:rsidRDefault="00A67659" w:rsidP="00A67659">
      <w:pPr>
        <w:tabs>
          <w:tab w:val="left" w:pos="720"/>
          <w:tab w:val="left" w:pos="1080"/>
        </w:tabs>
        <w:ind w:left="1620" w:hanging="1620"/>
      </w:pPr>
      <w:r>
        <w:tab/>
      </w:r>
      <w:r>
        <w:tab/>
        <w:t>iv.</w:t>
      </w:r>
      <w:r>
        <w:tab/>
        <w:t>customer’s name and address;</w:t>
      </w:r>
    </w:p>
    <w:p w14:paraId="13E01B69" w14:textId="77777777" w:rsidR="00A67659" w:rsidRDefault="00A67659" w:rsidP="00A67659">
      <w:pPr>
        <w:tabs>
          <w:tab w:val="left" w:pos="720"/>
          <w:tab w:val="left" w:pos="1440"/>
        </w:tabs>
        <w:ind w:left="2160" w:hanging="2160"/>
      </w:pPr>
    </w:p>
    <w:p w14:paraId="178850E8" w14:textId="77777777" w:rsidR="00A67659" w:rsidRDefault="00A67659" w:rsidP="00A67659">
      <w:pPr>
        <w:tabs>
          <w:tab w:val="left" w:pos="720"/>
          <w:tab w:val="left" w:pos="1080"/>
        </w:tabs>
        <w:ind w:left="1620" w:hanging="1620"/>
      </w:pPr>
      <w:r>
        <w:tab/>
      </w:r>
      <w:r>
        <w:tab/>
        <w:t>v.</w:t>
      </w:r>
      <w:r>
        <w:tab/>
        <w:t>type of supply, i.e. sale, loan, exchange, hire purchases, etc.;</w:t>
      </w:r>
    </w:p>
    <w:p w14:paraId="63948BE0" w14:textId="77777777" w:rsidR="00A67659" w:rsidRDefault="00A67659" w:rsidP="00A67659">
      <w:pPr>
        <w:tabs>
          <w:tab w:val="left" w:pos="720"/>
          <w:tab w:val="left" w:pos="1080"/>
          <w:tab w:val="left" w:pos="1620"/>
        </w:tabs>
        <w:ind w:left="1620" w:hanging="1620"/>
      </w:pPr>
      <w:r>
        <w:tab/>
      </w:r>
      <w:r>
        <w:tab/>
        <w:t>vi.</w:t>
      </w:r>
      <w:r>
        <w:tab/>
        <w:t>description identifying goods or services supplied for each description:-</w:t>
      </w:r>
    </w:p>
    <w:p w14:paraId="54C70809" w14:textId="77777777" w:rsidR="00A67659" w:rsidRDefault="00A67659" w:rsidP="00A67659">
      <w:pPr>
        <w:tabs>
          <w:tab w:val="left" w:pos="720"/>
          <w:tab w:val="left" w:pos="1080"/>
          <w:tab w:val="left" w:pos="1620"/>
        </w:tabs>
        <w:ind w:left="1620" w:hanging="1620"/>
        <w:jc w:val="both"/>
      </w:pPr>
      <w:r>
        <w:tab/>
      </w:r>
      <w:r>
        <w:tab/>
      </w:r>
      <w:r>
        <w:tab/>
        <w:t>- the quantity of goods or extent of services;</w:t>
      </w:r>
    </w:p>
    <w:p w14:paraId="728C1E2E" w14:textId="77777777" w:rsidR="00A67659" w:rsidRDefault="00A67659" w:rsidP="00A67659">
      <w:pPr>
        <w:tabs>
          <w:tab w:val="left" w:pos="720"/>
          <w:tab w:val="left" w:pos="1080"/>
          <w:tab w:val="left" w:pos="1620"/>
        </w:tabs>
        <w:ind w:left="1620" w:hanging="1620"/>
      </w:pPr>
      <w:r>
        <w:tab/>
      </w:r>
      <w:r>
        <w:tab/>
      </w:r>
      <w:r>
        <w:tab/>
        <w:t>- the charge made excluding VAT;</w:t>
      </w:r>
    </w:p>
    <w:p w14:paraId="046EAD8C" w14:textId="77777777" w:rsidR="00A67659" w:rsidRDefault="00A67659" w:rsidP="00A67659">
      <w:pPr>
        <w:tabs>
          <w:tab w:val="left" w:pos="720"/>
          <w:tab w:val="left" w:pos="1080"/>
          <w:tab w:val="left" w:pos="1620"/>
        </w:tabs>
        <w:ind w:left="1620" w:hanging="1620"/>
      </w:pPr>
      <w:r>
        <w:tab/>
      </w:r>
      <w:r>
        <w:tab/>
      </w:r>
      <w:r>
        <w:tab/>
        <w:t>- the rate of VAT;</w:t>
      </w:r>
    </w:p>
    <w:p w14:paraId="25047774" w14:textId="77777777" w:rsidR="00A67659" w:rsidRDefault="00A67659" w:rsidP="00A67659">
      <w:pPr>
        <w:tabs>
          <w:tab w:val="left" w:pos="720"/>
          <w:tab w:val="left" w:pos="1080"/>
          <w:tab w:val="left" w:pos="1620"/>
        </w:tabs>
        <w:ind w:left="1620" w:hanging="1620"/>
      </w:pPr>
      <w:r>
        <w:tab/>
      </w:r>
      <w:r>
        <w:tab/>
        <w:t>vii.</w:t>
      </w:r>
      <w:r>
        <w:tab/>
        <w:t>the total charge made excluding VAT;</w:t>
      </w:r>
    </w:p>
    <w:p w14:paraId="37675B55" w14:textId="77777777" w:rsidR="00A67659" w:rsidRDefault="00A67659" w:rsidP="00A67659">
      <w:pPr>
        <w:tabs>
          <w:tab w:val="left" w:pos="720"/>
          <w:tab w:val="left" w:pos="1080"/>
          <w:tab w:val="left" w:pos="1620"/>
        </w:tabs>
        <w:ind w:left="1620" w:hanging="1620"/>
      </w:pPr>
      <w:r>
        <w:tab/>
      </w:r>
      <w:r>
        <w:tab/>
        <w:t>viii.</w:t>
      </w:r>
      <w:r>
        <w:tab/>
        <w:t>the rate of any cash discount offered; and</w:t>
      </w:r>
    </w:p>
    <w:p w14:paraId="13279C94" w14:textId="77777777" w:rsidR="00A67659" w:rsidRDefault="00A67659" w:rsidP="00A67659">
      <w:pPr>
        <w:tabs>
          <w:tab w:val="left" w:pos="720"/>
          <w:tab w:val="left" w:pos="1080"/>
          <w:tab w:val="left" w:pos="1440"/>
        </w:tabs>
        <w:ind w:left="1620" w:hanging="1620"/>
      </w:pPr>
      <w:r>
        <w:tab/>
      </w:r>
      <w:r>
        <w:tab/>
        <w:t>ix.</w:t>
      </w:r>
      <w:r>
        <w:tab/>
      </w:r>
      <w:r>
        <w:tab/>
        <w:t>the total VAT payable.</w:t>
      </w:r>
    </w:p>
    <w:p w14:paraId="71AEA54A" w14:textId="77777777" w:rsidR="00A67659" w:rsidRDefault="00A67659" w:rsidP="00A67659">
      <w:pPr>
        <w:tabs>
          <w:tab w:val="left" w:pos="720"/>
          <w:tab w:val="left" w:pos="1440"/>
        </w:tabs>
        <w:ind w:left="2160" w:hanging="2160"/>
      </w:pPr>
    </w:p>
    <w:p w14:paraId="54080BAE" w14:textId="77777777" w:rsidR="00A67659" w:rsidRDefault="00A67659" w:rsidP="00A67659">
      <w:pPr>
        <w:ind w:left="1080" w:hanging="360"/>
        <w:jc w:val="both"/>
      </w:pPr>
      <w:r>
        <w:t>(b)</w:t>
      </w:r>
      <w:r>
        <w:tab/>
        <w:t>When the value and supply is under £250 (including VAT), a less detailed tax invoice can be used which must contain the following information:-</w:t>
      </w:r>
    </w:p>
    <w:p w14:paraId="53B4FF88" w14:textId="77777777" w:rsidR="00A67659" w:rsidRDefault="00A67659" w:rsidP="00A67659">
      <w:pPr>
        <w:tabs>
          <w:tab w:val="left" w:pos="720"/>
        </w:tabs>
        <w:ind w:left="360"/>
      </w:pPr>
    </w:p>
    <w:p w14:paraId="61BBDEC5" w14:textId="77777777" w:rsidR="00A67659" w:rsidRDefault="00A67659" w:rsidP="00A67659">
      <w:pPr>
        <w:tabs>
          <w:tab w:val="left" w:pos="720"/>
          <w:tab w:val="left" w:pos="1080"/>
        </w:tabs>
        <w:ind w:left="360"/>
      </w:pPr>
      <w:r>
        <w:tab/>
      </w:r>
      <w:r>
        <w:tab/>
        <w:t>i.</w:t>
      </w:r>
      <w:r>
        <w:tab/>
        <w:t>name, address and registration number of the supplier;</w:t>
      </w:r>
    </w:p>
    <w:p w14:paraId="7F5E07A6" w14:textId="77777777" w:rsidR="00A67659" w:rsidRDefault="00A67659" w:rsidP="00A67659">
      <w:pPr>
        <w:tabs>
          <w:tab w:val="left" w:pos="720"/>
          <w:tab w:val="left" w:pos="1080"/>
        </w:tabs>
        <w:ind w:left="1440" w:hanging="1440"/>
      </w:pPr>
      <w:r>
        <w:tab/>
      </w:r>
      <w:r>
        <w:tab/>
        <w:t>ii.</w:t>
      </w:r>
      <w:r>
        <w:tab/>
        <w:t>date of supply (Tax Point),</w:t>
      </w:r>
    </w:p>
    <w:p w14:paraId="55587493" w14:textId="77777777" w:rsidR="00A67659" w:rsidRDefault="00A67659" w:rsidP="00A67659">
      <w:pPr>
        <w:tabs>
          <w:tab w:val="left" w:pos="720"/>
          <w:tab w:val="left" w:pos="1080"/>
        </w:tabs>
        <w:ind w:left="1440" w:hanging="1440"/>
      </w:pPr>
      <w:r>
        <w:tab/>
      </w:r>
      <w:r>
        <w:tab/>
        <w:t>iii.</w:t>
      </w:r>
      <w:r>
        <w:tab/>
        <w:t>description of the goods or services;</w:t>
      </w:r>
    </w:p>
    <w:p w14:paraId="3D7CFC40" w14:textId="77777777" w:rsidR="00A67659" w:rsidRDefault="00A67659" w:rsidP="00A67659">
      <w:pPr>
        <w:tabs>
          <w:tab w:val="left" w:pos="720"/>
          <w:tab w:val="left" w:pos="1080"/>
        </w:tabs>
        <w:ind w:left="1440" w:hanging="1440"/>
      </w:pPr>
      <w:r>
        <w:tab/>
      </w:r>
      <w:r>
        <w:tab/>
        <w:t>iv.</w:t>
      </w:r>
      <w:r>
        <w:tab/>
        <w:t>The vatable items should be clearly identified on the invoice/receipt or the total VAT charged should be separately identified – you should need no knowledge of which items attract VAT and which do not in order to reclaim the VAT paid.</w:t>
      </w:r>
    </w:p>
    <w:p w14:paraId="7EE5FCB6" w14:textId="77777777" w:rsidR="00A67659" w:rsidRDefault="00A67659" w:rsidP="00A67659">
      <w:pPr>
        <w:tabs>
          <w:tab w:val="left" w:pos="720"/>
          <w:tab w:val="left" w:pos="1440"/>
        </w:tabs>
      </w:pPr>
      <w:r>
        <w:tab/>
      </w:r>
      <w:r>
        <w:tab/>
      </w:r>
    </w:p>
    <w:p w14:paraId="581CCDAC" w14:textId="77777777" w:rsidR="00A67659" w:rsidRDefault="00A67659" w:rsidP="00A67659">
      <w:pPr>
        <w:tabs>
          <w:tab w:val="left" w:pos="720"/>
        </w:tabs>
        <w:ind w:left="720" w:hanging="720"/>
        <w:jc w:val="both"/>
      </w:pPr>
      <w:r>
        <w:tab/>
        <w:t>Where a till roll is the only type of receipt available, it should be noted that not all till roll receipts contain adequate information to reclaim VAT.  Therefore, if the school wishes to reclaim VAT it must ensure that the receipt has a VAT registration number and if not, a tax invoice or modified tax invoice should be requested from the supplier.</w:t>
      </w:r>
    </w:p>
    <w:p w14:paraId="640B2D8D" w14:textId="77777777" w:rsidR="00A67659" w:rsidRDefault="00A67659" w:rsidP="00A67659">
      <w:pPr>
        <w:tabs>
          <w:tab w:val="left" w:pos="720"/>
          <w:tab w:val="left" w:pos="1440"/>
        </w:tabs>
        <w:ind w:left="1440" w:hanging="1440"/>
      </w:pPr>
    </w:p>
    <w:p w14:paraId="1BDF73E9" w14:textId="77777777" w:rsidR="00A67659" w:rsidRDefault="00A67659" w:rsidP="00A67659">
      <w:pPr>
        <w:tabs>
          <w:tab w:val="left" w:pos="720"/>
          <w:tab w:val="left" w:pos="1080"/>
        </w:tabs>
        <w:ind w:left="1080" w:hanging="1080"/>
        <w:jc w:val="both"/>
      </w:pPr>
      <w:r>
        <w:tab/>
        <w:t>(c)</w:t>
      </w:r>
      <w:r>
        <w:tab/>
        <w:t>For certain items of less than £25 (including VAT), the VAT element can be assumed, even though no tax invoice is available.  You must be sure the supplier is registered for VAT.  This applies to:-</w:t>
      </w:r>
    </w:p>
    <w:p w14:paraId="666E6485" w14:textId="77777777" w:rsidR="00A67659" w:rsidRDefault="00A67659" w:rsidP="00A67659">
      <w:pPr>
        <w:tabs>
          <w:tab w:val="left" w:pos="720"/>
          <w:tab w:val="left" w:pos="1440"/>
        </w:tabs>
        <w:ind w:left="1440" w:hanging="1440"/>
      </w:pPr>
    </w:p>
    <w:p w14:paraId="341328F8" w14:textId="77777777" w:rsidR="00A67659" w:rsidRDefault="00A67659" w:rsidP="00A67659">
      <w:pPr>
        <w:tabs>
          <w:tab w:val="left" w:pos="720"/>
          <w:tab w:val="left" w:pos="1080"/>
        </w:tabs>
        <w:ind w:left="1440" w:hanging="1440"/>
      </w:pPr>
      <w:r>
        <w:tab/>
      </w:r>
      <w:r>
        <w:tab/>
        <w:t>i.</w:t>
      </w:r>
      <w:r>
        <w:tab/>
        <w:t>telephone calls from public and private telephones;</w:t>
      </w:r>
    </w:p>
    <w:p w14:paraId="5E178616" w14:textId="77777777" w:rsidR="00A67659" w:rsidRDefault="00A67659" w:rsidP="00A67659">
      <w:pPr>
        <w:tabs>
          <w:tab w:val="left" w:pos="720"/>
          <w:tab w:val="left" w:pos="1080"/>
        </w:tabs>
        <w:ind w:left="1440" w:hanging="1440"/>
      </w:pPr>
      <w:r>
        <w:tab/>
      </w:r>
      <w:r>
        <w:tab/>
        <w:t>ii.</w:t>
      </w:r>
      <w:r>
        <w:tab/>
        <w:t>purchases through coin operated machines; and</w:t>
      </w:r>
    </w:p>
    <w:p w14:paraId="477FEB95" w14:textId="77777777" w:rsidR="00A67659" w:rsidRDefault="00A67659" w:rsidP="00A67659">
      <w:pPr>
        <w:tabs>
          <w:tab w:val="left" w:pos="720"/>
          <w:tab w:val="left" w:pos="1080"/>
        </w:tabs>
        <w:ind w:left="1440" w:hanging="1440"/>
      </w:pPr>
      <w:r>
        <w:tab/>
      </w:r>
      <w:r>
        <w:tab/>
        <w:t>iii.</w:t>
      </w:r>
      <w:r>
        <w:tab/>
        <w:t>off street parking charges (not on street parking meter charges, which are outside the scope).</w:t>
      </w:r>
    </w:p>
    <w:p w14:paraId="117D9B0F" w14:textId="77777777" w:rsidR="00A67659" w:rsidRDefault="00A67659" w:rsidP="00A67659">
      <w:pPr>
        <w:tabs>
          <w:tab w:val="left" w:pos="720"/>
          <w:tab w:val="left" w:pos="1440"/>
        </w:tabs>
        <w:ind w:left="2160" w:hanging="2160"/>
      </w:pPr>
    </w:p>
    <w:p w14:paraId="1AB23F74" w14:textId="77777777" w:rsidR="00A67659" w:rsidRDefault="00A67659" w:rsidP="00A67659">
      <w:pPr>
        <w:tabs>
          <w:tab w:val="left" w:pos="720"/>
          <w:tab w:val="left" w:pos="1440"/>
        </w:tabs>
        <w:ind w:left="720" w:hanging="720"/>
        <w:jc w:val="both"/>
      </w:pPr>
      <w:r>
        <w:t>11.7</w:t>
      </w:r>
      <w:r>
        <w:tab/>
        <w:t xml:space="preserve">Please note, it is the supplier who determines the liability of the supplies, if you receive an invoice which you think should include VAT, contact the supplier for a VAT receipt note.  </w:t>
      </w:r>
      <w:r>
        <w:rPr>
          <w:u w:val="single"/>
        </w:rPr>
        <w:t>You cannot reclaim the VAT until you have the correct documentation</w:t>
      </w:r>
      <w:r>
        <w:t>.</w:t>
      </w:r>
    </w:p>
    <w:p w14:paraId="4339170A" w14:textId="77777777" w:rsidR="00A67659" w:rsidRDefault="00A67659" w:rsidP="00A67659">
      <w:pPr>
        <w:tabs>
          <w:tab w:val="left" w:pos="720"/>
          <w:tab w:val="left" w:pos="1440"/>
        </w:tabs>
        <w:ind w:left="720" w:hanging="720"/>
      </w:pPr>
    </w:p>
    <w:p w14:paraId="0035A291" w14:textId="77777777" w:rsidR="00A67659" w:rsidRDefault="00A67659" w:rsidP="00A67659">
      <w:pPr>
        <w:tabs>
          <w:tab w:val="left" w:pos="720"/>
          <w:tab w:val="left" w:pos="1440"/>
        </w:tabs>
        <w:ind w:left="720" w:hanging="720"/>
      </w:pPr>
    </w:p>
    <w:p w14:paraId="24AA568A" w14:textId="77777777" w:rsidR="00A67659" w:rsidRDefault="00A67659" w:rsidP="00A67659">
      <w:pPr>
        <w:tabs>
          <w:tab w:val="left" w:pos="720"/>
          <w:tab w:val="left" w:pos="1440"/>
        </w:tabs>
        <w:ind w:left="720" w:hanging="720"/>
      </w:pPr>
    </w:p>
    <w:p w14:paraId="35C6B903" w14:textId="77777777" w:rsidR="00A67659" w:rsidRDefault="00A67659" w:rsidP="00A67659">
      <w:pPr>
        <w:tabs>
          <w:tab w:val="left" w:pos="720"/>
          <w:tab w:val="left" w:pos="1440"/>
        </w:tabs>
        <w:ind w:left="720" w:hanging="720"/>
      </w:pPr>
    </w:p>
    <w:p w14:paraId="23B477E4" w14:textId="77777777" w:rsidR="00A67659" w:rsidRDefault="00A67659" w:rsidP="00A67659">
      <w:pPr>
        <w:tabs>
          <w:tab w:val="left" w:pos="720"/>
          <w:tab w:val="left" w:pos="1440"/>
        </w:tabs>
        <w:ind w:left="720" w:hanging="720"/>
      </w:pPr>
      <w:r>
        <w:rPr>
          <w:b/>
          <w:bCs/>
        </w:rPr>
        <w:lastRenderedPageBreak/>
        <w:t>How to Calculate the VAT Element on a Gross Invoice Total</w:t>
      </w:r>
    </w:p>
    <w:p w14:paraId="5D682A76" w14:textId="77777777" w:rsidR="00A67659" w:rsidRDefault="00A67659" w:rsidP="00A67659">
      <w:pPr>
        <w:tabs>
          <w:tab w:val="left" w:pos="720"/>
          <w:tab w:val="left" w:pos="1440"/>
        </w:tabs>
        <w:ind w:left="720" w:hanging="720"/>
        <w:jc w:val="both"/>
      </w:pPr>
      <w:r>
        <w:t>11.8</w:t>
      </w:r>
      <w:r>
        <w:tab/>
        <w:t>Circumstances will arise when VAT is not identified separately on an invoice.  If VAT is payable, then the VAT element can be calculated from a gross invoice total by using the following formula:-</w:t>
      </w:r>
    </w:p>
    <w:p w14:paraId="0031D965" w14:textId="77777777" w:rsidR="00A67659" w:rsidRDefault="00A67659" w:rsidP="00A67659">
      <w:pPr>
        <w:tabs>
          <w:tab w:val="left" w:pos="720"/>
          <w:tab w:val="left" w:pos="1440"/>
        </w:tabs>
        <w:ind w:left="720" w:hanging="720"/>
      </w:pPr>
    </w:p>
    <w:p w14:paraId="136DBA15" w14:textId="77777777" w:rsidR="00A67659" w:rsidRDefault="00A67659" w:rsidP="00A67659">
      <w:pPr>
        <w:tabs>
          <w:tab w:val="left" w:pos="720"/>
          <w:tab w:val="left" w:pos="1440"/>
        </w:tabs>
        <w:ind w:left="720" w:hanging="720"/>
      </w:pPr>
      <w:r>
        <w:tab/>
        <w:t>Gross invoice total ÷ 1.20 = Total exclusive of VAT</w:t>
      </w:r>
    </w:p>
    <w:p w14:paraId="7388688E" w14:textId="77777777" w:rsidR="00A67659" w:rsidRDefault="00A67659" w:rsidP="00A67659">
      <w:pPr>
        <w:tabs>
          <w:tab w:val="left" w:pos="720"/>
          <w:tab w:val="left" w:pos="1440"/>
        </w:tabs>
        <w:ind w:left="720" w:hanging="720"/>
      </w:pPr>
      <w:r>
        <w:tab/>
        <w:t>e.g. Invoice total inclusive of VAT = £180.00</w:t>
      </w:r>
    </w:p>
    <w:p w14:paraId="53200F3F" w14:textId="77777777" w:rsidR="00A67659" w:rsidRDefault="00A67659" w:rsidP="00A67659">
      <w:pPr>
        <w:tabs>
          <w:tab w:val="left" w:pos="720"/>
          <w:tab w:val="left" w:pos="1440"/>
        </w:tabs>
        <w:ind w:left="720" w:hanging="720"/>
      </w:pPr>
      <w:r>
        <w:tab/>
        <w:t>Total exclusive of VAT £180.00 ÷ 1.20 = £150.00</w:t>
      </w:r>
    </w:p>
    <w:p w14:paraId="0FF5B317" w14:textId="77777777" w:rsidR="00A67659" w:rsidRDefault="00A67659" w:rsidP="00A67659">
      <w:pPr>
        <w:tabs>
          <w:tab w:val="left" w:pos="720"/>
          <w:tab w:val="left" w:pos="1440"/>
        </w:tabs>
        <w:ind w:left="720" w:hanging="720"/>
      </w:pPr>
      <w:r>
        <w:tab/>
        <w:t>VAT element £180.00 - £150.00 = £30.00</w:t>
      </w:r>
    </w:p>
    <w:p w14:paraId="5FE42C9B" w14:textId="77777777" w:rsidR="00A67659" w:rsidRDefault="00A67659" w:rsidP="00A67659">
      <w:pPr>
        <w:tabs>
          <w:tab w:val="left" w:pos="720"/>
          <w:tab w:val="left" w:pos="1440"/>
        </w:tabs>
        <w:ind w:left="720" w:hanging="720"/>
      </w:pPr>
      <w:r>
        <w:tab/>
        <w:t>Alternatively, the VAT fraction of 1/6 (for Standard Rate of 20%)</w:t>
      </w:r>
    </w:p>
    <w:p w14:paraId="4F901970" w14:textId="77777777" w:rsidR="00A67659" w:rsidRDefault="00A67659" w:rsidP="00A67659">
      <w:pPr>
        <w:tabs>
          <w:tab w:val="left" w:pos="720"/>
          <w:tab w:val="left" w:pos="1440"/>
        </w:tabs>
        <w:ind w:left="720" w:hanging="720"/>
      </w:pPr>
      <w:r>
        <w:tab/>
        <w:t>e.g. VAT element £180.00 x 1/6 = £30.00</w:t>
      </w:r>
    </w:p>
    <w:p w14:paraId="662CC370" w14:textId="77777777" w:rsidR="00A67659" w:rsidRDefault="00A67659" w:rsidP="00A67659">
      <w:pPr>
        <w:tabs>
          <w:tab w:val="left" w:pos="720"/>
          <w:tab w:val="left" w:pos="1440"/>
        </w:tabs>
        <w:ind w:left="720" w:hanging="720"/>
      </w:pPr>
    </w:p>
    <w:p w14:paraId="5E529327" w14:textId="77777777" w:rsidR="00A67659" w:rsidRPr="004B6B6C" w:rsidRDefault="00A67659" w:rsidP="00A67659">
      <w:pPr>
        <w:tabs>
          <w:tab w:val="left" w:pos="720"/>
          <w:tab w:val="left" w:pos="1440"/>
        </w:tabs>
        <w:ind w:left="720" w:hanging="720"/>
      </w:pPr>
      <w:r>
        <w:rPr>
          <w:b/>
          <w:bCs/>
        </w:rPr>
        <w:t>VAT</w:t>
      </w:r>
      <w:r w:rsidRPr="004B6B6C">
        <w:rPr>
          <w:b/>
          <w:bCs/>
        </w:rPr>
        <w:t xml:space="preserve"> Categories for Income/Expenditure on FMS</w:t>
      </w:r>
    </w:p>
    <w:p w14:paraId="20E4157D" w14:textId="77777777" w:rsidR="00A67659" w:rsidRPr="004B6B6C" w:rsidRDefault="00A67659" w:rsidP="00A67659">
      <w:pPr>
        <w:tabs>
          <w:tab w:val="left" w:pos="720"/>
          <w:tab w:val="left" w:pos="1440"/>
        </w:tabs>
        <w:ind w:left="720" w:hanging="720"/>
      </w:pPr>
      <w:r>
        <w:t>11.9</w:t>
      </w:r>
      <w:r>
        <w:tab/>
        <w:t>V</w:t>
      </w:r>
      <w:r w:rsidRPr="004B6B6C">
        <w:t>A</w:t>
      </w:r>
      <w:r>
        <w:t>T</w:t>
      </w:r>
      <w:r w:rsidRPr="004B6B6C">
        <w:t xml:space="preserve"> categories together with corresponding codes are detailed below:-</w:t>
      </w:r>
    </w:p>
    <w:p w14:paraId="69191979" w14:textId="77777777" w:rsidR="00A67659" w:rsidRPr="004B6B6C" w:rsidRDefault="00A67659" w:rsidP="00A67659">
      <w:pPr>
        <w:tabs>
          <w:tab w:val="left" w:pos="720"/>
          <w:tab w:val="left" w:pos="1440"/>
        </w:tabs>
        <w:ind w:left="720" w:hanging="720"/>
      </w:pPr>
    </w:p>
    <w:p w14:paraId="02F33896" w14:textId="77777777" w:rsidR="00A67659" w:rsidRPr="004B6B6C" w:rsidRDefault="00A67659" w:rsidP="00A67659">
      <w:pPr>
        <w:tabs>
          <w:tab w:val="left" w:pos="720"/>
          <w:tab w:val="left" w:pos="1440"/>
        </w:tabs>
        <w:ind w:left="720" w:hanging="720"/>
        <w:rPr>
          <w:b/>
          <w:bCs/>
        </w:rPr>
      </w:pPr>
      <w:r w:rsidRPr="004B6B6C">
        <w:tab/>
      </w:r>
      <w:r w:rsidRPr="004B6B6C">
        <w:rPr>
          <w:b/>
          <w:bCs/>
        </w:rPr>
        <w:t>Income</w:t>
      </w:r>
    </w:p>
    <w:p w14:paraId="5A54FCFD" w14:textId="77777777" w:rsidR="00A67659" w:rsidRPr="004B6B6C" w:rsidRDefault="00A67659" w:rsidP="00A67659">
      <w:pPr>
        <w:tabs>
          <w:tab w:val="left" w:pos="720"/>
          <w:tab w:val="left" w:pos="1440"/>
        </w:tabs>
        <w:ind w:left="720" w:hanging="720"/>
      </w:pPr>
      <w:r>
        <w:tab/>
        <w:t>F = 5% VAT</w:t>
      </w:r>
    </w:p>
    <w:p w14:paraId="097A6243" w14:textId="77777777" w:rsidR="00A67659" w:rsidRPr="004B6B6C" w:rsidRDefault="00A67659" w:rsidP="00A67659">
      <w:pPr>
        <w:tabs>
          <w:tab w:val="left" w:pos="720"/>
          <w:tab w:val="left" w:pos="1440"/>
        </w:tabs>
        <w:ind w:left="720" w:hanging="720"/>
      </w:pPr>
      <w:r>
        <w:tab/>
        <w:t>N = Non-reclaimable VAT</w:t>
      </w:r>
    </w:p>
    <w:p w14:paraId="37184A7B" w14:textId="77777777" w:rsidR="00A67659" w:rsidRPr="004B6B6C" w:rsidRDefault="00A67659" w:rsidP="00A67659">
      <w:pPr>
        <w:tabs>
          <w:tab w:val="left" w:pos="720"/>
          <w:tab w:val="left" w:pos="1440"/>
        </w:tabs>
        <w:ind w:left="720" w:hanging="720"/>
      </w:pPr>
      <w:r>
        <w:tab/>
        <w:t>O = Outside the Scope of VAT</w:t>
      </w:r>
    </w:p>
    <w:p w14:paraId="39EE159E" w14:textId="77777777" w:rsidR="00A67659" w:rsidRPr="004B6B6C" w:rsidRDefault="00A67659" w:rsidP="00A67659">
      <w:pPr>
        <w:tabs>
          <w:tab w:val="left" w:pos="720"/>
          <w:tab w:val="left" w:pos="1440"/>
        </w:tabs>
        <w:ind w:left="720" w:hanging="720"/>
      </w:pPr>
      <w:r w:rsidRPr="004B6B6C">
        <w:tab/>
        <w:t>S = Stand</w:t>
      </w:r>
      <w:r>
        <w:t>ard Rate VAT</w:t>
      </w:r>
    </w:p>
    <w:p w14:paraId="7DC02C6E" w14:textId="77777777" w:rsidR="00A67659" w:rsidRPr="004B6B6C" w:rsidRDefault="00A67659" w:rsidP="00A67659">
      <w:pPr>
        <w:tabs>
          <w:tab w:val="left" w:pos="720"/>
          <w:tab w:val="left" w:pos="1440"/>
        </w:tabs>
        <w:ind w:left="720" w:hanging="720"/>
      </w:pPr>
      <w:r>
        <w:tab/>
        <w:t>X = Exempt from VAT</w:t>
      </w:r>
    </w:p>
    <w:p w14:paraId="50757697" w14:textId="77777777" w:rsidR="00A67659" w:rsidRDefault="00A67659" w:rsidP="00A67659">
      <w:pPr>
        <w:tabs>
          <w:tab w:val="left" w:pos="720"/>
          <w:tab w:val="left" w:pos="1440"/>
        </w:tabs>
        <w:ind w:left="720" w:hanging="720"/>
      </w:pPr>
      <w:r>
        <w:tab/>
        <w:t>Z = Zero Rated VAT</w:t>
      </w:r>
    </w:p>
    <w:p w14:paraId="455357CC" w14:textId="77777777" w:rsidR="00A67659" w:rsidRDefault="00A67659" w:rsidP="00A67659">
      <w:pPr>
        <w:tabs>
          <w:tab w:val="left" w:pos="720"/>
          <w:tab w:val="left" w:pos="1440"/>
        </w:tabs>
        <w:ind w:left="720" w:hanging="720"/>
      </w:pPr>
    </w:p>
    <w:p w14:paraId="295BF7E4" w14:textId="77777777" w:rsidR="00A67659" w:rsidRDefault="00A67659" w:rsidP="00A67659">
      <w:pPr>
        <w:tabs>
          <w:tab w:val="left" w:pos="720"/>
          <w:tab w:val="left" w:pos="1440"/>
        </w:tabs>
        <w:ind w:left="720" w:hanging="720"/>
        <w:rPr>
          <w:b/>
          <w:bCs/>
        </w:rPr>
      </w:pPr>
      <w:r>
        <w:tab/>
      </w:r>
      <w:r>
        <w:rPr>
          <w:b/>
          <w:bCs/>
        </w:rPr>
        <w:t>Expenditure</w:t>
      </w:r>
    </w:p>
    <w:p w14:paraId="4841A3F2" w14:textId="77777777" w:rsidR="00A67659" w:rsidRDefault="00A67659" w:rsidP="00A67659">
      <w:pPr>
        <w:tabs>
          <w:tab w:val="left" w:pos="720"/>
          <w:tab w:val="left" w:pos="1440"/>
        </w:tabs>
        <w:ind w:left="720" w:hanging="720"/>
      </w:pPr>
      <w:r>
        <w:tab/>
        <w:t>1 = Standard Rated VAT</w:t>
      </w:r>
    </w:p>
    <w:p w14:paraId="193B44A5" w14:textId="77777777" w:rsidR="00A67659" w:rsidRDefault="00A67659" w:rsidP="00A67659">
      <w:pPr>
        <w:tabs>
          <w:tab w:val="left" w:pos="720"/>
          <w:tab w:val="left" w:pos="1440"/>
        </w:tabs>
        <w:ind w:left="720" w:hanging="720"/>
      </w:pPr>
      <w:r>
        <w:tab/>
        <w:t>At the present time 20% is applicable.  This should be shown on the invoice.</w:t>
      </w:r>
    </w:p>
    <w:p w14:paraId="11C53D98" w14:textId="77777777" w:rsidR="00A67659" w:rsidRDefault="00A67659" w:rsidP="00A67659">
      <w:pPr>
        <w:tabs>
          <w:tab w:val="left" w:pos="720"/>
          <w:tab w:val="left" w:pos="1440"/>
        </w:tabs>
        <w:ind w:left="720" w:hanging="720"/>
      </w:pPr>
    </w:p>
    <w:p w14:paraId="56D8A6EA" w14:textId="77777777" w:rsidR="00A67659" w:rsidRDefault="00A67659" w:rsidP="00A67659">
      <w:pPr>
        <w:tabs>
          <w:tab w:val="left" w:pos="720"/>
          <w:tab w:val="left" w:pos="1440"/>
        </w:tabs>
        <w:ind w:left="720" w:hanging="720"/>
      </w:pPr>
      <w:r>
        <w:tab/>
        <w:t>2 = Zero Rate VAT</w:t>
      </w:r>
    </w:p>
    <w:p w14:paraId="50884FC6" w14:textId="77777777" w:rsidR="00A67659" w:rsidRDefault="00A67659" w:rsidP="00A67659">
      <w:pPr>
        <w:tabs>
          <w:tab w:val="left" w:pos="720"/>
          <w:tab w:val="left" w:pos="1440"/>
        </w:tabs>
        <w:ind w:left="720" w:hanging="720"/>
      </w:pPr>
      <w:r>
        <w:tab/>
        <w:t>Certain goods e.g. books and food other than confectionery, are classed as vatable, although the present rate is zero.  This in effect means there is no VAT to reclaim.</w:t>
      </w:r>
    </w:p>
    <w:p w14:paraId="186946EF" w14:textId="77777777" w:rsidR="00A67659" w:rsidRDefault="00A67659" w:rsidP="00A67659">
      <w:pPr>
        <w:tabs>
          <w:tab w:val="left" w:pos="720"/>
          <w:tab w:val="left" w:pos="1440"/>
        </w:tabs>
        <w:ind w:left="720" w:hanging="720"/>
      </w:pPr>
    </w:p>
    <w:p w14:paraId="19D2F6CC" w14:textId="77777777" w:rsidR="00A67659" w:rsidRDefault="00A67659" w:rsidP="00A67659">
      <w:pPr>
        <w:tabs>
          <w:tab w:val="left" w:pos="720"/>
          <w:tab w:val="left" w:pos="1440"/>
        </w:tabs>
        <w:ind w:left="720" w:hanging="720"/>
      </w:pPr>
      <w:r>
        <w:tab/>
        <w:t>3 = Exempt</w:t>
      </w:r>
    </w:p>
    <w:p w14:paraId="4D52BDE2" w14:textId="77777777" w:rsidR="00A67659" w:rsidRDefault="00A67659" w:rsidP="00A67659">
      <w:pPr>
        <w:tabs>
          <w:tab w:val="left" w:pos="720"/>
          <w:tab w:val="left" w:pos="1440"/>
        </w:tabs>
        <w:ind w:left="720" w:hanging="720"/>
      </w:pPr>
      <w:r>
        <w:tab/>
        <w:t>Certain charges e.g. cost of postage stamps, or Educational charges such as exam fees or tuition fees made by a Local Authority, are exempt from VAT.  There is, therefore, no VAT on such items.</w:t>
      </w:r>
    </w:p>
    <w:p w14:paraId="7A4B75C4" w14:textId="77777777" w:rsidR="00A67659" w:rsidRDefault="00A67659" w:rsidP="00A67659">
      <w:pPr>
        <w:tabs>
          <w:tab w:val="left" w:pos="720"/>
          <w:tab w:val="left" w:pos="1440"/>
        </w:tabs>
        <w:ind w:left="720" w:hanging="720"/>
      </w:pPr>
    </w:p>
    <w:p w14:paraId="3BF1EB45" w14:textId="77777777" w:rsidR="00A67659" w:rsidRDefault="00A67659" w:rsidP="00A67659">
      <w:pPr>
        <w:tabs>
          <w:tab w:val="left" w:pos="720"/>
          <w:tab w:val="left" w:pos="1440"/>
        </w:tabs>
        <w:ind w:left="720" w:hanging="720"/>
      </w:pPr>
      <w:r>
        <w:tab/>
        <w:t>4 = Non-Reclaimable – when VAT has been charged but the school is not entitled to recovery.</w:t>
      </w:r>
    </w:p>
    <w:p w14:paraId="4ADB94B3" w14:textId="77777777" w:rsidR="00A67659" w:rsidRDefault="00A67659" w:rsidP="00A67659">
      <w:pPr>
        <w:tabs>
          <w:tab w:val="left" w:pos="720"/>
          <w:tab w:val="left" w:pos="1440"/>
        </w:tabs>
        <w:ind w:left="720" w:hanging="720"/>
      </w:pPr>
    </w:p>
    <w:p w14:paraId="64E480AD" w14:textId="77777777" w:rsidR="00A67659" w:rsidRDefault="00A67659" w:rsidP="00A67659">
      <w:pPr>
        <w:tabs>
          <w:tab w:val="left" w:pos="720"/>
          <w:tab w:val="left" w:pos="1440"/>
        </w:tabs>
        <w:ind w:left="720" w:hanging="720"/>
      </w:pPr>
      <w:r>
        <w:tab/>
        <w:t>5 = Outside the scope of VAT (non-business).  Charges made by suppliers who are not registered for VAT.</w:t>
      </w:r>
    </w:p>
    <w:p w14:paraId="2D294B09" w14:textId="77777777" w:rsidR="00A67659" w:rsidRDefault="00A67659" w:rsidP="00A67659">
      <w:pPr>
        <w:tabs>
          <w:tab w:val="left" w:pos="720"/>
          <w:tab w:val="left" w:pos="1440"/>
        </w:tabs>
        <w:ind w:left="720" w:hanging="720"/>
      </w:pPr>
    </w:p>
    <w:p w14:paraId="2430581C" w14:textId="77777777" w:rsidR="00A67659" w:rsidRDefault="00A67659" w:rsidP="00A67659">
      <w:pPr>
        <w:tabs>
          <w:tab w:val="left" w:pos="720"/>
          <w:tab w:val="left" w:pos="1440"/>
        </w:tabs>
        <w:ind w:left="720" w:hanging="720"/>
      </w:pPr>
      <w:r>
        <w:tab/>
        <w:t>The accounting system used must be able to accommodate the various rates of VAT.</w:t>
      </w:r>
    </w:p>
    <w:p w14:paraId="6DB0FAB8" w14:textId="77777777" w:rsidR="00A67659" w:rsidRDefault="00A67659" w:rsidP="00A67659">
      <w:pPr>
        <w:tabs>
          <w:tab w:val="left" w:pos="720"/>
          <w:tab w:val="left" w:pos="1440"/>
        </w:tabs>
        <w:ind w:left="720" w:hanging="720"/>
      </w:pPr>
    </w:p>
    <w:p w14:paraId="398F48CC" w14:textId="77777777" w:rsidR="00A67659" w:rsidRDefault="00A67659" w:rsidP="00A67659">
      <w:pPr>
        <w:tabs>
          <w:tab w:val="left" w:pos="1440"/>
        </w:tabs>
        <w:rPr>
          <w:b/>
          <w:bCs/>
          <w:u w:val="single"/>
        </w:rPr>
      </w:pPr>
    </w:p>
    <w:p w14:paraId="48E89FF0" w14:textId="77777777" w:rsidR="00A67659" w:rsidRDefault="00A67659" w:rsidP="00A67659">
      <w:pPr>
        <w:tabs>
          <w:tab w:val="left" w:pos="1440"/>
        </w:tabs>
        <w:rPr>
          <w:b/>
          <w:bCs/>
          <w:u w:val="single"/>
        </w:rPr>
      </w:pPr>
    </w:p>
    <w:p w14:paraId="1F4C8E42" w14:textId="77777777" w:rsidR="00A67659" w:rsidRDefault="00A67659" w:rsidP="00A67659">
      <w:pPr>
        <w:tabs>
          <w:tab w:val="left" w:pos="1440"/>
        </w:tabs>
        <w:rPr>
          <w:b/>
          <w:bCs/>
          <w:u w:val="single"/>
        </w:rPr>
      </w:pPr>
    </w:p>
    <w:p w14:paraId="56FA4C2C" w14:textId="77777777" w:rsidR="00A67659" w:rsidRDefault="00A67659" w:rsidP="00A67659">
      <w:pPr>
        <w:tabs>
          <w:tab w:val="left" w:pos="1440"/>
        </w:tabs>
        <w:rPr>
          <w:b/>
          <w:bCs/>
          <w:u w:val="single"/>
        </w:rPr>
      </w:pPr>
    </w:p>
    <w:p w14:paraId="5B4917CA" w14:textId="77777777" w:rsidR="00A67659" w:rsidRDefault="00A67659" w:rsidP="00A67659">
      <w:pPr>
        <w:tabs>
          <w:tab w:val="left" w:pos="1440"/>
        </w:tabs>
        <w:rPr>
          <w:b/>
          <w:bCs/>
          <w:u w:val="single"/>
        </w:rPr>
      </w:pPr>
      <w:r>
        <w:rPr>
          <w:b/>
          <w:bCs/>
          <w:u w:val="single"/>
        </w:rPr>
        <w:t>VAT Categories for Central Creditor Payments/Receipt of Income</w:t>
      </w:r>
    </w:p>
    <w:p w14:paraId="1E227820" w14:textId="77777777" w:rsidR="00A67659" w:rsidRDefault="00A67659" w:rsidP="00A67659">
      <w:pPr>
        <w:tabs>
          <w:tab w:val="left" w:pos="720"/>
          <w:tab w:val="left" w:pos="1440"/>
        </w:tabs>
        <w:ind w:left="720" w:hanging="720"/>
      </w:pPr>
      <w:r>
        <w:lastRenderedPageBreak/>
        <w:t>11.10</w:t>
      </w:r>
      <w:r>
        <w:tab/>
        <w:t>In order to correctly account for VAT through the Local Authority’s financial systems a series of codes are used..  These codes are the same for Accounts Receivable, Accounts Payable and Cash Book systems.:-</w:t>
      </w:r>
    </w:p>
    <w:p w14:paraId="2B673200" w14:textId="77777777" w:rsidR="00A67659" w:rsidRDefault="00A67659" w:rsidP="00A67659">
      <w:pPr>
        <w:tabs>
          <w:tab w:val="left" w:pos="720"/>
          <w:tab w:val="left" w:pos="1440"/>
        </w:tabs>
        <w:ind w:left="720"/>
      </w:pPr>
    </w:p>
    <w:p w14:paraId="30F603B1" w14:textId="77777777" w:rsidR="00A67659" w:rsidRDefault="00A67659" w:rsidP="00A67659">
      <w:pPr>
        <w:tabs>
          <w:tab w:val="left" w:pos="709"/>
        </w:tabs>
      </w:pPr>
      <w:r>
        <w:t>11.11</w:t>
      </w:r>
      <w:r>
        <w:tab/>
        <w:t>The VAT category codes are as follows: -</w:t>
      </w:r>
    </w:p>
    <w:p w14:paraId="68F86109" w14:textId="77777777" w:rsidR="00A67659" w:rsidRDefault="00A67659" w:rsidP="00A67659">
      <w:pPr>
        <w:tabs>
          <w:tab w:val="left" w:pos="709"/>
        </w:tabs>
      </w:pPr>
    </w:p>
    <w:p w14:paraId="1BAF77E7" w14:textId="77777777" w:rsidR="00A67659" w:rsidRDefault="00A67659" w:rsidP="00A67659">
      <w:pPr>
        <w:tabs>
          <w:tab w:val="left" w:pos="709"/>
        </w:tabs>
      </w:pPr>
      <w:r>
        <w:tab/>
        <w:t>STD</w:t>
      </w:r>
      <w:r>
        <w:tab/>
        <w:t>Current Standard Rate 20%</w:t>
      </w:r>
    </w:p>
    <w:p w14:paraId="338197EF" w14:textId="77777777" w:rsidR="00A67659" w:rsidRDefault="00A67659" w:rsidP="00A67659">
      <w:pPr>
        <w:tabs>
          <w:tab w:val="left" w:pos="709"/>
        </w:tabs>
      </w:pPr>
      <w:r>
        <w:tab/>
        <w:t>FUE</w:t>
      </w:r>
      <w:r>
        <w:tab/>
        <w:t>Lower Rate 5%</w:t>
      </w:r>
    </w:p>
    <w:p w14:paraId="0DAE7D46" w14:textId="77777777" w:rsidR="00A67659" w:rsidRDefault="00A67659" w:rsidP="00A67659">
      <w:pPr>
        <w:tabs>
          <w:tab w:val="left" w:pos="709"/>
        </w:tabs>
      </w:pPr>
      <w:r>
        <w:tab/>
        <w:t>ZER</w:t>
      </w:r>
      <w:r>
        <w:tab/>
        <w:t>Zero Rate 0%</w:t>
      </w:r>
    </w:p>
    <w:p w14:paraId="7A08AAE9" w14:textId="77777777" w:rsidR="00A67659" w:rsidRDefault="00A67659" w:rsidP="00A67659">
      <w:pPr>
        <w:tabs>
          <w:tab w:val="left" w:pos="709"/>
        </w:tabs>
      </w:pPr>
      <w:r>
        <w:tab/>
        <w:t>EXE</w:t>
      </w:r>
      <w:r>
        <w:tab/>
        <w:t>Exempt</w:t>
      </w:r>
    </w:p>
    <w:p w14:paraId="3991AD99" w14:textId="77777777" w:rsidR="00A67659" w:rsidRDefault="00A67659" w:rsidP="00A67659">
      <w:pPr>
        <w:tabs>
          <w:tab w:val="left" w:pos="709"/>
        </w:tabs>
      </w:pPr>
      <w:r>
        <w:tab/>
        <w:t>NRC</w:t>
      </w:r>
      <w:r>
        <w:tab/>
        <w:t>Non-Business / Outside of Scope</w:t>
      </w:r>
    </w:p>
    <w:p w14:paraId="24BD914A" w14:textId="77777777" w:rsidR="00A67659" w:rsidRDefault="00A67659" w:rsidP="00A67659">
      <w:pPr>
        <w:tabs>
          <w:tab w:val="left" w:pos="709"/>
        </w:tabs>
      </w:pPr>
      <w:r>
        <w:tab/>
        <w:t>NVR</w:t>
      </w:r>
      <w:r>
        <w:tab/>
        <w:t>Non-Recoverable</w:t>
      </w:r>
    </w:p>
    <w:p w14:paraId="177B7B08" w14:textId="77777777" w:rsidR="00A67659" w:rsidRDefault="00A67659" w:rsidP="00A67659">
      <w:pPr>
        <w:tabs>
          <w:tab w:val="left" w:pos="720"/>
          <w:tab w:val="left" w:pos="1440"/>
        </w:tabs>
        <w:ind w:left="720" w:hanging="720"/>
      </w:pPr>
    </w:p>
    <w:p w14:paraId="772BAFC1" w14:textId="77777777" w:rsidR="00A67659" w:rsidRDefault="00A67659" w:rsidP="00A67659">
      <w:pPr>
        <w:tabs>
          <w:tab w:val="left" w:pos="720"/>
          <w:tab w:val="left" w:pos="1440"/>
        </w:tabs>
        <w:ind w:left="720" w:hanging="720"/>
      </w:pPr>
      <w:r>
        <w:rPr>
          <w:b/>
          <w:bCs/>
        </w:rPr>
        <w:t>Points to Note</w:t>
      </w:r>
    </w:p>
    <w:p w14:paraId="620274C0" w14:textId="77777777" w:rsidR="00A67659" w:rsidRDefault="00A67659" w:rsidP="00A67659">
      <w:pPr>
        <w:tabs>
          <w:tab w:val="left" w:pos="720"/>
          <w:tab w:val="left" w:pos="1440"/>
        </w:tabs>
        <w:ind w:left="720" w:hanging="720"/>
        <w:jc w:val="both"/>
      </w:pPr>
      <w:r>
        <w:t>11.12</w:t>
      </w:r>
      <w:r>
        <w:tab/>
        <w:t>On invoices where there are two or more different categories of VAT, e.g. Standard Rated and Zero Rated, individual totals should be shown for the amounts at Standard Rated and Zero Rated.  These amounts should be entered on separate lines of the coding slip against the appropriate codes.</w:t>
      </w:r>
    </w:p>
    <w:p w14:paraId="1345CA7C" w14:textId="77777777" w:rsidR="00A67659" w:rsidRDefault="00A67659" w:rsidP="00A67659">
      <w:pPr>
        <w:tabs>
          <w:tab w:val="left" w:pos="720"/>
          <w:tab w:val="left" w:pos="1440"/>
        </w:tabs>
        <w:ind w:left="720" w:hanging="720"/>
      </w:pPr>
    </w:p>
    <w:p w14:paraId="7775BDA0" w14:textId="77777777" w:rsidR="00A67659" w:rsidRDefault="00A67659" w:rsidP="00A67659">
      <w:pPr>
        <w:tabs>
          <w:tab w:val="left" w:pos="720"/>
          <w:tab w:val="left" w:pos="1440"/>
        </w:tabs>
        <w:ind w:left="720" w:hanging="720"/>
        <w:rPr>
          <w:b/>
          <w:bCs/>
        </w:rPr>
      </w:pPr>
      <w:r>
        <w:rPr>
          <w:b/>
          <w:bCs/>
        </w:rPr>
        <w:t>V.A.T. &amp; Discounts</w:t>
      </w:r>
    </w:p>
    <w:p w14:paraId="7AF8A75F" w14:textId="77777777" w:rsidR="00A67659" w:rsidRDefault="00A67659" w:rsidP="00A67659">
      <w:pPr>
        <w:tabs>
          <w:tab w:val="left" w:pos="720"/>
          <w:tab w:val="left" w:pos="1440"/>
        </w:tabs>
        <w:ind w:left="720" w:hanging="720"/>
        <w:jc w:val="both"/>
      </w:pPr>
      <w:r>
        <w:t>11.13</w:t>
      </w:r>
      <w:r>
        <w:tab/>
        <w:t>Discounts should normally be taken on the amount net of VAT.  Discounts should not be taken on any VAT element, as VAT will normally have been calculated on the discounted invoice total.  The school should check this.  As a guide the VAT element should be 1/6th of the gross discounted invoice total.</w:t>
      </w:r>
    </w:p>
    <w:p w14:paraId="3039D848" w14:textId="77777777" w:rsidR="00A67659" w:rsidRDefault="00A67659" w:rsidP="00A67659">
      <w:pPr>
        <w:tabs>
          <w:tab w:val="left" w:pos="720"/>
          <w:tab w:val="left" w:pos="1440"/>
        </w:tabs>
        <w:ind w:left="720" w:hanging="720"/>
      </w:pPr>
    </w:p>
    <w:p w14:paraId="362B03DF" w14:textId="77777777" w:rsidR="00A67659" w:rsidRDefault="00A67659" w:rsidP="00A67659">
      <w:pPr>
        <w:tabs>
          <w:tab w:val="left" w:pos="720"/>
          <w:tab w:val="left" w:pos="1440"/>
        </w:tabs>
        <w:ind w:left="720" w:hanging="720"/>
      </w:pPr>
    </w:p>
    <w:p w14:paraId="2B4040F4" w14:textId="77777777" w:rsidR="00A67659" w:rsidRDefault="00A67659" w:rsidP="00A67659">
      <w:pPr>
        <w:tabs>
          <w:tab w:val="left" w:pos="720"/>
          <w:tab w:val="left" w:pos="1440"/>
        </w:tabs>
        <w:ind w:left="720" w:hanging="720"/>
      </w:pPr>
    </w:p>
    <w:p w14:paraId="5B089A4B" w14:textId="77777777" w:rsidR="00A67659" w:rsidRDefault="00A67659" w:rsidP="00A67659">
      <w:pPr>
        <w:pStyle w:val="Heading1"/>
        <w:tabs>
          <w:tab w:val="left" w:pos="720"/>
          <w:tab w:val="left" w:pos="1440"/>
        </w:tabs>
        <w:autoSpaceDE/>
        <w:autoSpaceDN/>
        <w:adjustRightInd/>
        <w:rPr>
          <w:lang w:val="en-GB"/>
        </w:rPr>
      </w:pPr>
      <w:r>
        <w:rPr>
          <w:lang w:val="en-GB"/>
        </w:rPr>
        <w:t>Examples of Types of Income/Expenditure &amp; Associated VAT Category</w:t>
      </w:r>
    </w:p>
    <w:p w14:paraId="74141E49" w14:textId="77777777" w:rsidR="00A67659" w:rsidRDefault="00A67659" w:rsidP="00A67659">
      <w:pPr>
        <w:tabs>
          <w:tab w:val="left" w:pos="720"/>
          <w:tab w:val="left" w:pos="1440"/>
        </w:tabs>
        <w:ind w:left="720" w:hanging="720"/>
      </w:pPr>
      <w:r>
        <w:t>11.14</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7"/>
        <w:gridCol w:w="4003"/>
      </w:tblGrid>
      <w:tr w:rsidR="005A0694" w14:paraId="6C2C2248" w14:textId="77777777" w:rsidTr="004C24F6">
        <w:tc>
          <w:tcPr>
            <w:tcW w:w="4508" w:type="dxa"/>
            <w:tcBorders>
              <w:top w:val="single" w:sz="4" w:space="0" w:color="auto"/>
              <w:left w:val="single" w:sz="4" w:space="0" w:color="auto"/>
              <w:bottom w:val="single" w:sz="4" w:space="0" w:color="auto"/>
              <w:right w:val="single" w:sz="4" w:space="0" w:color="auto"/>
            </w:tcBorders>
          </w:tcPr>
          <w:p w14:paraId="42DADE11" w14:textId="77777777" w:rsidR="00A67659" w:rsidRDefault="00A67659" w:rsidP="00A466FE">
            <w:pPr>
              <w:tabs>
                <w:tab w:val="left" w:pos="720"/>
                <w:tab w:val="left" w:pos="1440"/>
              </w:tabs>
            </w:pPr>
            <w:r>
              <w:rPr>
                <w:b/>
                <w:bCs/>
              </w:rPr>
              <w:t>Income/Expenditure</w:t>
            </w:r>
          </w:p>
        </w:tc>
        <w:tc>
          <w:tcPr>
            <w:tcW w:w="3131" w:type="dxa"/>
            <w:tcBorders>
              <w:top w:val="single" w:sz="4" w:space="0" w:color="auto"/>
              <w:left w:val="single" w:sz="4" w:space="0" w:color="auto"/>
              <w:bottom w:val="single" w:sz="4" w:space="0" w:color="auto"/>
              <w:right w:val="single" w:sz="4" w:space="0" w:color="auto"/>
            </w:tcBorders>
          </w:tcPr>
          <w:p w14:paraId="6185FC47" w14:textId="77777777" w:rsidR="00A67659" w:rsidRDefault="00A67659" w:rsidP="00A466FE">
            <w:pPr>
              <w:tabs>
                <w:tab w:val="left" w:pos="720"/>
                <w:tab w:val="left" w:pos="1440"/>
              </w:tabs>
            </w:pPr>
            <w:r>
              <w:rPr>
                <w:b/>
                <w:bCs/>
              </w:rPr>
              <w:t>V.A.T. Category</w:t>
            </w:r>
          </w:p>
        </w:tc>
      </w:tr>
      <w:tr w:rsidR="005A0694" w14:paraId="366B6E44" w14:textId="77777777" w:rsidTr="004C24F6">
        <w:tc>
          <w:tcPr>
            <w:tcW w:w="4508" w:type="dxa"/>
            <w:tcBorders>
              <w:top w:val="single" w:sz="4" w:space="0" w:color="auto"/>
              <w:left w:val="single" w:sz="4" w:space="0" w:color="auto"/>
              <w:bottom w:val="single" w:sz="4" w:space="0" w:color="auto"/>
              <w:right w:val="single" w:sz="4" w:space="0" w:color="auto"/>
            </w:tcBorders>
          </w:tcPr>
          <w:p w14:paraId="742C12F9" w14:textId="77777777" w:rsidR="00A67659" w:rsidRDefault="00A67659" w:rsidP="00DF6A90">
            <w:pPr>
              <w:tabs>
                <w:tab w:val="left" w:pos="720"/>
                <w:tab w:val="left" w:pos="1440"/>
                <w:tab w:val="left" w:pos="4680"/>
              </w:tabs>
              <w:ind w:left="720" w:hanging="720"/>
            </w:pPr>
            <w:r>
              <w:t>School Education fees;</w:t>
            </w:r>
          </w:p>
          <w:p w14:paraId="59E0CD2C" w14:textId="77777777" w:rsidR="00A67659" w:rsidRDefault="00A67659" w:rsidP="00DF6A90">
            <w:pPr>
              <w:pStyle w:val="Header"/>
              <w:tabs>
                <w:tab w:val="clear" w:pos="4153"/>
                <w:tab w:val="clear" w:pos="8306"/>
                <w:tab w:val="left" w:pos="0"/>
                <w:tab w:val="left" w:pos="4680"/>
              </w:tabs>
            </w:pPr>
            <w:r>
              <w:t>Examination &amp; Enrolment fees;</w:t>
            </w:r>
          </w:p>
          <w:p w14:paraId="202BEE6C" w14:textId="77777777" w:rsidR="00A67659" w:rsidRDefault="00A67659" w:rsidP="00DF6A90">
            <w:pPr>
              <w:tabs>
                <w:tab w:val="left" w:pos="720"/>
                <w:tab w:val="left" w:pos="1440"/>
                <w:tab w:val="left" w:pos="4680"/>
              </w:tabs>
              <w:ind w:left="720" w:hanging="720"/>
            </w:pPr>
            <w:r>
              <w:t>Refunds of Examination fees;</w:t>
            </w:r>
          </w:p>
          <w:p w14:paraId="50666C1E" w14:textId="77777777" w:rsidR="005E31DB" w:rsidRDefault="00A67659" w:rsidP="004C24F6">
            <w:pPr>
              <w:tabs>
                <w:tab w:val="left" w:pos="1440"/>
                <w:tab w:val="left" w:pos="4680"/>
              </w:tabs>
              <w:ind w:left="10" w:hanging="10"/>
            </w:pPr>
            <w:r>
              <w:t>Sale of milk to</w:t>
            </w:r>
            <w:r w:rsidR="005E31DB">
              <w:t xml:space="preserve"> </w:t>
            </w:r>
            <w:r w:rsidR="00911F8A">
              <w:t>p</w:t>
            </w:r>
            <w:r>
              <w:t>upils;</w:t>
            </w:r>
          </w:p>
          <w:p w14:paraId="044E8E4C" w14:textId="77777777" w:rsidR="00A67659" w:rsidRDefault="00A67659" w:rsidP="004C24F6">
            <w:pPr>
              <w:tabs>
                <w:tab w:val="left" w:pos="1440"/>
                <w:tab w:val="left" w:pos="4680"/>
              </w:tabs>
              <w:ind w:left="10" w:hanging="10"/>
            </w:pPr>
            <w:r>
              <w:t>Recovery from</w:t>
            </w:r>
            <w:r w:rsidR="005E31DB">
              <w:t xml:space="preserve"> </w:t>
            </w:r>
            <w:r>
              <w:t>parents/pupils of</w:t>
            </w:r>
          </w:p>
          <w:p w14:paraId="54B5B374" w14:textId="77777777" w:rsidR="00A67659" w:rsidRDefault="00A67659">
            <w:pPr>
              <w:tabs>
                <w:tab w:val="left" w:pos="720"/>
                <w:tab w:val="left" w:pos="1440"/>
                <w:tab w:val="left" w:pos="4680"/>
              </w:tabs>
              <w:ind w:left="720" w:hanging="720"/>
            </w:pPr>
            <w:r>
              <w:t>expenditure on children’s bus or</w:t>
            </w:r>
          </w:p>
          <w:p w14:paraId="59B24BAC" w14:textId="77777777" w:rsidR="00A67659" w:rsidRDefault="00A67659">
            <w:pPr>
              <w:tabs>
                <w:tab w:val="left" w:pos="720"/>
                <w:tab w:val="left" w:pos="1440"/>
              </w:tabs>
            </w:pPr>
            <w:r>
              <w:t>train fares;</w:t>
            </w:r>
          </w:p>
        </w:tc>
        <w:tc>
          <w:tcPr>
            <w:tcW w:w="3131" w:type="dxa"/>
            <w:tcBorders>
              <w:top w:val="single" w:sz="4" w:space="0" w:color="auto"/>
              <w:left w:val="single" w:sz="4" w:space="0" w:color="auto"/>
              <w:bottom w:val="single" w:sz="4" w:space="0" w:color="auto"/>
              <w:right w:val="single" w:sz="4" w:space="0" w:color="auto"/>
            </w:tcBorders>
          </w:tcPr>
          <w:p w14:paraId="280DD9DB" w14:textId="77777777" w:rsidR="00A67659" w:rsidRDefault="00A67659" w:rsidP="00A466FE">
            <w:pPr>
              <w:tabs>
                <w:tab w:val="left" w:pos="720"/>
                <w:tab w:val="left" w:pos="1440"/>
              </w:tabs>
            </w:pPr>
            <w:r>
              <w:t>Non-business (defined as outside the scope of VAT [VC=5])</w:t>
            </w:r>
          </w:p>
        </w:tc>
      </w:tr>
      <w:tr w:rsidR="005A0694" w14:paraId="5EE5E81B" w14:textId="77777777" w:rsidTr="004C24F6">
        <w:trPr>
          <w:trHeight w:val="1555"/>
        </w:trPr>
        <w:tc>
          <w:tcPr>
            <w:tcW w:w="4508" w:type="dxa"/>
            <w:tcBorders>
              <w:top w:val="single" w:sz="4" w:space="0" w:color="auto"/>
              <w:left w:val="single" w:sz="4" w:space="0" w:color="auto"/>
              <w:bottom w:val="single" w:sz="4" w:space="0" w:color="auto"/>
              <w:right w:val="single" w:sz="4" w:space="0" w:color="auto"/>
            </w:tcBorders>
          </w:tcPr>
          <w:p w14:paraId="5271FA06" w14:textId="77777777" w:rsidR="00A67659" w:rsidRDefault="00A67659" w:rsidP="00A466FE">
            <w:pPr>
              <w:tabs>
                <w:tab w:val="left" w:pos="720"/>
                <w:tab w:val="left" w:pos="1440"/>
                <w:tab w:val="left" w:pos="4680"/>
              </w:tabs>
              <w:ind w:left="720" w:hanging="720"/>
            </w:pPr>
            <w:r>
              <w:t xml:space="preserve">Sale of goods incidental to the </w:t>
            </w:r>
          </w:p>
          <w:p w14:paraId="7991916B" w14:textId="77777777" w:rsidR="00A67659" w:rsidRDefault="00A67659" w:rsidP="00A466FE">
            <w:pPr>
              <w:tabs>
                <w:tab w:val="left" w:pos="720"/>
                <w:tab w:val="left" w:pos="1440"/>
                <w:tab w:val="left" w:pos="4680"/>
              </w:tabs>
              <w:ind w:left="720" w:hanging="720"/>
            </w:pPr>
            <w:r>
              <w:t xml:space="preserve">provision of education </w:t>
            </w:r>
            <w:r w:rsidR="00911F8A">
              <w:t>f</w:t>
            </w:r>
            <w:r>
              <w:t>orming</w:t>
            </w:r>
          </w:p>
          <w:p w14:paraId="60849C85" w14:textId="77777777" w:rsidR="005E31DB" w:rsidRDefault="00A67659" w:rsidP="00A466FE">
            <w:pPr>
              <w:tabs>
                <w:tab w:val="left" w:pos="720"/>
                <w:tab w:val="left" w:pos="1440"/>
              </w:tabs>
            </w:pPr>
            <w:r>
              <w:t xml:space="preserve">part of the normal school </w:t>
            </w:r>
          </w:p>
          <w:p w14:paraId="5A7594D3" w14:textId="77777777" w:rsidR="005E31DB" w:rsidRDefault="00A67659" w:rsidP="00A466FE">
            <w:pPr>
              <w:tabs>
                <w:tab w:val="left" w:pos="720"/>
                <w:tab w:val="left" w:pos="1440"/>
              </w:tabs>
            </w:pPr>
            <w:r>
              <w:t xml:space="preserve">curriculum, other than clothing or </w:t>
            </w:r>
          </w:p>
          <w:p w14:paraId="6BDB3BD1" w14:textId="77777777" w:rsidR="00A67659" w:rsidRDefault="00A67659" w:rsidP="00A466FE">
            <w:pPr>
              <w:tabs>
                <w:tab w:val="left" w:pos="720"/>
                <w:tab w:val="left" w:pos="1440"/>
              </w:tabs>
            </w:pPr>
            <w:r>
              <w:t>sports equipment.</w:t>
            </w:r>
          </w:p>
        </w:tc>
        <w:tc>
          <w:tcPr>
            <w:tcW w:w="3131" w:type="dxa"/>
            <w:tcBorders>
              <w:top w:val="single" w:sz="4" w:space="0" w:color="auto"/>
              <w:left w:val="single" w:sz="4" w:space="0" w:color="auto"/>
              <w:bottom w:val="single" w:sz="4" w:space="0" w:color="auto"/>
              <w:right w:val="single" w:sz="4" w:space="0" w:color="auto"/>
            </w:tcBorders>
          </w:tcPr>
          <w:p w14:paraId="5492A09C" w14:textId="77777777" w:rsidR="00A67659" w:rsidRDefault="00A67659" w:rsidP="00A466FE">
            <w:pPr>
              <w:tabs>
                <w:tab w:val="left" w:pos="0"/>
                <w:tab w:val="left" w:pos="4680"/>
              </w:tabs>
            </w:pPr>
            <w:r>
              <w:t>Non-business when sold in class and not for profit by the school itself (VC=5).  Taxable at the appropriate rate in other cases.</w:t>
            </w:r>
          </w:p>
          <w:p w14:paraId="182858DD" w14:textId="77777777" w:rsidR="00A67659" w:rsidRDefault="00A67659" w:rsidP="00A466FE">
            <w:pPr>
              <w:tabs>
                <w:tab w:val="left" w:pos="720"/>
                <w:tab w:val="left" w:pos="1440"/>
              </w:tabs>
            </w:pPr>
          </w:p>
        </w:tc>
      </w:tr>
      <w:tr w:rsidR="005A0694" w14:paraId="5DBE6687" w14:textId="77777777" w:rsidTr="004C24F6">
        <w:tc>
          <w:tcPr>
            <w:tcW w:w="4508" w:type="dxa"/>
            <w:tcBorders>
              <w:top w:val="single" w:sz="4" w:space="0" w:color="auto"/>
              <w:left w:val="single" w:sz="4" w:space="0" w:color="auto"/>
              <w:bottom w:val="single" w:sz="4" w:space="0" w:color="auto"/>
              <w:right w:val="single" w:sz="4" w:space="0" w:color="auto"/>
            </w:tcBorders>
          </w:tcPr>
          <w:p w14:paraId="35063B23" w14:textId="77777777" w:rsidR="00A67659" w:rsidRDefault="00A67659" w:rsidP="00A466FE">
            <w:pPr>
              <w:tabs>
                <w:tab w:val="left" w:pos="720"/>
                <w:tab w:val="left" w:pos="1440"/>
              </w:tabs>
            </w:pPr>
            <w:r>
              <w:t>Sale of work (from classes)</w:t>
            </w:r>
          </w:p>
        </w:tc>
        <w:tc>
          <w:tcPr>
            <w:tcW w:w="3131" w:type="dxa"/>
            <w:tcBorders>
              <w:top w:val="single" w:sz="4" w:space="0" w:color="auto"/>
              <w:left w:val="single" w:sz="4" w:space="0" w:color="auto"/>
              <w:bottom w:val="single" w:sz="4" w:space="0" w:color="auto"/>
              <w:right w:val="single" w:sz="4" w:space="0" w:color="auto"/>
            </w:tcBorders>
          </w:tcPr>
          <w:p w14:paraId="4B1773B3" w14:textId="77777777" w:rsidR="00A67659" w:rsidRDefault="00A67659" w:rsidP="00A466FE">
            <w:pPr>
              <w:tabs>
                <w:tab w:val="left" w:pos="720"/>
                <w:tab w:val="left" w:pos="1440"/>
              </w:tabs>
            </w:pPr>
            <w:r>
              <w:t>Non-business if sold to students at cost of materials (VC=5). Taxable at the appropriate rate in other cases.</w:t>
            </w:r>
          </w:p>
        </w:tc>
      </w:tr>
      <w:tr w:rsidR="005A0694" w14:paraId="685C5921" w14:textId="77777777" w:rsidTr="004C24F6">
        <w:tc>
          <w:tcPr>
            <w:tcW w:w="4508" w:type="dxa"/>
            <w:tcBorders>
              <w:top w:val="single" w:sz="4" w:space="0" w:color="auto"/>
              <w:left w:val="single" w:sz="4" w:space="0" w:color="auto"/>
              <w:bottom w:val="single" w:sz="4" w:space="0" w:color="auto"/>
              <w:right w:val="single" w:sz="4" w:space="0" w:color="auto"/>
            </w:tcBorders>
          </w:tcPr>
          <w:p w14:paraId="6C703457" w14:textId="77777777" w:rsidR="00A67659" w:rsidRDefault="00A67659" w:rsidP="00A466FE">
            <w:pPr>
              <w:tabs>
                <w:tab w:val="left" w:pos="720"/>
                <w:tab w:val="left" w:pos="1440"/>
              </w:tabs>
            </w:pPr>
            <w:r>
              <w:t>Use of photocopier</w:t>
            </w:r>
          </w:p>
        </w:tc>
        <w:tc>
          <w:tcPr>
            <w:tcW w:w="3131" w:type="dxa"/>
            <w:tcBorders>
              <w:top w:val="single" w:sz="4" w:space="0" w:color="auto"/>
              <w:left w:val="single" w:sz="4" w:space="0" w:color="auto"/>
              <w:bottom w:val="single" w:sz="4" w:space="0" w:color="auto"/>
              <w:right w:val="single" w:sz="4" w:space="0" w:color="auto"/>
            </w:tcBorders>
          </w:tcPr>
          <w:p w14:paraId="2794CBA4" w14:textId="77777777" w:rsidR="00A67659" w:rsidRDefault="00A67659" w:rsidP="00A466FE">
            <w:pPr>
              <w:tabs>
                <w:tab w:val="left" w:pos="720"/>
                <w:tab w:val="left" w:pos="1440"/>
                <w:tab w:val="left" w:pos="4680"/>
              </w:tabs>
              <w:ind w:left="4680" w:hanging="4680"/>
            </w:pPr>
            <w:r>
              <w:t>Standard rated (VC=1).</w:t>
            </w:r>
          </w:p>
          <w:p w14:paraId="12552AEC" w14:textId="77777777" w:rsidR="00A67659" w:rsidRDefault="00A67659" w:rsidP="00A466FE">
            <w:pPr>
              <w:tabs>
                <w:tab w:val="left" w:pos="720"/>
                <w:tab w:val="left" w:pos="1440"/>
              </w:tabs>
            </w:pPr>
          </w:p>
        </w:tc>
      </w:tr>
      <w:tr w:rsidR="005A0694" w14:paraId="72C19369" w14:textId="77777777" w:rsidTr="004C24F6">
        <w:tc>
          <w:tcPr>
            <w:tcW w:w="4508" w:type="dxa"/>
            <w:tcBorders>
              <w:top w:val="single" w:sz="4" w:space="0" w:color="auto"/>
              <w:left w:val="single" w:sz="4" w:space="0" w:color="auto"/>
              <w:bottom w:val="single" w:sz="4" w:space="0" w:color="auto"/>
              <w:right w:val="single" w:sz="4" w:space="0" w:color="auto"/>
            </w:tcBorders>
          </w:tcPr>
          <w:p w14:paraId="39D42613" w14:textId="77777777" w:rsidR="00A67659" w:rsidRDefault="00A67659" w:rsidP="00A466FE">
            <w:pPr>
              <w:tabs>
                <w:tab w:val="left" w:pos="720"/>
                <w:tab w:val="left" w:pos="1440"/>
                <w:tab w:val="left" w:pos="4680"/>
              </w:tabs>
              <w:ind w:left="720" w:hanging="720"/>
            </w:pPr>
            <w:r>
              <w:t xml:space="preserve">Further Education </w:t>
            </w:r>
            <w:r w:rsidR="005E31DB">
              <w:t>F</w:t>
            </w:r>
            <w:r>
              <w:t>ees</w:t>
            </w:r>
          </w:p>
          <w:p w14:paraId="1AC56DA3" w14:textId="77777777" w:rsidR="00A67659" w:rsidRDefault="00A67659" w:rsidP="00A466FE">
            <w:pPr>
              <w:tabs>
                <w:tab w:val="left" w:pos="720"/>
                <w:tab w:val="left" w:pos="1440"/>
                <w:tab w:val="left" w:pos="4680"/>
              </w:tabs>
              <w:ind w:left="4680" w:hanging="4680"/>
            </w:pPr>
            <w:r>
              <w:t xml:space="preserve">Adult Education Fees Higher </w:t>
            </w:r>
          </w:p>
          <w:p w14:paraId="230BCBAD" w14:textId="77777777" w:rsidR="00A67659" w:rsidRDefault="00A67659" w:rsidP="00A466FE">
            <w:pPr>
              <w:tabs>
                <w:tab w:val="left" w:pos="720"/>
                <w:tab w:val="left" w:pos="1440"/>
                <w:tab w:val="left" w:pos="4680"/>
              </w:tabs>
              <w:ind w:left="4680" w:hanging="4680"/>
            </w:pPr>
            <w:r>
              <w:lastRenderedPageBreak/>
              <w:t xml:space="preserve">Fees, Trade, Professional </w:t>
            </w:r>
            <w:r w:rsidR="005E31DB">
              <w:t>&amp;</w:t>
            </w:r>
          </w:p>
          <w:p w14:paraId="16916DF0" w14:textId="77777777" w:rsidR="00DF6A90" w:rsidRDefault="00A67659" w:rsidP="00A466FE">
            <w:pPr>
              <w:tabs>
                <w:tab w:val="left" w:pos="720"/>
                <w:tab w:val="left" w:pos="1440"/>
                <w:tab w:val="left" w:pos="4680"/>
              </w:tabs>
              <w:ind w:left="4680" w:hanging="4680"/>
            </w:pPr>
            <w:r>
              <w:t xml:space="preserve">Educational Courses.  </w:t>
            </w:r>
            <w:r w:rsidR="005E31DB">
              <w:t>Field</w:t>
            </w:r>
          </w:p>
          <w:p w14:paraId="64334B9B" w14:textId="77777777" w:rsidR="00A67659" w:rsidRDefault="00A67659" w:rsidP="00A466FE">
            <w:pPr>
              <w:tabs>
                <w:tab w:val="left" w:pos="720"/>
                <w:tab w:val="left" w:pos="1440"/>
                <w:tab w:val="left" w:pos="4680"/>
              </w:tabs>
              <w:ind w:left="4680" w:hanging="4680"/>
            </w:pPr>
            <w:r>
              <w:t>Studies or Organised School</w:t>
            </w:r>
          </w:p>
          <w:p w14:paraId="1EE854B9" w14:textId="77777777" w:rsidR="00A67659" w:rsidRDefault="00A67659" w:rsidP="00A466FE">
            <w:pPr>
              <w:tabs>
                <w:tab w:val="left" w:pos="720"/>
                <w:tab w:val="left" w:pos="1440"/>
              </w:tabs>
            </w:pPr>
            <w:r>
              <w:t>Visits</w:t>
            </w:r>
            <w:r>
              <w:tab/>
            </w:r>
            <w:r>
              <w:tab/>
            </w:r>
          </w:p>
        </w:tc>
        <w:tc>
          <w:tcPr>
            <w:tcW w:w="3131" w:type="dxa"/>
            <w:tcBorders>
              <w:top w:val="single" w:sz="4" w:space="0" w:color="auto"/>
              <w:left w:val="single" w:sz="4" w:space="0" w:color="auto"/>
              <w:bottom w:val="single" w:sz="4" w:space="0" w:color="auto"/>
              <w:right w:val="single" w:sz="4" w:space="0" w:color="auto"/>
            </w:tcBorders>
          </w:tcPr>
          <w:p w14:paraId="520707C3" w14:textId="77777777" w:rsidR="00A67659" w:rsidRDefault="00A67659" w:rsidP="00A466FE">
            <w:pPr>
              <w:tabs>
                <w:tab w:val="left" w:pos="720"/>
                <w:tab w:val="left" w:pos="1440"/>
              </w:tabs>
            </w:pPr>
            <w:r>
              <w:lastRenderedPageBreak/>
              <w:t xml:space="preserve">Non-business if specifically subsidised (VC=5).  Exempt if any </w:t>
            </w:r>
            <w:r>
              <w:lastRenderedPageBreak/>
              <w:t>charge is made (even if the charge does not cover the full costs) (VC = 3)</w:t>
            </w:r>
          </w:p>
        </w:tc>
      </w:tr>
      <w:tr w:rsidR="005A0694" w14:paraId="6CC4D098" w14:textId="77777777" w:rsidTr="004C24F6">
        <w:trPr>
          <w:trHeight w:val="882"/>
        </w:trPr>
        <w:tc>
          <w:tcPr>
            <w:tcW w:w="4508" w:type="dxa"/>
            <w:tcBorders>
              <w:top w:val="single" w:sz="4" w:space="0" w:color="auto"/>
              <w:left w:val="single" w:sz="4" w:space="0" w:color="auto"/>
              <w:bottom w:val="single" w:sz="4" w:space="0" w:color="auto"/>
              <w:right w:val="single" w:sz="4" w:space="0" w:color="auto"/>
            </w:tcBorders>
          </w:tcPr>
          <w:p w14:paraId="07411F9B" w14:textId="77777777" w:rsidR="005E31DB" w:rsidRDefault="00A67659" w:rsidP="00A466FE">
            <w:pPr>
              <w:tabs>
                <w:tab w:val="left" w:pos="0"/>
                <w:tab w:val="left" w:pos="1440"/>
                <w:tab w:val="left" w:pos="4680"/>
              </w:tabs>
            </w:pPr>
            <w:r>
              <w:lastRenderedPageBreak/>
              <w:t xml:space="preserve">Sale of kitchen waste for animal </w:t>
            </w:r>
          </w:p>
          <w:p w14:paraId="6866258B" w14:textId="77777777" w:rsidR="00A67659" w:rsidRDefault="00A67659" w:rsidP="00A466FE">
            <w:pPr>
              <w:tabs>
                <w:tab w:val="left" w:pos="0"/>
                <w:tab w:val="left" w:pos="1440"/>
                <w:tab w:val="left" w:pos="4680"/>
              </w:tabs>
            </w:pPr>
            <w:r>
              <w:t xml:space="preserve">feeding purposes ( e.g. pig </w:t>
            </w:r>
            <w:r w:rsidR="005E31DB">
              <w:t>f</w:t>
            </w:r>
            <w:r>
              <w:t>ood)</w:t>
            </w:r>
            <w:r w:rsidR="005E31DB">
              <w:t xml:space="preserve"> </w:t>
            </w:r>
          </w:p>
          <w:p w14:paraId="31BB3417" w14:textId="77777777" w:rsidR="00A67659" w:rsidRDefault="00A67659" w:rsidP="00A466FE">
            <w:pPr>
              <w:tabs>
                <w:tab w:val="left" w:pos="720"/>
                <w:tab w:val="left" w:pos="1440"/>
              </w:tabs>
            </w:pPr>
            <w:r>
              <w:t>No pet food.</w:t>
            </w:r>
          </w:p>
        </w:tc>
        <w:tc>
          <w:tcPr>
            <w:tcW w:w="3131" w:type="dxa"/>
            <w:tcBorders>
              <w:top w:val="single" w:sz="4" w:space="0" w:color="auto"/>
              <w:left w:val="single" w:sz="4" w:space="0" w:color="auto"/>
              <w:bottom w:val="single" w:sz="4" w:space="0" w:color="auto"/>
              <w:right w:val="single" w:sz="4" w:space="0" w:color="auto"/>
            </w:tcBorders>
          </w:tcPr>
          <w:p w14:paraId="75CA3416" w14:textId="77777777" w:rsidR="00A67659" w:rsidRDefault="00A67659" w:rsidP="00A466FE">
            <w:pPr>
              <w:tabs>
                <w:tab w:val="left" w:pos="720"/>
                <w:tab w:val="left" w:pos="1440"/>
                <w:tab w:val="left" w:pos="4680"/>
              </w:tabs>
              <w:ind w:left="720" w:hanging="720"/>
            </w:pPr>
            <w:r>
              <w:t>Zero rated (VC=2)</w:t>
            </w:r>
          </w:p>
          <w:p w14:paraId="693D391C" w14:textId="77777777" w:rsidR="00A67659" w:rsidRDefault="00A67659" w:rsidP="00A466FE">
            <w:pPr>
              <w:tabs>
                <w:tab w:val="left" w:pos="720"/>
                <w:tab w:val="left" w:pos="1440"/>
              </w:tabs>
            </w:pPr>
          </w:p>
        </w:tc>
      </w:tr>
      <w:tr w:rsidR="005A0694" w14:paraId="07ACF579" w14:textId="77777777" w:rsidTr="004C24F6">
        <w:tc>
          <w:tcPr>
            <w:tcW w:w="4508" w:type="dxa"/>
            <w:tcBorders>
              <w:top w:val="single" w:sz="4" w:space="0" w:color="auto"/>
              <w:left w:val="single" w:sz="4" w:space="0" w:color="auto"/>
              <w:bottom w:val="single" w:sz="4" w:space="0" w:color="auto"/>
              <w:right w:val="single" w:sz="4" w:space="0" w:color="auto"/>
            </w:tcBorders>
          </w:tcPr>
          <w:p w14:paraId="558346DC" w14:textId="77777777" w:rsidR="00A67659" w:rsidRDefault="00A67659" w:rsidP="00A466FE">
            <w:pPr>
              <w:tabs>
                <w:tab w:val="left" w:pos="720"/>
                <w:tab w:val="left" w:pos="1440"/>
                <w:tab w:val="left" w:pos="4680"/>
              </w:tabs>
              <w:ind w:left="2160" w:hanging="2160"/>
            </w:pPr>
            <w:r>
              <w:t xml:space="preserve">Letting of halls or rooms with a </w:t>
            </w:r>
          </w:p>
          <w:p w14:paraId="284258A4" w14:textId="77777777" w:rsidR="00A67659" w:rsidRDefault="00A67659" w:rsidP="00A466FE">
            <w:pPr>
              <w:tabs>
                <w:tab w:val="left" w:pos="720"/>
                <w:tab w:val="left" w:pos="1440"/>
                <w:tab w:val="left" w:pos="4680"/>
              </w:tabs>
              <w:ind w:left="2160" w:hanging="2160"/>
            </w:pPr>
            <w:r>
              <w:t>separate charge for facilities/</w:t>
            </w:r>
          </w:p>
          <w:p w14:paraId="144F4294" w14:textId="77777777" w:rsidR="00A67659" w:rsidRDefault="00A67659" w:rsidP="00A466FE">
            <w:pPr>
              <w:tabs>
                <w:tab w:val="left" w:pos="720"/>
                <w:tab w:val="left" w:pos="1440"/>
                <w:tab w:val="left" w:pos="4680"/>
              </w:tabs>
              <w:ind w:left="2160" w:hanging="2160"/>
            </w:pPr>
            <w:r>
              <w:t>equipment (or where the use of</w:t>
            </w:r>
          </w:p>
          <w:p w14:paraId="3FB9E7AE" w14:textId="77777777" w:rsidR="00A67659" w:rsidRDefault="00A67659" w:rsidP="00A466FE">
            <w:pPr>
              <w:tabs>
                <w:tab w:val="left" w:pos="720"/>
                <w:tab w:val="left" w:pos="1440"/>
                <w:tab w:val="left" w:pos="4680"/>
              </w:tabs>
              <w:ind w:left="2160" w:hanging="2160"/>
            </w:pPr>
            <w:r>
              <w:t>facilities equipment is the primary</w:t>
            </w:r>
          </w:p>
          <w:p w14:paraId="59F9D5BA" w14:textId="77777777" w:rsidR="00A67659" w:rsidRDefault="00A67659" w:rsidP="00A466FE">
            <w:pPr>
              <w:tabs>
                <w:tab w:val="left" w:pos="720"/>
                <w:tab w:val="left" w:pos="1440"/>
              </w:tabs>
            </w:pPr>
            <w:r>
              <w:t>reason for the letting)</w:t>
            </w:r>
          </w:p>
        </w:tc>
        <w:tc>
          <w:tcPr>
            <w:tcW w:w="3131" w:type="dxa"/>
            <w:tcBorders>
              <w:top w:val="single" w:sz="4" w:space="0" w:color="auto"/>
              <w:left w:val="single" w:sz="4" w:space="0" w:color="auto"/>
              <w:bottom w:val="single" w:sz="4" w:space="0" w:color="auto"/>
              <w:right w:val="single" w:sz="4" w:space="0" w:color="auto"/>
            </w:tcBorders>
          </w:tcPr>
          <w:p w14:paraId="60892067" w14:textId="77777777" w:rsidR="00A67659" w:rsidRDefault="00A67659" w:rsidP="00A466FE">
            <w:pPr>
              <w:tabs>
                <w:tab w:val="left" w:pos="720"/>
                <w:tab w:val="left" w:pos="1440"/>
              </w:tabs>
            </w:pPr>
            <w:r>
              <w:t>Standard rated (VC=1)</w:t>
            </w:r>
          </w:p>
        </w:tc>
      </w:tr>
      <w:tr w:rsidR="005A0694" w14:paraId="59B4F8DB" w14:textId="77777777" w:rsidTr="004C24F6">
        <w:tc>
          <w:tcPr>
            <w:tcW w:w="4508" w:type="dxa"/>
            <w:tcBorders>
              <w:top w:val="single" w:sz="4" w:space="0" w:color="auto"/>
              <w:left w:val="single" w:sz="4" w:space="0" w:color="auto"/>
              <w:bottom w:val="single" w:sz="4" w:space="0" w:color="auto"/>
              <w:right w:val="single" w:sz="4" w:space="0" w:color="auto"/>
            </w:tcBorders>
          </w:tcPr>
          <w:p w14:paraId="1151E592" w14:textId="77777777" w:rsidR="00A67659" w:rsidRDefault="00A67659" w:rsidP="00A466FE">
            <w:pPr>
              <w:tabs>
                <w:tab w:val="left" w:pos="720"/>
                <w:tab w:val="left" w:pos="1440"/>
                <w:tab w:val="left" w:pos="4680"/>
              </w:tabs>
              <w:ind w:left="720" w:hanging="720"/>
            </w:pPr>
            <w:r>
              <w:t xml:space="preserve">Lettings of rooms with unused </w:t>
            </w:r>
          </w:p>
          <w:p w14:paraId="0DE0D7E0" w14:textId="77777777" w:rsidR="00A67659" w:rsidRDefault="00A67659" w:rsidP="00A466FE">
            <w:pPr>
              <w:tabs>
                <w:tab w:val="left" w:pos="720"/>
                <w:tab w:val="left" w:pos="1440"/>
                <w:tab w:val="left" w:pos="4680"/>
              </w:tabs>
              <w:ind w:left="720" w:hanging="720"/>
            </w:pPr>
            <w:r>
              <w:t>facilities i.e sports hall used for</w:t>
            </w:r>
          </w:p>
          <w:p w14:paraId="05C66AF2" w14:textId="77777777" w:rsidR="00A67659" w:rsidRDefault="00A67659" w:rsidP="00A466FE">
            <w:pPr>
              <w:tabs>
                <w:tab w:val="left" w:pos="720"/>
                <w:tab w:val="left" w:pos="1440"/>
              </w:tabs>
            </w:pPr>
            <w:r>
              <w:t>a meeting</w:t>
            </w:r>
          </w:p>
        </w:tc>
        <w:tc>
          <w:tcPr>
            <w:tcW w:w="3131" w:type="dxa"/>
            <w:tcBorders>
              <w:top w:val="single" w:sz="4" w:space="0" w:color="auto"/>
              <w:left w:val="single" w:sz="4" w:space="0" w:color="auto"/>
              <w:bottom w:val="single" w:sz="4" w:space="0" w:color="auto"/>
              <w:right w:val="single" w:sz="4" w:space="0" w:color="auto"/>
            </w:tcBorders>
          </w:tcPr>
          <w:p w14:paraId="28016CBB" w14:textId="77777777" w:rsidR="00A67659" w:rsidRDefault="00A67659" w:rsidP="00A466FE">
            <w:pPr>
              <w:tabs>
                <w:tab w:val="left" w:pos="720"/>
                <w:tab w:val="left" w:pos="1440"/>
              </w:tabs>
            </w:pPr>
            <w:r>
              <w:t>Exempt (VC=3)</w:t>
            </w:r>
          </w:p>
        </w:tc>
      </w:tr>
      <w:tr w:rsidR="005A0694" w14:paraId="3F2BD69B" w14:textId="77777777" w:rsidTr="004C24F6">
        <w:trPr>
          <w:trHeight w:val="1296"/>
        </w:trPr>
        <w:tc>
          <w:tcPr>
            <w:tcW w:w="4508" w:type="dxa"/>
            <w:tcBorders>
              <w:top w:val="single" w:sz="4" w:space="0" w:color="auto"/>
              <w:left w:val="single" w:sz="4" w:space="0" w:color="auto"/>
              <w:bottom w:val="single" w:sz="4" w:space="0" w:color="auto"/>
              <w:right w:val="single" w:sz="4" w:space="0" w:color="auto"/>
            </w:tcBorders>
          </w:tcPr>
          <w:p w14:paraId="0EBBC8DF" w14:textId="77777777" w:rsidR="00A67659" w:rsidRDefault="00A67659" w:rsidP="00A466FE">
            <w:pPr>
              <w:tabs>
                <w:tab w:val="left" w:pos="720"/>
                <w:tab w:val="left" w:pos="1440"/>
                <w:tab w:val="left" w:pos="4680"/>
              </w:tabs>
              <w:ind w:left="720" w:hanging="720"/>
            </w:pPr>
            <w:r>
              <w:t>Letting of land and buildings;</w:t>
            </w:r>
          </w:p>
          <w:p w14:paraId="5515C849" w14:textId="77777777" w:rsidR="00A67659" w:rsidRDefault="00A67659" w:rsidP="00A466FE">
            <w:pPr>
              <w:tabs>
                <w:tab w:val="left" w:pos="720"/>
                <w:tab w:val="left" w:pos="1440"/>
              </w:tabs>
            </w:pPr>
            <w:r>
              <w:t xml:space="preserve">Letting of fair sites; </w:t>
            </w:r>
            <w:r>
              <w:tab/>
            </w:r>
          </w:p>
          <w:p w14:paraId="3FB177FB" w14:textId="77777777" w:rsidR="005E31DB" w:rsidRDefault="00A67659" w:rsidP="00A466FE">
            <w:pPr>
              <w:tabs>
                <w:tab w:val="left" w:pos="720"/>
                <w:tab w:val="left" w:pos="1440"/>
              </w:tabs>
            </w:pPr>
            <w:r>
              <w:t xml:space="preserve">Letting of sites and pitches for  </w:t>
            </w:r>
          </w:p>
          <w:p w14:paraId="16549B66" w14:textId="77777777" w:rsidR="00A67659" w:rsidRDefault="00A67659" w:rsidP="00A466FE">
            <w:pPr>
              <w:tabs>
                <w:tab w:val="left" w:pos="720"/>
                <w:tab w:val="left" w:pos="1440"/>
              </w:tabs>
            </w:pPr>
            <w:r>
              <w:t>market stalls</w:t>
            </w:r>
          </w:p>
        </w:tc>
        <w:tc>
          <w:tcPr>
            <w:tcW w:w="3131" w:type="dxa"/>
            <w:tcBorders>
              <w:top w:val="single" w:sz="4" w:space="0" w:color="auto"/>
              <w:left w:val="single" w:sz="4" w:space="0" w:color="auto"/>
              <w:bottom w:val="single" w:sz="4" w:space="0" w:color="auto"/>
              <w:right w:val="single" w:sz="4" w:space="0" w:color="auto"/>
            </w:tcBorders>
          </w:tcPr>
          <w:p w14:paraId="46DA48E8" w14:textId="77777777" w:rsidR="00A67659" w:rsidRDefault="00A67659" w:rsidP="004C24F6">
            <w:pPr>
              <w:tabs>
                <w:tab w:val="left" w:pos="0"/>
                <w:tab w:val="left" w:pos="1440"/>
                <w:tab w:val="left" w:pos="4680"/>
              </w:tabs>
            </w:pPr>
            <w:r>
              <w:t>Exempt (VC=3), but not for playing sport generally or participating in any physical recreation.</w:t>
            </w:r>
          </w:p>
        </w:tc>
      </w:tr>
      <w:tr w:rsidR="005A0694" w14:paraId="3E54A31F" w14:textId="77777777" w:rsidTr="004C24F6">
        <w:tc>
          <w:tcPr>
            <w:tcW w:w="4508" w:type="dxa"/>
            <w:tcBorders>
              <w:top w:val="single" w:sz="4" w:space="0" w:color="auto"/>
              <w:left w:val="single" w:sz="4" w:space="0" w:color="auto"/>
              <w:bottom w:val="single" w:sz="4" w:space="0" w:color="auto"/>
              <w:right w:val="single" w:sz="4" w:space="0" w:color="auto"/>
            </w:tcBorders>
          </w:tcPr>
          <w:p w14:paraId="0FD4C87C" w14:textId="77777777" w:rsidR="005E31DB" w:rsidRDefault="00A67659" w:rsidP="00A466FE">
            <w:pPr>
              <w:pStyle w:val="Header"/>
              <w:tabs>
                <w:tab w:val="clear" w:pos="4153"/>
                <w:tab w:val="clear" w:pos="8306"/>
                <w:tab w:val="left" w:pos="720"/>
                <w:tab w:val="left" w:pos="4680"/>
              </w:tabs>
            </w:pPr>
            <w:r>
              <w:t xml:space="preserve">Sales of school meals to pupils at </w:t>
            </w:r>
          </w:p>
          <w:p w14:paraId="711BFE28" w14:textId="77777777" w:rsidR="00A67659" w:rsidRDefault="00A67659" w:rsidP="00A466FE">
            <w:pPr>
              <w:pStyle w:val="Header"/>
              <w:tabs>
                <w:tab w:val="clear" w:pos="4153"/>
                <w:tab w:val="clear" w:pos="8306"/>
                <w:tab w:val="left" w:pos="720"/>
                <w:tab w:val="left" w:pos="4680"/>
              </w:tabs>
            </w:pPr>
            <w:r>
              <w:t>or below cost.</w:t>
            </w:r>
          </w:p>
        </w:tc>
        <w:tc>
          <w:tcPr>
            <w:tcW w:w="3131" w:type="dxa"/>
            <w:tcBorders>
              <w:top w:val="single" w:sz="4" w:space="0" w:color="auto"/>
              <w:left w:val="single" w:sz="4" w:space="0" w:color="auto"/>
              <w:bottom w:val="single" w:sz="4" w:space="0" w:color="auto"/>
              <w:right w:val="single" w:sz="4" w:space="0" w:color="auto"/>
            </w:tcBorders>
          </w:tcPr>
          <w:p w14:paraId="59F23ED0" w14:textId="77777777" w:rsidR="00A67659" w:rsidRDefault="00A67659" w:rsidP="00A466FE">
            <w:pPr>
              <w:tabs>
                <w:tab w:val="left" w:pos="720"/>
                <w:tab w:val="left" w:pos="1440"/>
                <w:tab w:val="left" w:pos="4680"/>
              </w:tabs>
              <w:ind w:left="720" w:hanging="720"/>
            </w:pPr>
            <w:r>
              <w:t>Non-business (VC=5)</w:t>
            </w:r>
          </w:p>
          <w:p w14:paraId="3D609C30" w14:textId="77777777" w:rsidR="00A67659" w:rsidRDefault="00A67659" w:rsidP="00A466FE">
            <w:pPr>
              <w:tabs>
                <w:tab w:val="left" w:pos="0"/>
                <w:tab w:val="left" w:pos="1440"/>
                <w:tab w:val="left" w:pos="4680"/>
              </w:tabs>
            </w:pPr>
          </w:p>
        </w:tc>
      </w:tr>
      <w:tr w:rsidR="005A0694" w14:paraId="4E2F77E7" w14:textId="77777777" w:rsidTr="004C24F6">
        <w:tc>
          <w:tcPr>
            <w:tcW w:w="4508" w:type="dxa"/>
            <w:tcBorders>
              <w:top w:val="single" w:sz="4" w:space="0" w:color="auto"/>
              <w:left w:val="single" w:sz="4" w:space="0" w:color="auto"/>
              <w:bottom w:val="single" w:sz="4" w:space="0" w:color="auto"/>
              <w:right w:val="single" w:sz="4" w:space="0" w:color="auto"/>
            </w:tcBorders>
          </w:tcPr>
          <w:p w14:paraId="5002B341" w14:textId="77777777" w:rsidR="005A0694" w:rsidRDefault="00CC6499" w:rsidP="00CC6499">
            <w:pPr>
              <w:pStyle w:val="Header"/>
              <w:tabs>
                <w:tab w:val="clear" w:pos="4153"/>
                <w:tab w:val="clear" w:pos="8306"/>
                <w:tab w:val="left" w:pos="720"/>
                <w:tab w:val="left" w:pos="4680"/>
              </w:tabs>
            </w:pPr>
            <w:r>
              <w:t xml:space="preserve">Sales of school meals to pupils </w:t>
            </w:r>
          </w:p>
          <w:p w14:paraId="12A39A09" w14:textId="77777777" w:rsidR="00CC6499" w:rsidRDefault="00CC6499" w:rsidP="00CC6499">
            <w:pPr>
              <w:pStyle w:val="Header"/>
              <w:tabs>
                <w:tab w:val="clear" w:pos="4153"/>
                <w:tab w:val="clear" w:pos="8306"/>
                <w:tab w:val="left" w:pos="720"/>
                <w:tab w:val="left" w:pos="4680"/>
              </w:tabs>
            </w:pPr>
            <w:r>
              <w:t>above cost.</w:t>
            </w:r>
          </w:p>
        </w:tc>
        <w:tc>
          <w:tcPr>
            <w:tcW w:w="3131" w:type="dxa"/>
            <w:tcBorders>
              <w:top w:val="single" w:sz="4" w:space="0" w:color="auto"/>
              <w:left w:val="single" w:sz="4" w:space="0" w:color="auto"/>
              <w:bottom w:val="single" w:sz="4" w:space="0" w:color="auto"/>
              <w:right w:val="single" w:sz="4" w:space="0" w:color="auto"/>
            </w:tcBorders>
          </w:tcPr>
          <w:p w14:paraId="29590172" w14:textId="77777777" w:rsidR="00CC6499" w:rsidRDefault="00CC6499" w:rsidP="00CC6499">
            <w:pPr>
              <w:tabs>
                <w:tab w:val="left" w:pos="0"/>
                <w:tab w:val="left" w:pos="1440"/>
                <w:tab w:val="left" w:pos="4680"/>
              </w:tabs>
            </w:pPr>
            <w:r>
              <w:t>Standard rated (VC=1)</w:t>
            </w:r>
          </w:p>
          <w:p w14:paraId="56993267" w14:textId="77777777" w:rsidR="00116702" w:rsidRDefault="00C516D2" w:rsidP="00116702">
            <w:pPr>
              <w:tabs>
                <w:tab w:val="left" w:pos="0"/>
                <w:tab w:val="left" w:pos="1440"/>
                <w:tab w:val="left" w:pos="4680"/>
              </w:tabs>
            </w:pPr>
            <w:r>
              <w:t>Once the charge for a pupil meal goes above the cost, the whole amount becomes Vatable.</w:t>
            </w:r>
            <w:r w:rsidR="00F76DFE">
              <w:t xml:space="preserve">  This would mean the cost to the school for a meal would also have to include VAT.</w:t>
            </w:r>
          </w:p>
        </w:tc>
      </w:tr>
      <w:tr w:rsidR="005A0694" w14:paraId="60A51E75" w14:textId="77777777" w:rsidTr="004C24F6">
        <w:tc>
          <w:tcPr>
            <w:tcW w:w="4508" w:type="dxa"/>
            <w:tcBorders>
              <w:top w:val="single" w:sz="4" w:space="0" w:color="auto"/>
              <w:left w:val="single" w:sz="4" w:space="0" w:color="auto"/>
              <w:bottom w:val="single" w:sz="4" w:space="0" w:color="auto"/>
              <w:right w:val="single" w:sz="4" w:space="0" w:color="auto"/>
            </w:tcBorders>
          </w:tcPr>
          <w:p w14:paraId="0E17B4A2" w14:textId="77777777" w:rsidR="00A67659" w:rsidRDefault="00A67659" w:rsidP="00A466FE">
            <w:pPr>
              <w:tabs>
                <w:tab w:val="left" w:pos="720"/>
                <w:tab w:val="left" w:pos="1440"/>
                <w:tab w:val="left" w:pos="4680"/>
              </w:tabs>
              <w:ind w:left="720" w:hanging="720"/>
            </w:pPr>
            <w:r>
              <w:t>Sales of meals to staff and visitors</w:t>
            </w:r>
          </w:p>
        </w:tc>
        <w:tc>
          <w:tcPr>
            <w:tcW w:w="3131" w:type="dxa"/>
            <w:tcBorders>
              <w:top w:val="single" w:sz="4" w:space="0" w:color="auto"/>
              <w:left w:val="single" w:sz="4" w:space="0" w:color="auto"/>
              <w:bottom w:val="single" w:sz="4" w:space="0" w:color="auto"/>
              <w:right w:val="single" w:sz="4" w:space="0" w:color="auto"/>
            </w:tcBorders>
          </w:tcPr>
          <w:p w14:paraId="3E796AEA" w14:textId="77777777" w:rsidR="00A67659" w:rsidRDefault="00A67659" w:rsidP="00A466FE">
            <w:pPr>
              <w:tabs>
                <w:tab w:val="left" w:pos="720"/>
                <w:tab w:val="left" w:pos="1440"/>
                <w:tab w:val="left" w:pos="4680"/>
              </w:tabs>
              <w:ind w:left="720" w:hanging="720"/>
            </w:pPr>
            <w:r>
              <w:t>Standard rated (VC=1).</w:t>
            </w:r>
          </w:p>
          <w:p w14:paraId="53077876" w14:textId="77777777" w:rsidR="00A67659" w:rsidRDefault="00A67659" w:rsidP="00A466FE">
            <w:pPr>
              <w:tabs>
                <w:tab w:val="left" w:pos="0"/>
                <w:tab w:val="left" w:pos="1440"/>
                <w:tab w:val="left" w:pos="4680"/>
              </w:tabs>
            </w:pPr>
          </w:p>
        </w:tc>
      </w:tr>
      <w:tr w:rsidR="005A0694" w14:paraId="4683F835" w14:textId="77777777" w:rsidTr="004C24F6">
        <w:trPr>
          <w:trHeight w:val="1262"/>
        </w:trPr>
        <w:tc>
          <w:tcPr>
            <w:tcW w:w="4508" w:type="dxa"/>
            <w:tcBorders>
              <w:top w:val="single" w:sz="4" w:space="0" w:color="auto"/>
              <w:left w:val="single" w:sz="4" w:space="0" w:color="auto"/>
              <w:bottom w:val="single" w:sz="4" w:space="0" w:color="auto"/>
              <w:right w:val="single" w:sz="4" w:space="0" w:color="auto"/>
            </w:tcBorders>
          </w:tcPr>
          <w:p w14:paraId="398E554E" w14:textId="77777777" w:rsidR="005A0694" w:rsidRDefault="00A67659" w:rsidP="00A466FE">
            <w:pPr>
              <w:pStyle w:val="Header"/>
              <w:tabs>
                <w:tab w:val="clear" w:pos="4153"/>
                <w:tab w:val="clear" w:pos="8306"/>
                <w:tab w:val="left" w:pos="0"/>
                <w:tab w:val="left" w:pos="1440"/>
                <w:tab w:val="left" w:pos="4680"/>
              </w:tabs>
            </w:pPr>
            <w:r>
              <w:t xml:space="preserve">Letting of facilities for playing </w:t>
            </w:r>
          </w:p>
          <w:p w14:paraId="246B7345" w14:textId="77777777" w:rsidR="005A0694" w:rsidRDefault="00A67659" w:rsidP="00A466FE">
            <w:pPr>
              <w:pStyle w:val="Header"/>
              <w:tabs>
                <w:tab w:val="clear" w:pos="4153"/>
                <w:tab w:val="clear" w:pos="8306"/>
                <w:tab w:val="left" w:pos="0"/>
                <w:tab w:val="left" w:pos="1440"/>
                <w:tab w:val="left" w:pos="4680"/>
              </w:tabs>
            </w:pPr>
            <w:r>
              <w:t xml:space="preserve">sport or participating in any </w:t>
            </w:r>
          </w:p>
          <w:p w14:paraId="4931E10D" w14:textId="77777777" w:rsidR="00A67659" w:rsidRDefault="00A67659" w:rsidP="00A466FE">
            <w:pPr>
              <w:pStyle w:val="Header"/>
              <w:tabs>
                <w:tab w:val="clear" w:pos="4153"/>
                <w:tab w:val="clear" w:pos="8306"/>
                <w:tab w:val="left" w:pos="0"/>
                <w:tab w:val="left" w:pos="1440"/>
                <w:tab w:val="left" w:pos="4680"/>
              </w:tabs>
            </w:pPr>
            <w:r>
              <w:t>physical recreation</w:t>
            </w:r>
          </w:p>
        </w:tc>
        <w:tc>
          <w:tcPr>
            <w:tcW w:w="3131" w:type="dxa"/>
            <w:tcBorders>
              <w:top w:val="single" w:sz="4" w:space="0" w:color="auto"/>
              <w:left w:val="single" w:sz="4" w:space="0" w:color="auto"/>
              <w:bottom w:val="single" w:sz="4" w:space="0" w:color="auto"/>
              <w:right w:val="single" w:sz="4" w:space="0" w:color="auto"/>
            </w:tcBorders>
          </w:tcPr>
          <w:p w14:paraId="19939866" w14:textId="77777777" w:rsidR="00A67659" w:rsidRDefault="00A67659" w:rsidP="00A466FE">
            <w:pPr>
              <w:tabs>
                <w:tab w:val="left" w:pos="0"/>
                <w:tab w:val="left" w:pos="1440"/>
                <w:tab w:val="left" w:pos="4680"/>
              </w:tabs>
            </w:pPr>
            <w:r>
              <w:t>Standard rated unless a series of sessions are provided for, that meet the following conditions:-</w:t>
            </w:r>
          </w:p>
          <w:p w14:paraId="4E4A5161" w14:textId="77777777" w:rsidR="00A67659" w:rsidRDefault="00A67659" w:rsidP="00A466FE">
            <w:pPr>
              <w:numPr>
                <w:ilvl w:val="1"/>
                <w:numId w:val="17"/>
              </w:numPr>
              <w:tabs>
                <w:tab w:val="clear" w:pos="1440"/>
                <w:tab w:val="left" w:pos="0"/>
                <w:tab w:val="num" w:pos="432"/>
                <w:tab w:val="num" w:pos="1011"/>
                <w:tab w:val="left" w:pos="4680"/>
              </w:tabs>
              <w:ind w:left="432" w:hanging="432"/>
            </w:pPr>
            <w:r>
              <w:t>the series consists of 10 or more     sessions;</w:t>
            </w:r>
          </w:p>
          <w:p w14:paraId="1420C54A" w14:textId="77777777" w:rsidR="00A67659" w:rsidRDefault="00A67659" w:rsidP="00A466FE">
            <w:pPr>
              <w:numPr>
                <w:ilvl w:val="1"/>
                <w:numId w:val="17"/>
              </w:numPr>
              <w:tabs>
                <w:tab w:val="clear" w:pos="1440"/>
                <w:tab w:val="num" w:pos="432"/>
                <w:tab w:val="num" w:pos="1011"/>
                <w:tab w:val="left" w:pos="4680"/>
                <w:tab w:val="left" w:pos="5040"/>
              </w:tabs>
              <w:ind w:left="432" w:hanging="432"/>
            </w:pPr>
            <w:r>
              <w:t>each session is for the same sport activity;</w:t>
            </w:r>
          </w:p>
          <w:p w14:paraId="483D738F" w14:textId="77777777" w:rsidR="00A67659" w:rsidRDefault="00A67659" w:rsidP="00A466FE">
            <w:pPr>
              <w:tabs>
                <w:tab w:val="left" w:pos="432"/>
                <w:tab w:val="left" w:pos="4680"/>
                <w:tab w:val="left" w:pos="5040"/>
              </w:tabs>
              <w:ind w:left="432" w:hanging="432"/>
            </w:pPr>
            <w:r>
              <w:t xml:space="preserve">c)    each session is in the same place (although a different lane or pitch is acceptable);  </w:t>
            </w:r>
          </w:p>
          <w:p w14:paraId="78872051" w14:textId="77777777" w:rsidR="00A67659" w:rsidRDefault="00A67659" w:rsidP="00A466FE">
            <w:pPr>
              <w:tabs>
                <w:tab w:val="left" w:pos="432"/>
                <w:tab w:val="left" w:pos="4680"/>
                <w:tab w:val="left" w:pos="5040"/>
              </w:tabs>
              <w:ind w:left="432" w:hanging="432"/>
            </w:pPr>
            <w:r>
              <w:t xml:space="preserve">d)    the interval between each session is   at least a day but not more than 14 days, there is no exception for longer intervals than 14 days which arise through closure, e.g. public or school holidays. N.B. if the period between sessions is over 14 days, then the series of lets is broken and all </w:t>
            </w:r>
            <w:r>
              <w:lastRenderedPageBreak/>
              <w:t>sessions need to be standard rated;</w:t>
            </w:r>
          </w:p>
          <w:p w14:paraId="72EFCECA" w14:textId="77777777" w:rsidR="00A67659" w:rsidRDefault="00A67659" w:rsidP="00A466FE">
            <w:pPr>
              <w:tabs>
                <w:tab w:val="left" w:pos="432"/>
                <w:tab w:val="left" w:pos="4680"/>
                <w:tab w:val="left" w:pos="5040"/>
              </w:tabs>
              <w:ind w:left="432" w:hanging="432"/>
            </w:pPr>
            <w:r>
              <w:t xml:space="preserve">e)    the series is paid for as a whole and there must be written evidence to that effect, an invoice issued in advance requiring payment for the sessions specified on the invoice would be sufficient evidence.  Provision for a refund due to </w:t>
            </w:r>
            <w:r>
              <w:rPr>
                <w:u w:val="single"/>
              </w:rPr>
              <w:t>unforeseen non-availability</w:t>
            </w:r>
            <w:r>
              <w:t xml:space="preserve"> of the facility would not break this condition but provision for a refund in other circumstances would;</w:t>
            </w:r>
          </w:p>
          <w:p w14:paraId="74DD15E3" w14:textId="77777777" w:rsidR="00A67659" w:rsidRDefault="00A67659" w:rsidP="00A466FE">
            <w:pPr>
              <w:tabs>
                <w:tab w:val="left" w:pos="432"/>
                <w:tab w:val="left" w:pos="4680"/>
                <w:tab w:val="left" w:pos="5040"/>
              </w:tabs>
              <w:ind w:left="432" w:hanging="432"/>
            </w:pPr>
            <w:r>
              <w:t xml:space="preserve">f)     the facilities are let out to a school club, association or organisation representing affiliated clubs or constituent associations (such as a local league); and </w:t>
            </w:r>
          </w:p>
          <w:p w14:paraId="609DA511" w14:textId="77777777" w:rsidR="00A67659" w:rsidRDefault="00A67659" w:rsidP="00A466FE">
            <w:pPr>
              <w:tabs>
                <w:tab w:val="left" w:pos="432"/>
                <w:tab w:val="left" w:pos="4680"/>
                <w:tab w:val="left" w:pos="5040"/>
              </w:tabs>
              <w:ind w:left="432" w:hanging="432"/>
            </w:pPr>
            <w:r>
              <w:t>g)    the person to whom the facilities are let has exclusive use of them during the session.</w:t>
            </w:r>
          </w:p>
          <w:p w14:paraId="1AD263E8" w14:textId="77777777" w:rsidR="00A67659" w:rsidRDefault="00A67659" w:rsidP="00A466FE">
            <w:pPr>
              <w:tabs>
                <w:tab w:val="left" w:pos="432"/>
                <w:tab w:val="left" w:pos="4680"/>
                <w:tab w:val="left" w:pos="5040"/>
              </w:tabs>
              <w:ind w:left="432" w:hanging="432"/>
            </w:pPr>
          </w:p>
          <w:p w14:paraId="144F6FE2" w14:textId="77777777" w:rsidR="00A67659" w:rsidRDefault="00A67659" w:rsidP="00A466FE">
            <w:pPr>
              <w:pStyle w:val="Header"/>
              <w:tabs>
                <w:tab w:val="clear" w:pos="4153"/>
                <w:tab w:val="clear" w:pos="8306"/>
                <w:tab w:val="left" w:pos="0"/>
                <w:tab w:val="left" w:pos="4680"/>
                <w:tab w:val="left" w:pos="5040"/>
              </w:tabs>
            </w:pPr>
            <w:r>
              <w:t>If the above conditions are met then the supply of lettings facilities may be exempted (VC = 3)</w:t>
            </w:r>
          </w:p>
        </w:tc>
      </w:tr>
    </w:tbl>
    <w:p w14:paraId="4FD5F18E" w14:textId="77777777" w:rsidR="00A67659" w:rsidRDefault="00A67659" w:rsidP="00A67659">
      <w:pPr>
        <w:tabs>
          <w:tab w:val="left" w:pos="720"/>
          <w:tab w:val="left" w:pos="1440"/>
        </w:tabs>
        <w:ind w:left="720" w:hanging="720"/>
      </w:pPr>
    </w:p>
    <w:p w14:paraId="5DA0A86E" w14:textId="77777777" w:rsidR="00A67659" w:rsidRDefault="00A67659" w:rsidP="00A67659">
      <w:pPr>
        <w:tabs>
          <w:tab w:val="left" w:pos="0"/>
        </w:tabs>
        <w:ind w:left="720" w:hanging="1980"/>
        <w:jc w:val="both"/>
      </w:pPr>
      <w:r>
        <w:tab/>
        <w:t>11.15</w:t>
      </w:r>
      <w:r>
        <w:tab/>
        <w:t xml:space="preserve">There follows a list of items of expenditure and their associated VAT category.  It is important to remember that </w:t>
      </w:r>
      <w:r>
        <w:rPr>
          <w:u w:val="single"/>
        </w:rPr>
        <w:t>a school can only reclaim VAT on expenditure when a VAT invoice is obtained</w:t>
      </w:r>
      <w:r>
        <w:t xml:space="preserve"> (see section 11.6).  If a VAT invoice is not obtained VAT can’t be reclaimed and, therefore, VAT should not be coded separately on white slips or reimbursement forms.</w:t>
      </w:r>
    </w:p>
    <w:p w14:paraId="776A679D" w14:textId="77777777" w:rsidR="00A67659" w:rsidRDefault="00A67659" w:rsidP="00A67659">
      <w:pPr>
        <w:tabs>
          <w:tab w:val="left" w:pos="720"/>
          <w:tab w:val="left" w:pos="1440"/>
        </w:tabs>
        <w:ind w:left="720" w:hanging="720"/>
      </w:pPr>
      <w:r>
        <w:tab/>
      </w:r>
      <w:r>
        <w:tab/>
      </w:r>
      <w:r>
        <w:tab/>
      </w:r>
      <w:r>
        <w:tab/>
      </w:r>
      <w:r>
        <w:tab/>
      </w:r>
    </w:p>
    <w:p w14:paraId="4815E234" w14:textId="77777777" w:rsidR="00A67659" w:rsidRDefault="00A67659" w:rsidP="00A67659">
      <w:pPr>
        <w:tabs>
          <w:tab w:val="left" w:pos="720"/>
          <w:tab w:val="left" w:pos="1440"/>
        </w:tabs>
        <w:ind w:left="720" w:hanging="720"/>
      </w:pPr>
    </w:p>
    <w:p w14:paraId="0A93BB96" w14:textId="77777777" w:rsidR="00A67659" w:rsidRDefault="00A67659" w:rsidP="00A67659">
      <w:pPr>
        <w:tabs>
          <w:tab w:val="left" w:pos="720"/>
          <w:tab w:val="left" w:pos="1440"/>
        </w:tabs>
        <w:ind w:left="720" w:hanging="720"/>
      </w:pPr>
      <w:r>
        <w:t>11.16</w:t>
      </w:r>
    </w:p>
    <w:tbl>
      <w:tblPr>
        <w:tblW w:w="83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9"/>
        <w:gridCol w:w="4227"/>
      </w:tblGrid>
      <w:tr w:rsidR="00A67659" w14:paraId="65ADE4BC" w14:textId="77777777" w:rsidTr="00A466FE">
        <w:tc>
          <w:tcPr>
            <w:tcW w:w="4159" w:type="dxa"/>
            <w:tcBorders>
              <w:top w:val="single" w:sz="4" w:space="0" w:color="auto"/>
              <w:left w:val="single" w:sz="4" w:space="0" w:color="auto"/>
              <w:bottom w:val="single" w:sz="4" w:space="0" w:color="auto"/>
              <w:right w:val="single" w:sz="4" w:space="0" w:color="auto"/>
            </w:tcBorders>
          </w:tcPr>
          <w:p w14:paraId="60902309" w14:textId="77777777" w:rsidR="00A67659" w:rsidRDefault="00A67659" w:rsidP="00A466FE">
            <w:pPr>
              <w:pStyle w:val="xl26"/>
              <w:tabs>
                <w:tab w:val="left" w:pos="720"/>
                <w:tab w:val="left" w:pos="1440"/>
              </w:tabs>
              <w:overflowPunct/>
              <w:autoSpaceDE/>
              <w:autoSpaceDN/>
              <w:adjustRightInd/>
              <w:spacing w:before="0" w:after="0"/>
              <w:textAlignment w:val="auto"/>
            </w:pPr>
            <w:r>
              <w:t>Income/Expenditure</w:t>
            </w:r>
          </w:p>
        </w:tc>
        <w:tc>
          <w:tcPr>
            <w:tcW w:w="4227" w:type="dxa"/>
            <w:tcBorders>
              <w:top w:val="single" w:sz="4" w:space="0" w:color="auto"/>
              <w:left w:val="single" w:sz="4" w:space="0" w:color="auto"/>
              <w:bottom w:val="single" w:sz="4" w:space="0" w:color="auto"/>
              <w:right w:val="single" w:sz="4" w:space="0" w:color="auto"/>
            </w:tcBorders>
          </w:tcPr>
          <w:p w14:paraId="149CFD4B" w14:textId="77777777" w:rsidR="00A67659" w:rsidRDefault="00A67659" w:rsidP="00A466FE">
            <w:pPr>
              <w:pStyle w:val="xl26"/>
              <w:tabs>
                <w:tab w:val="left" w:pos="720"/>
                <w:tab w:val="left" w:pos="1440"/>
              </w:tabs>
              <w:overflowPunct/>
              <w:autoSpaceDE/>
              <w:autoSpaceDN/>
              <w:adjustRightInd/>
              <w:spacing w:before="0" w:after="0"/>
              <w:textAlignment w:val="auto"/>
            </w:pPr>
            <w:r>
              <w:t>V.A.T. Category</w:t>
            </w:r>
          </w:p>
        </w:tc>
      </w:tr>
      <w:tr w:rsidR="00A67659" w14:paraId="28F81206" w14:textId="77777777" w:rsidTr="00A466FE">
        <w:tc>
          <w:tcPr>
            <w:tcW w:w="4159" w:type="dxa"/>
            <w:tcBorders>
              <w:top w:val="single" w:sz="4" w:space="0" w:color="auto"/>
              <w:left w:val="single" w:sz="4" w:space="0" w:color="auto"/>
              <w:bottom w:val="single" w:sz="4" w:space="0" w:color="auto"/>
              <w:right w:val="single" w:sz="4" w:space="0" w:color="auto"/>
            </w:tcBorders>
          </w:tcPr>
          <w:p w14:paraId="5B2CECDE" w14:textId="77777777" w:rsidR="00A67659" w:rsidRDefault="00A67659" w:rsidP="00A466FE">
            <w:pPr>
              <w:tabs>
                <w:tab w:val="left" w:pos="720"/>
                <w:tab w:val="left" w:pos="1440"/>
              </w:tabs>
            </w:pPr>
            <w:r>
              <w:t>Equipment – most items of equipment will be standard rate, where provided by a V.A.T.</w:t>
            </w:r>
            <w:r>
              <w:br/>
              <w:t>registered supplier, and should be indicated as such on the invoice.</w:t>
            </w:r>
          </w:p>
        </w:tc>
        <w:tc>
          <w:tcPr>
            <w:tcW w:w="4227" w:type="dxa"/>
            <w:tcBorders>
              <w:top w:val="single" w:sz="4" w:space="0" w:color="auto"/>
              <w:left w:val="single" w:sz="4" w:space="0" w:color="auto"/>
              <w:bottom w:val="single" w:sz="4" w:space="0" w:color="auto"/>
              <w:right w:val="single" w:sz="4" w:space="0" w:color="auto"/>
            </w:tcBorders>
          </w:tcPr>
          <w:p w14:paraId="6587E20E" w14:textId="77777777" w:rsidR="00A67659" w:rsidRDefault="00A67659" w:rsidP="00A466FE">
            <w:pPr>
              <w:tabs>
                <w:tab w:val="left" w:pos="720"/>
                <w:tab w:val="left" w:pos="1440"/>
              </w:tabs>
            </w:pPr>
            <w:r>
              <w:t>Standard Rate</w:t>
            </w:r>
          </w:p>
        </w:tc>
      </w:tr>
      <w:tr w:rsidR="00A67659" w14:paraId="10BAF205" w14:textId="77777777" w:rsidTr="00A466FE">
        <w:tc>
          <w:tcPr>
            <w:tcW w:w="4159" w:type="dxa"/>
            <w:tcBorders>
              <w:top w:val="single" w:sz="4" w:space="0" w:color="auto"/>
              <w:left w:val="single" w:sz="4" w:space="0" w:color="auto"/>
              <w:bottom w:val="single" w:sz="4" w:space="0" w:color="auto"/>
              <w:right w:val="single" w:sz="4" w:space="0" w:color="auto"/>
            </w:tcBorders>
          </w:tcPr>
          <w:p w14:paraId="4FD828FA" w14:textId="77777777" w:rsidR="00A67659" w:rsidRDefault="00A67659" w:rsidP="00A466FE">
            <w:pPr>
              <w:tabs>
                <w:tab w:val="left" w:pos="720"/>
                <w:tab w:val="left" w:pos="1440"/>
              </w:tabs>
            </w:pPr>
            <w:r>
              <w:t>General stationery and materials, e.g. exercise books, record books, note books, writing, duplicating and photocopying paper,</w:t>
            </w:r>
            <w:r>
              <w:br/>
              <w:t>stationery, blotting paper, carbon paper, postcards, greetings cards, compliment slips, calendars, posters.</w:t>
            </w:r>
          </w:p>
        </w:tc>
        <w:tc>
          <w:tcPr>
            <w:tcW w:w="4227" w:type="dxa"/>
            <w:tcBorders>
              <w:top w:val="single" w:sz="4" w:space="0" w:color="auto"/>
              <w:left w:val="single" w:sz="4" w:space="0" w:color="auto"/>
              <w:bottom w:val="single" w:sz="4" w:space="0" w:color="auto"/>
              <w:right w:val="single" w:sz="4" w:space="0" w:color="auto"/>
            </w:tcBorders>
          </w:tcPr>
          <w:p w14:paraId="32A8CC86" w14:textId="77777777" w:rsidR="00A67659" w:rsidRDefault="00A67659" w:rsidP="00A466FE">
            <w:pPr>
              <w:tabs>
                <w:tab w:val="left" w:pos="720"/>
                <w:tab w:val="left" w:pos="1440"/>
              </w:tabs>
            </w:pPr>
            <w:r>
              <w:t>Standard Rate</w:t>
            </w:r>
          </w:p>
        </w:tc>
      </w:tr>
      <w:tr w:rsidR="00A67659" w14:paraId="7B30E60A" w14:textId="77777777" w:rsidTr="00A466FE">
        <w:tc>
          <w:tcPr>
            <w:tcW w:w="4159" w:type="dxa"/>
            <w:tcBorders>
              <w:top w:val="single" w:sz="4" w:space="0" w:color="auto"/>
              <w:left w:val="single" w:sz="4" w:space="0" w:color="auto"/>
              <w:bottom w:val="single" w:sz="4" w:space="0" w:color="auto"/>
              <w:right w:val="single" w:sz="4" w:space="0" w:color="auto"/>
            </w:tcBorders>
          </w:tcPr>
          <w:p w14:paraId="6EE36C46" w14:textId="77777777" w:rsidR="00A67659" w:rsidRDefault="00A67659" w:rsidP="00A466FE">
            <w:pPr>
              <w:tabs>
                <w:tab w:val="left" w:pos="720"/>
                <w:tab w:val="left" w:pos="1440"/>
              </w:tabs>
            </w:pPr>
            <w:r>
              <w:t>Diaries</w:t>
            </w:r>
          </w:p>
        </w:tc>
        <w:tc>
          <w:tcPr>
            <w:tcW w:w="4227" w:type="dxa"/>
            <w:tcBorders>
              <w:top w:val="single" w:sz="4" w:space="0" w:color="auto"/>
              <w:left w:val="single" w:sz="4" w:space="0" w:color="auto"/>
              <w:bottom w:val="single" w:sz="4" w:space="0" w:color="auto"/>
              <w:right w:val="single" w:sz="4" w:space="0" w:color="auto"/>
            </w:tcBorders>
          </w:tcPr>
          <w:p w14:paraId="25BDBE0E" w14:textId="77777777" w:rsidR="00A67659" w:rsidRDefault="00A67659" w:rsidP="00A466FE">
            <w:pPr>
              <w:tabs>
                <w:tab w:val="left" w:pos="720"/>
                <w:tab w:val="left" w:pos="1440"/>
              </w:tabs>
            </w:pPr>
            <w:r>
              <w:t>Standard Rate</w:t>
            </w:r>
          </w:p>
        </w:tc>
      </w:tr>
      <w:tr w:rsidR="00A67659" w14:paraId="09CFB5FC" w14:textId="77777777" w:rsidTr="00A466FE">
        <w:tc>
          <w:tcPr>
            <w:tcW w:w="4159" w:type="dxa"/>
            <w:tcBorders>
              <w:top w:val="single" w:sz="4" w:space="0" w:color="auto"/>
              <w:left w:val="single" w:sz="4" w:space="0" w:color="auto"/>
              <w:bottom w:val="single" w:sz="4" w:space="0" w:color="auto"/>
              <w:right w:val="single" w:sz="4" w:space="0" w:color="auto"/>
            </w:tcBorders>
          </w:tcPr>
          <w:p w14:paraId="1DF60E5D" w14:textId="77777777" w:rsidR="00A67659" w:rsidRDefault="00A67659" w:rsidP="00A466FE">
            <w:pPr>
              <w:tabs>
                <w:tab w:val="left" w:pos="720"/>
                <w:tab w:val="left" w:pos="1440"/>
              </w:tabs>
            </w:pPr>
            <w:r>
              <w:lastRenderedPageBreak/>
              <w:t>Printed globes (terrestrial or celestial), aerial survey or landscape photographs</w:t>
            </w:r>
          </w:p>
        </w:tc>
        <w:tc>
          <w:tcPr>
            <w:tcW w:w="4227" w:type="dxa"/>
            <w:tcBorders>
              <w:top w:val="single" w:sz="4" w:space="0" w:color="auto"/>
              <w:left w:val="single" w:sz="4" w:space="0" w:color="auto"/>
              <w:bottom w:val="single" w:sz="4" w:space="0" w:color="auto"/>
              <w:right w:val="single" w:sz="4" w:space="0" w:color="auto"/>
            </w:tcBorders>
          </w:tcPr>
          <w:p w14:paraId="0391BBAA" w14:textId="77777777" w:rsidR="00A67659" w:rsidRDefault="00A67659" w:rsidP="00A466FE">
            <w:pPr>
              <w:tabs>
                <w:tab w:val="left" w:pos="720"/>
                <w:tab w:val="left" w:pos="1440"/>
                <w:tab w:val="left" w:pos="6120"/>
              </w:tabs>
              <w:ind w:left="720" w:hanging="720"/>
            </w:pPr>
            <w:r>
              <w:t>Standard Rate</w:t>
            </w:r>
          </w:p>
          <w:p w14:paraId="08D90CE0" w14:textId="77777777" w:rsidR="00A67659" w:rsidRDefault="00A67659" w:rsidP="00A466FE">
            <w:pPr>
              <w:tabs>
                <w:tab w:val="left" w:pos="720"/>
                <w:tab w:val="left" w:pos="1440"/>
              </w:tabs>
            </w:pPr>
          </w:p>
        </w:tc>
      </w:tr>
      <w:tr w:rsidR="00A67659" w14:paraId="71FBA03B" w14:textId="77777777" w:rsidTr="00A466FE">
        <w:tc>
          <w:tcPr>
            <w:tcW w:w="4159" w:type="dxa"/>
            <w:tcBorders>
              <w:top w:val="single" w:sz="4" w:space="0" w:color="auto"/>
              <w:left w:val="single" w:sz="4" w:space="0" w:color="auto"/>
              <w:bottom w:val="single" w:sz="4" w:space="0" w:color="auto"/>
              <w:right w:val="single" w:sz="4" w:space="0" w:color="auto"/>
            </w:tcBorders>
          </w:tcPr>
          <w:p w14:paraId="00853867" w14:textId="77777777" w:rsidR="00A67659" w:rsidRDefault="00A67659" w:rsidP="00A466FE">
            <w:pPr>
              <w:tabs>
                <w:tab w:val="left" w:pos="720"/>
                <w:tab w:val="left" w:pos="1440"/>
              </w:tabs>
            </w:pPr>
            <w:r>
              <w:t>The publication in any newspaper, journal or periodical of any advertisement.</w:t>
            </w:r>
          </w:p>
        </w:tc>
        <w:tc>
          <w:tcPr>
            <w:tcW w:w="4227" w:type="dxa"/>
            <w:tcBorders>
              <w:top w:val="single" w:sz="4" w:space="0" w:color="auto"/>
              <w:left w:val="single" w:sz="4" w:space="0" w:color="auto"/>
              <w:bottom w:val="single" w:sz="4" w:space="0" w:color="auto"/>
              <w:right w:val="single" w:sz="4" w:space="0" w:color="auto"/>
            </w:tcBorders>
          </w:tcPr>
          <w:p w14:paraId="11D16F35" w14:textId="77777777" w:rsidR="00A67659" w:rsidRDefault="00A67659" w:rsidP="00A466FE">
            <w:pPr>
              <w:tabs>
                <w:tab w:val="left" w:pos="720"/>
                <w:tab w:val="left" w:pos="1440"/>
                <w:tab w:val="left" w:pos="6120"/>
              </w:tabs>
              <w:ind w:left="720" w:hanging="720"/>
            </w:pPr>
            <w:r>
              <w:t>Standard Rate</w:t>
            </w:r>
          </w:p>
          <w:p w14:paraId="2AA4090A" w14:textId="77777777" w:rsidR="00A67659" w:rsidRDefault="00A67659" w:rsidP="00A466FE">
            <w:pPr>
              <w:tabs>
                <w:tab w:val="left" w:pos="720"/>
                <w:tab w:val="left" w:pos="1440"/>
              </w:tabs>
            </w:pPr>
          </w:p>
        </w:tc>
      </w:tr>
      <w:tr w:rsidR="00A67659" w14:paraId="220A589A" w14:textId="77777777" w:rsidTr="00A466FE">
        <w:tc>
          <w:tcPr>
            <w:tcW w:w="4159" w:type="dxa"/>
            <w:tcBorders>
              <w:top w:val="single" w:sz="4" w:space="0" w:color="auto"/>
              <w:left w:val="single" w:sz="4" w:space="0" w:color="auto"/>
              <w:bottom w:val="single" w:sz="4" w:space="0" w:color="auto"/>
              <w:right w:val="single" w:sz="4" w:space="0" w:color="auto"/>
            </w:tcBorders>
          </w:tcPr>
          <w:p w14:paraId="5D3EE697" w14:textId="77777777" w:rsidR="00A67659" w:rsidRDefault="00A67659" w:rsidP="00A466FE">
            <w:pPr>
              <w:tabs>
                <w:tab w:val="left" w:pos="720"/>
                <w:tab w:val="left" w:pos="1440"/>
              </w:tabs>
            </w:pPr>
            <w:r>
              <w:t xml:space="preserve">Transport by a vehicle with a carrying capacity of less than ten </w:t>
            </w:r>
          </w:p>
          <w:p w14:paraId="51210758" w14:textId="77777777" w:rsidR="00A67659" w:rsidRDefault="00A67659" w:rsidP="00A466FE">
            <w:pPr>
              <w:tabs>
                <w:tab w:val="left" w:pos="720"/>
                <w:tab w:val="left" w:pos="1440"/>
              </w:tabs>
            </w:pPr>
            <w:r>
              <w:t>passengers.</w:t>
            </w:r>
          </w:p>
        </w:tc>
        <w:tc>
          <w:tcPr>
            <w:tcW w:w="4227" w:type="dxa"/>
            <w:tcBorders>
              <w:top w:val="single" w:sz="4" w:space="0" w:color="auto"/>
              <w:left w:val="single" w:sz="4" w:space="0" w:color="auto"/>
              <w:bottom w:val="single" w:sz="4" w:space="0" w:color="auto"/>
              <w:right w:val="single" w:sz="4" w:space="0" w:color="auto"/>
            </w:tcBorders>
          </w:tcPr>
          <w:p w14:paraId="7B23A8A9" w14:textId="77777777" w:rsidR="00A67659" w:rsidRDefault="00A67659" w:rsidP="00A466FE">
            <w:pPr>
              <w:tabs>
                <w:tab w:val="left" w:pos="720"/>
                <w:tab w:val="left" w:pos="1440"/>
              </w:tabs>
            </w:pPr>
            <w:r>
              <w:t>Standard Rate</w:t>
            </w:r>
          </w:p>
        </w:tc>
      </w:tr>
    </w:tbl>
    <w:p w14:paraId="01F5D382" w14:textId="77777777" w:rsidR="00A67659" w:rsidRDefault="00A67659" w:rsidP="00A67659">
      <w:pPr>
        <w:pStyle w:val="Header"/>
        <w:tabs>
          <w:tab w:val="clear" w:pos="4153"/>
          <w:tab w:val="clear" w:pos="8306"/>
        </w:tabs>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3"/>
        <w:gridCol w:w="4497"/>
      </w:tblGrid>
      <w:tr w:rsidR="00A67659" w14:paraId="514DF90F" w14:textId="77777777" w:rsidTr="00A466FE">
        <w:tc>
          <w:tcPr>
            <w:tcW w:w="3888" w:type="dxa"/>
            <w:tcBorders>
              <w:top w:val="single" w:sz="4" w:space="0" w:color="auto"/>
              <w:left w:val="single" w:sz="4" w:space="0" w:color="auto"/>
              <w:bottom w:val="single" w:sz="4" w:space="0" w:color="auto"/>
              <w:right w:val="single" w:sz="4" w:space="0" w:color="auto"/>
            </w:tcBorders>
          </w:tcPr>
          <w:p w14:paraId="4EBFC13F" w14:textId="77777777" w:rsidR="00A67659" w:rsidRDefault="00A67659" w:rsidP="00A466FE">
            <w:pPr>
              <w:tabs>
                <w:tab w:val="left" w:pos="720"/>
                <w:tab w:val="left" w:pos="1440"/>
              </w:tabs>
            </w:pPr>
            <w:r>
              <w:t>Text Books and Booklets, dictionaries, encyclopaedias, prayer books, hymn books</w:t>
            </w:r>
          </w:p>
        </w:tc>
        <w:tc>
          <w:tcPr>
            <w:tcW w:w="4572" w:type="dxa"/>
            <w:tcBorders>
              <w:top w:val="single" w:sz="4" w:space="0" w:color="auto"/>
              <w:left w:val="single" w:sz="4" w:space="0" w:color="auto"/>
              <w:bottom w:val="single" w:sz="4" w:space="0" w:color="auto"/>
              <w:right w:val="single" w:sz="4" w:space="0" w:color="auto"/>
            </w:tcBorders>
          </w:tcPr>
          <w:p w14:paraId="2D656F5F" w14:textId="77777777" w:rsidR="00A67659" w:rsidRDefault="00A67659" w:rsidP="00A466FE">
            <w:pPr>
              <w:tabs>
                <w:tab w:val="left" w:pos="720"/>
                <w:tab w:val="left" w:pos="1440"/>
                <w:tab w:val="left" w:pos="6120"/>
              </w:tabs>
              <w:ind w:left="720" w:hanging="720"/>
            </w:pPr>
            <w:r>
              <w:t>Zero Rate</w:t>
            </w:r>
          </w:p>
          <w:p w14:paraId="276E660E" w14:textId="77777777" w:rsidR="00A67659" w:rsidRDefault="00A67659" w:rsidP="00A466FE">
            <w:pPr>
              <w:tabs>
                <w:tab w:val="left" w:pos="720"/>
                <w:tab w:val="left" w:pos="1440"/>
              </w:tabs>
            </w:pPr>
          </w:p>
        </w:tc>
      </w:tr>
      <w:tr w:rsidR="00A67659" w14:paraId="627682F0" w14:textId="77777777" w:rsidTr="00A466FE">
        <w:tc>
          <w:tcPr>
            <w:tcW w:w="3888" w:type="dxa"/>
            <w:tcBorders>
              <w:top w:val="single" w:sz="4" w:space="0" w:color="auto"/>
              <w:left w:val="single" w:sz="4" w:space="0" w:color="auto"/>
              <w:bottom w:val="single" w:sz="4" w:space="0" w:color="auto"/>
              <w:right w:val="single" w:sz="4" w:space="0" w:color="auto"/>
            </w:tcBorders>
          </w:tcPr>
          <w:p w14:paraId="37588359" w14:textId="77777777" w:rsidR="00A67659" w:rsidRDefault="00A67659" w:rsidP="00A466FE">
            <w:pPr>
              <w:tabs>
                <w:tab w:val="left" w:pos="720"/>
                <w:tab w:val="left" w:pos="1440"/>
              </w:tabs>
            </w:pPr>
            <w:r>
              <w:t>Newspapers, journals and periodicals.</w:t>
            </w:r>
          </w:p>
        </w:tc>
        <w:tc>
          <w:tcPr>
            <w:tcW w:w="4572" w:type="dxa"/>
            <w:tcBorders>
              <w:top w:val="single" w:sz="4" w:space="0" w:color="auto"/>
              <w:left w:val="single" w:sz="4" w:space="0" w:color="auto"/>
              <w:bottom w:val="single" w:sz="4" w:space="0" w:color="auto"/>
              <w:right w:val="single" w:sz="4" w:space="0" w:color="auto"/>
            </w:tcBorders>
          </w:tcPr>
          <w:p w14:paraId="59B3D16F" w14:textId="77777777" w:rsidR="00A67659" w:rsidRDefault="00A67659" w:rsidP="00A466FE">
            <w:pPr>
              <w:tabs>
                <w:tab w:val="left" w:pos="720"/>
                <w:tab w:val="left" w:pos="1440"/>
              </w:tabs>
            </w:pPr>
            <w:r>
              <w:t>Zero Rate</w:t>
            </w:r>
          </w:p>
        </w:tc>
      </w:tr>
      <w:tr w:rsidR="00A67659" w14:paraId="39B456CB" w14:textId="77777777" w:rsidTr="00A466FE">
        <w:tc>
          <w:tcPr>
            <w:tcW w:w="3888" w:type="dxa"/>
            <w:tcBorders>
              <w:top w:val="single" w:sz="4" w:space="0" w:color="auto"/>
              <w:left w:val="single" w:sz="4" w:space="0" w:color="auto"/>
              <w:bottom w:val="single" w:sz="4" w:space="0" w:color="auto"/>
              <w:right w:val="single" w:sz="4" w:space="0" w:color="auto"/>
            </w:tcBorders>
          </w:tcPr>
          <w:p w14:paraId="778A1570" w14:textId="77777777" w:rsidR="00A67659" w:rsidRDefault="00A67659" w:rsidP="00A466FE">
            <w:pPr>
              <w:tabs>
                <w:tab w:val="left" w:pos="720"/>
                <w:tab w:val="left" w:pos="1440"/>
              </w:tabs>
            </w:pPr>
            <w:r>
              <w:t>Printed and written manuscript music.</w:t>
            </w:r>
          </w:p>
        </w:tc>
        <w:tc>
          <w:tcPr>
            <w:tcW w:w="4572" w:type="dxa"/>
            <w:tcBorders>
              <w:top w:val="single" w:sz="4" w:space="0" w:color="auto"/>
              <w:left w:val="single" w:sz="4" w:space="0" w:color="auto"/>
              <w:bottom w:val="single" w:sz="4" w:space="0" w:color="auto"/>
              <w:right w:val="single" w:sz="4" w:space="0" w:color="auto"/>
            </w:tcBorders>
          </w:tcPr>
          <w:p w14:paraId="07656B3E" w14:textId="77777777" w:rsidR="00A67659" w:rsidRDefault="00A67659" w:rsidP="00A466FE">
            <w:pPr>
              <w:tabs>
                <w:tab w:val="left" w:pos="720"/>
                <w:tab w:val="left" w:pos="1440"/>
                <w:tab w:val="left" w:pos="6120"/>
              </w:tabs>
              <w:ind w:left="720" w:hanging="720"/>
            </w:pPr>
            <w:r>
              <w:t>Zero Rate</w:t>
            </w:r>
          </w:p>
          <w:p w14:paraId="58CFDF3F" w14:textId="77777777" w:rsidR="00A67659" w:rsidRDefault="00A67659" w:rsidP="00A466FE">
            <w:pPr>
              <w:tabs>
                <w:tab w:val="left" w:pos="720"/>
                <w:tab w:val="left" w:pos="1440"/>
              </w:tabs>
            </w:pPr>
          </w:p>
        </w:tc>
      </w:tr>
      <w:tr w:rsidR="00A67659" w14:paraId="6E136532" w14:textId="77777777" w:rsidTr="00A466FE">
        <w:tc>
          <w:tcPr>
            <w:tcW w:w="3888" w:type="dxa"/>
            <w:tcBorders>
              <w:top w:val="single" w:sz="4" w:space="0" w:color="auto"/>
              <w:left w:val="single" w:sz="4" w:space="0" w:color="auto"/>
              <w:bottom w:val="single" w:sz="4" w:space="0" w:color="auto"/>
              <w:right w:val="single" w:sz="4" w:space="0" w:color="auto"/>
            </w:tcBorders>
          </w:tcPr>
          <w:p w14:paraId="56727A98" w14:textId="77777777" w:rsidR="00A67659" w:rsidRDefault="00A67659" w:rsidP="00A466FE">
            <w:pPr>
              <w:tabs>
                <w:tab w:val="left" w:pos="720"/>
                <w:tab w:val="left" w:pos="1440"/>
              </w:tabs>
            </w:pPr>
            <w:r>
              <w:t>Printed maps and charts, e.g. geographical maps, road maps, atlases (hand drawn maps are standard rate).</w:t>
            </w:r>
          </w:p>
        </w:tc>
        <w:tc>
          <w:tcPr>
            <w:tcW w:w="4572" w:type="dxa"/>
            <w:tcBorders>
              <w:top w:val="single" w:sz="4" w:space="0" w:color="auto"/>
              <w:left w:val="single" w:sz="4" w:space="0" w:color="auto"/>
              <w:bottom w:val="single" w:sz="4" w:space="0" w:color="auto"/>
              <w:right w:val="single" w:sz="4" w:space="0" w:color="auto"/>
            </w:tcBorders>
          </w:tcPr>
          <w:p w14:paraId="00D5F2B0" w14:textId="77777777" w:rsidR="00A67659" w:rsidRDefault="00A67659" w:rsidP="00A466FE">
            <w:pPr>
              <w:tabs>
                <w:tab w:val="left" w:pos="720"/>
                <w:tab w:val="left" w:pos="1440"/>
                <w:tab w:val="left" w:pos="6120"/>
              </w:tabs>
              <w:ind w:left="720" w:hanging="720"/>
            </w:pPr>
            <w:r>
              <w:t>Zero Rate</w:t>
            </w:r>
          </w:p>
          <w:p w14:paraId="2ACBF8C5" w14:textId="77777777" w:rsidR="00A67659" w:rsidRDefault="00A67659" w:rsidP="00A466FE">
            <w:pPr>
              <w:tabs>
                <w:tab w:val="left" w:pos="720"/>
                <w:tab w:val="left" w:pos="1440"/>
              </w:tabs>
            </w:pPr>
          </w:p>
        </w:tc>
      </w:tr>
      <w:tr w:rsidR="00A67659" w14:paraId="4945C9C5" w14:textId="77777777" w:rsidTr="00A466FE">
        <w:tc>
          <w:tcPr>
            <w:tcW w:w="3888" w:type="dxa"/>
            <w:tcBorders>
              <w:top w:val="single" w:sz="4" w:space="0" w:color="auto"/>
              <w:left w:val="single" w:sz="4" w:space="0" w:color="auto"/>
              <w:bottom w:val="single" w:sz="4" w:space="0" w:color="auto"/>
              <w:right w:val="single" w:sz="4" w:space="0" w:color="auto"/>
            </w:tcBorders>
          </w:tcPr>
          <w:p w14:paraId="791E2D61" w14:textId="77777777" w:rsidR="00A67659" w:rsidRDefault="00A67659" w:rsidP="00A466FE">
            <w:pPr>
              <w:pStyle w:val="Header"/>
              <w:tabs>
                <w:tab w:val="clear" w:pos="4153"/>
                <w:tab w:val="clear" w:pos="8306"/>
                <w:tab w:val="left" w:pos="720"/>
                <w:tab w:val="left" w:pos="1440"/>
              </w:tabs>
            </w:pPr>
            <w:r>
              <w:t>Public passenger transport by road, rail, sea and air.  (Except for vehicles with a carrying</w:t>
            </w:r>
            <w:r>
              <w:br/>
              <w:t>capacity of less than twelve passengers, which is standard rate.)</w:t>
            </w:r>
          </w:p>
        </w:tc>
        <w:tc>
          <w:tcPr>
            <w:tcW w:w="4572" w:type="dxa"/>
            <w:tcBorders>
              <w:top w:val="single" w:sz="4" w:space="0" w:color="auto"/>
              <w:left w:val="single" w:sz="4" w:space="0" w:color="auto"/>
              <w:bottom w:val="single" w:sz="4" w:space="0" w:color="auto"/>
              <w:right w:val="single" w:sz="4" w:space="0" w:color="auto"/>
            </w:tcBorders>
          </w:tcPr>
          <w:p w14:paraId="15BFCE5D" w14:textId="77777777" w:rsidR="00A67659" w:rsidRDefault="00A67659" w:rsidP="00A466FE">
            <w:pPr>
              <w:tabs>
                <w:tab w:val="left" w:pos="720"/>
                <w:tab w:val="left" w:pos="1440"/>
                <w:tab w:val="left" w:pos="6120"/>
              </w:tabs>
              <w:ind w:left="720" w:hanging="720"/>
            </w:pPr>
            <w:r>
              <w:t>Zero Rate</w:t>
            </w:r>
          </w:p>
          <w:p w14:paraId="7A5C7D74" w14:textId="77777777" w:rsidR="00A67659" w:rsidRDefault="00A67659" w:rsidP="00A466FE">
            <w:pPr>
              <w:tabs>
                <w:tab w:val="left" w:pos="720"/>
                <w:tab w:val="left" w:pos="1440"/>
              </w:tabs>
            </w:pPr>
          </w:p>
        </w:tc>
      </w:tr>
      <w:tr w:rsidR="00A67659" w14:paraId="1C3933D8" w14:textId="77777777" w:rsidTr="00A466FE">
        <w:tc>
          <w:tcPr>
            <w:tcW w:w="3888" w:type="dxa"/>
            <w:tcBorders>
              <w:top w:val="single" w:sz="4" w:space="0" w:color="auto"/>
              <w:left w:val="single" w:sz="4" w:space="0" w:color="auto"/>
              <w:bottom w:val="single" w:sz="4" w:space="0" w:color="auto"/>
              <w:right w:val="single" w:sz="4" w:space="0" w:color="auto"/>
            </w:tcBorders>
          </w:tcPr>
          <w:p w14:paraId="155A6382" w14:textId="77777777" w:rsidR="00A67659" w:rsidRDefault="00A67659" w:rsidP="00A466FE">
            <w:pPr>
              <w:tabs>
                <w:tab w:val="left" w:pos="720"/>
                <w:tab w:val="left" w:pos="1440"/>
              </w:tabs>
            </w:pPr>
            <w:r>
              <w:t>Provision of insurance.</w:t>
            </w:r>
          </w:p>
        </w:tc>
        <w:tc>
          <w:tcPr>
            <w:tcW w:w="4572" w:type="dxa"/>
            <w:tcBorders>
              <w:top w:val="single" w:sz="4" w:space="0" w:color="auto"/>
              <w:left w:val="single" w:sz="4" w:space="0" w:color="auto"/>
              <w:bottom w:val="single" w:sz="4" w:space="0" w:color="auto"/>
              <w:right w:val="single" w:sz="4" w:space="0" w:color="auto"/>
            </w:tcBorders>
          </w:tcPr>
          <w:p w14:paraId="47A83D01" w14:textId="77777777" w:rsidR="00A67659" w:rsidRDefault="00A67659" w:rsidP="00A466FE">
            <w:pPr>
              <w:tabs>
                <w:tab w:val="left" w:pos="720"/>
                <w:tab w:val="left" w:pos="1440"/>
              </w:tabs>
            </w:pPr>
            <w:r>
              <w:t>Exempt</w:t>
            </w:r>
          </w:p>
        </w:tc>
      </w:tr>
      <w:tr w:rsidR="00A67659" w14:paraId="45AC2669" w14:textId="77777777" w:rsidTr="00A466FE">
        <w:tc>
          <w:tcPr>
            <w:tcW w:w="3888" w:type="dxa"/>
            <w:tcBorders>
              <w:top w:val="single" w:sz="4" w:space="0" w:color="auto"/>
              <w:left w:val="single" w:sz="4" w:space="0" w:color="auto"/>
              <w:bottom w:val="single" w:sz="4" w:space="0" w:color="auto"/>
              <w:right w:val="single" w:sz="4" w:space="0" w:color="auto"/>
            </w:tcBorders>
          </w:tcPr>
          <w:p w14:paraId="5986AF32" w14:textId="77777777" w:rsidR="00A67659" w:rsidRDefault="00A67659" w:rsidP="00A466FE">
            <w:pPr>
              <w:tabs>
                <w:tab w:val="left" w:pos="720"/>
                <w:tab w:val="left" w:pos="1440"/>
              </w:tabs>
            </w:pPr>
            <w:r>
              <w:t>Purchase of stamps.</w:t>
            </w:r>
          </w:p>
        </w:tc>
        <w:tc>
          <w:tcPr>
            <w:tcW w:w="4572" w:type="dxa"/>
            <w:tcBorders>
              <w:top w:val="single" w:sz="4" w:space="0" w:color="auto"/>
              <w:left w:val="single" w:sz="4" w:space="0" w:color="auto"/>
              <w:bottom w:val="single" w:sz="4" w:space="0" w:color="auto"/>
              <w:right w:val="single" w:sz="4" w:space="0" w:color="auto"/>
            </w:tcBorders>
          </w:tcPr>
          <w:p w14:paraId="1EFC072E" w14:textId="77777777" w:rsidR="00A67659" w:rsidRDefault="00A67659" w:rsidP="00A466FE">
            <w:pPr>
              <w:tabs>
                <w:tab w:val="left" w:pos="720"/>
                <w:tab w:val="left" w:pos="1440"/>
              </w:tabs>
            </w:pPr>
            <w:r>
              <w:t>Exempt</w:t>
            </w:r>
          </w:p>
        </w:tc>
      </w:tr>
      <w:tr w:rsidR="00A67659" w14:paraId="5F0985C0" w14:textId="77777777" w:rsidTr="00A466FE">
        <w:tc>
          <w:tcPr>
            <w:tcW w:w="3888" w:type="dxa"/>
            <w:tcBorders>
              <w:top w:val="single" w:sz="4" w:space="0" w:color="auto"/>
              <w:left w:val="single" w:sz="4" w:space="0" w:color="auto"/>
              <w:bottom w:val="single" w:sz="4" w:space="0" w:color="auto"/>
              <w:right w:val="single" w:sz="4" w:space="0" w:color="auto"/>
            </w:tcBorders>
          </w:tcPr>
          <w:p w14:paraId="784A548C" w14:textId="77777777" w:rsidR="00A67659" w:rsidRDefault="00A67659" w:rsidP="00A466FE">
            <w:pPr>
              <w:pStyle w:val="Header"/>
              <w:tabs>
                <w:tab w:val="clear" w:pos="4153"/>
                <w:tab w:val="clear" w:pos="8306"/>
                <w:tab w:val="left" w:pos="720"/>
                <w:tab w:val="left" w:pos="1440"/>
              </w:tabs>
            </w:pPr>
            <w:r>
              <w:t>Exam fees/tuition fees charged by an eligible body  (i.e. school, university, Local Authority etc.)</w:t>
            </w:r>
          </w:p>
        </w:tc>
        <w:tc>
          <w:tcPr>
            <w:tcW w:w="4572" w:type="dxa"/>
            <w:tcBorders>
              <w:top w:val="single" w:sz="4" w:space="0" w:color="auto"/>
              <w:left w:val="single" w:sz="4" w:space="0" w:color="auto"/>
              <w:bottom w:val="single" w:sz="4" w:space="0" w:color="auto"/>
              <w:right w:val="single" w:sz="4" w:space="0" w:color="auto"/>
            </w:tcBorders>
          </w:tcPr>
          <w:p w14:paraId="569A66DC" w14:textId="77777777" w:rsidR="00A67659" w:rsidRDefault="00A67659" w:rsidP="00A466FE">
            <w:pPr>
              <w:tabs>
                <w:tab w:val="left" w:pos="720"/>
                <w:tab w:val="left" w:pos="1440"/>
                <w:tab w:val="left" w:pos="6120"/>
              </w:tabs>
              <w:ind w:left="720" w:hanging="720"/>
            </w:pPr>
            <w:r>
              <w:t>Exempt (VC=3)</w:t>
            </w:r>
          </w:p>
          <w:p w14:paraId="7C68E441" w14:textId="77777777" w:rsidR="00A67659" w:rsidRDefault="00A67659" w:rsidP="00A466FE">
            <w:pPr>
              <w:tabs>
                <w:tab w:val="left" w:pos="720"/>
                <w:tab w:val="left" w:pos="1440"/>
              </w:tabs>
            </w:pPr>
          </w:p>
        </w:tc>
      </w:tr>
      <w:tr w:rsidR="00A67659" w14:paraId="3C86623D" w14:textId="77777777" w:rsidTr="00A466FE">
        <w:tc>
          <w:tcPr>
            <w:tcW w:w="3888" w:type="dxa"/>
            <w:tcBorders>
              <w:top w:val="single" w:sz="4" w:space="0" w:color="auto"/>
              <w:left w:val="single" w:sz="4" w:space="0" w:color="auto"/>
              <w:bottom w:val="single" w:sz="4" w:space="0" w:color="auto"/>
              <w:right w:val="single" w:sz="4" w:space="0" w:color="auto"/>
            </w:tcBorders>
          </w:tcPr>
          <w:p w14:paraId="0B5D0593" w14:textId="77777777" w:rsidR="00A67659" w:rsidRDefault="00A67659" w:rsidP="00A466FE">
            <w:pPr>
              <w:tabs>
                <w:tab w:val="left" w:pos="720"/>
                <w:tab w:val="left" w:pos="1440"/>
                <w:tab w:val="left" w:pos="6120"/>
              </w:tabs>
              <w:ind w:left="720" w:hanging="720"/>
            </w:pPr>
            <w:r>
              <w:t>Charged by an ineligible body</w:t>
            </w:r>
          </w:p>
          <w:p w14:paraId="0AAB7E52" w14:textId="77777777" w:rsidR="00A67659" w:rsidRDefault="00A67659" w:rsidP="00A466FE">
            <w:pPr>
              <w:tabs>
                <w:tab w:val="left" w:pos="720"/>
                <w:tab w:val="left" w:pos="1440"/>
                <w:tab w:val="left" w:pos="6120"/>
              </w:tabs>
              <w:ind w:left="720" w:hanging="720"/>
            </w:pPr>
            <w:r>
              <w:t xml:space="preserve">(i.e. commercial provider) to an </w:t>
            </w:r>
          </w:p>
          <w:p w14:paraId="7019BFD1" w14:textId="77777777" w:rsidR="00A67659" w:rsidRDefault="00A67659" w:rsidP="00A466FE">
            <w:pPr>
              <w:tabs>
                <w:tab w:val="left" w:pos="720"/>
                <w:tab w:val="left" w:pos="1440"/>
              </w:tabs>
            </w:pPr>
            <w:r>
              <w:t>eligible body - Otherwise</w:t>
            </w:r>
          </w:p>
        </w:tc>
        <w:tc>
          <w:tcPr>
            <w:tcW w:w="4572" w:type="dxa"/>
            <w:tcBorders>
              <w:top w:val="single" w:sz="4" w:space="0" w:color="auto"/>
              <w:left w:val="single" w:sz="4" w:space="0" w:color="auto"/>
              <w:bottom w:val="single" w:sz="4" w:space="0" w:color="auto"/>
              <w:right w:val="single" w:sz="4" w:space="0" w:color="auto"/>
            </w:tcBorders>
          </w:tcPr>
          <w:p w14:paraId="26E09F53" w14:textId="77777777" w:rsidR="00A67659" w:rsidRDefault="00A67659" w:rsidP="00A466FE">
            <w:pPr>
              <w:tabs>
                <w:tab w:val="left" w:pos="720"/>
                <w:tab w:val="left" w:pos="1440"/>
                <w:tab w:val="left" w:pos="6120"/>
              </w:tabs>
              <w:ind w:left="720" w:hanging="720"/>
            </w:pPr>
            <w:r>
              <w:t>Exempt (VC=3)</w:t>
            </w:r>
          </w:p>
          <w:p w14:paraId="124D0A4C" w14:textId="77777777" w:rsidR="00A67659" w:rsidRDefault="00A67659" w:rsidP="00A466FE">
            <w:pPr>
              <w:tabs>
                <w:tab w:val="left" w:pos="720"/>
                <w:tab w:val="left" w:pos="1440"/>
              </w:tabs>
            </w:pPr>
          </w:p>
          <w:p w14:paraId="3090C29A" w14:textId="77777777" w:rsidR="00A67659" w:rsidRDefault="00A67659" w:rsidP="00A466FE">
            <w:pPr>
              <w:tabs>
                <w:tab w:val="left" w:pos="720"/>
                <w:tab w:val="left" w:pos="1440"/>
              </w:tabs>
            </w:pPr>
            <w:r>
              <w:t>Standard Rated (VC=1)</w:t>
            </w:r>
          </w:p>
        </w:tc>
      </w:tr>
      <w:tr w:rsidR="00A67659" w14:paraId="087E1B86" w14:textId="77777777" w:rsidTr="00A466FE">
        <w:tc>
          <w:tcPr>
            <w:tcW w:w="3888" w:type="dxa"/>
            <w:tcBorders>
              <w:top w:val="single" w:sz="4" w:space="0" w:color="auto"/>
              <w:left w:val="single" w:sz="4" w:space="0" w:color="auto"/>
              <w:bottom w:val="single" w:sz="4" w:space="0" w:color="auto"/>
              <w:right w:val="single" w:sz="4" w:space="0" w:color="auto"/>
            </w:tcBorders>
          </w:tcPr>
          <w:p w14:paraId="0A73A544" w14:textId="77777777" w:rsidR="00A67659" w:rsidRDefault="00A67659" w:rsidP="00A466FE">
            <w:pPr>
              <w:tabs>
                <w:tab w:val="left" w:pos="720"/>
                <w:tab w:val="left" w:pos="1440"/>
              </w:tabs>
            </w:pPr>
            <w:r>
              <w:t>Motor Cars</w:t>
            </w:r>
          </w:p>
        </w:tc>
        <w:tc>
          <w:tcPr>
            <w:tcW w:w="4572" w:type="dxa"/>
            <w:tcBorders>
              <w:top w:val="single" w:sz="4" w:space="0" w:color="auto"/>
              <w:left w:val="single" w:sz="4" w:space="0" w:color="auto"/>
              <w:bottom w:val="single" w:sz="4" w:space="0" w:color="auto"/>
              <w:right w:val="single" w:sz="4" w:space="0" w:color="auto"/>
            </w:tcBorders>
          </w:tcPr>
          <w:p w14:paraId="1197D2C9" w14:textId="77777777" w:rsidR="00A67659" w:rsidRDefault="00A67659" w:rsidP="00A466FE">
            <w:pPr>
              <w:tabs>
                <w:tab w:val="left" w:pos="720"/>
                <w:tab w:val="left" w:pos="1440"/>
              </w:tabs>
            </w:pPr>
            <w:r>
              <w:t>Non-Reclaimable</w:t>
            </w:r>
          </w:p>
        </w:tc>
      </w:tr>
      <w:tr w:rsidR="00A67659" w14:paraId="4CB3EF72" w14:textId="77777777" w:rsidTr="00A466FE">
        <w:tc>
          <w:tcPr>
            <w:tcW w:w="3888" w:type="dxa"/>
            <w:tcBorders>
              <w:top w:val="single" w:sz="4" w:space="0" w:color="auto"/>
              <w:left w:val="single" w:sz="4" w:space="0" w:color="auto"/>
              <w:bottom w:val="single" w:sz="4" w:space="0" w:color="auto"/>
              <w:right w:val="single" w:sz="4" w:space="0" w:color="auto"/>
            </w:tcBorders>
          </w:tcPr>
          <w:p w14:paraId="68F2A77D" w14:textId="77777777" w:rsidR="00A67659" w:rsidRDefault="00A67659" w:rsidP="00A466FE">
            <w:pPr>
              <w:tabs>
                <w:tab w:val="left" w:pos="720"/>
                <w:tab w:val="left" w:pos="1440"/>
              </w:tabs>
            </w:pPr>
            <w:r>
              <w:t>Payments to small firms not registered for VAT</w:t>
            </w:r>
          </w:p>
        </w:tc>
        <w:tc>
          <w:tcPr>
            <w:tcW w:w="4572" w:type="dxa"/>
            <w:tcBorders>
              <w:top w:val="single" w:sz="4" w:space="0" w:color="auto"/>
              <w:left w:val="single" w:sz="4" w:space="0" w:color="auto"/>
              <w:bottom w:val="single" w:sz="4" w:space="0" w:color="auto"/>
              <w:right w:val="single" w:sz="4" w:space="0" w:color="auto"/>
            </w:tcBorders>
          </w:tcPr>
          <w:p w14:paraId="40104F03" w14:textId="77777777" w:rsidR="00A67659" w:rsidRDefault="00A67659" w:rsidP="00A466FE">
            <w:pPr>
              <w:tabs>
                <w:tab w:val="left" w:pos="720"/>
                <w:tab w:val="left" w:pos="1440"/>
              </w:tabs>
            </w:pPr>
            <w:r>
              <w:t>Outside Scope</w:t>
            </w:r>
          </w:p>
        </w:tc>
      </w:tr>
      <w:tr w:rsidR="00A67659" w14:paraId="39383EA4" w14:textId="77777777" w:rsidTr="00A466FE">
        <w:tc>
          <w:tcPr>
            <w:tcW w:w="3888" w:type="dxa"/>
            <w:tcBorders>
              <w:top w:val="single" w:sz="4" w:space="0" w:color="auto"/>
              <w:left w:val="single" w:sz="4" w:space="0" w:color="auto"/>
              <w:bottom w:val="single" w:sz="4" w:space="0" w:color="auto"/>
              <w:right w:val="single" w:sz="4" w:space="0" w:color="auto"/>
            </w:tcBorders>
          </w:tcPr>
          <w:p w14:paraId="2DF5BB96" w14:textId="77777777" w:rsidR="00A67659" w:rsidRDefault="00A67659" w:rsidP="00A466FE">
            <w:pPr>
              <w:tabs>
                <w:tab w:val="left" w:pos="720"/>
                <w:tab w:val="left" w:pos="1440"/>
              </w:tabs>
            </w:pPr>
            <w:r>
              <w:t>Payment to other Directorates of the Local Authority</w:t>
            </w:r>
          </w:p>
        </w:tc>
        <w:tc>
          <w:tcPr>
            <w:tcW w:w="4572" w:type="dxa"/>
            <w:tcBorders>
              <w:top w:val="single" w:sz="4" w:space="0" w:color="auto"/>
              <w:left w:val="single" w:sz="4" w:space="0" w:color="auto"/>
              <w:bottom w:val="single" w:sz="4" w:space="0" w:color="auto"/>
              <w:right w:val="single" w:sz="4" w:space="0" w:color="auto"/>
            </w:tcBorders>
          </w:tcPr>
          <w:p w14:paraId="472A34CC" w14:textId="77777777" w:rsidR="00A67659" w:rsidRDefault="00A67659" w:rsidP="00A466FE">
            <w:pPr>
              <w:tabs>
                <w:tab w:val="left" w:pos="720"/>
                <w:tab w:val="left" w:pos="1440"/>
              </w:tabs>
            </w:pPr>
            <w:r>
              <w:t>Outside Scope</w:t>
            </w:r>
          </w:p>
        </w:tc>
      </w:tr>
      <w:tr w:rsidR="00A67659" w14:paraId="42294482" w14:textId="77777777" w:rsidTr="00A466FE">
        <w:tc>
          <w:tcPr>
            <w:tcW w:w="3888" w:type="dxa"/>
            <w:tcBorders>
              <w:top w:val="single" w:sz="4" w:space="0" w:color="auto"/>
              <w:left w:val="single" w:sz="4" w:space="0" w:color="auto"/>
              <w:bottom w:val="single" w:sz="4" w:space="0" w:color="auto"/>
              <w:right w:val="single" w:sz="4" w:space="0" w:color="auto"/>
            </w:tcBorders>
          </w:tcPr>
          <w:p w14:paraId="3DC7ECD3" w14:textId="3393D585" w:rsidR="00A67659" w:rsidRDefault="00A67659" w:rsidP="00A466FE">
            <w:pPr>
              <w:tabs>
                <w:tab w:val="left" w:pos="720"/>
                <w:tab w:val="left" w:pos="1440"/>
              </w:tabs>
            </w:pPr>
            <w:r>
              <w:t>Awards and Grants</w:t>
            </w:r>
            <w:r w:rsidR="00212786">
              <w:t>, e.g pupil premium, UIFSM, PE &amp; Sports Grant etc.</w:t>
            </w:r>
          </w:p>
        </w:tc>
        <w:tc>
          <w:tcPr>
            <w:tcW w:w="4572" w:type="dxa"/>
            <w:tcBorders>
              <w:top w:val="single" w:sz="4" w:space="0" w:color="auto"/>
              <w:left w:val="single" w:sz="4" w:space="0" w:color="auto"/>
              <w:bottom w:val="single" w:sz="4" w:space="0" w:color="auto"/>
              <w:right w:val="single" w:sz="4" w:space="0" w:color="auto"/>
            </w:tcBorders>
          </w:tcPr>
          <w:p w14:paraId="39D52CED" w14:textId="77777777" w:rsidR="00A67659" w:rsidRDefault="00A67659" w:rsidP="00A466FE">
            <w:pPr>
              <w:tabs>
                <w:tab w:val="left" w:pos="720"/>
                <w:tab w:val="left" w:pos="1440"/>
              </w:tabs>
            </w:pPr>
            <w:r>
              <w:t>Outside Scope</w:t>
            </w:r>
          </w:p>
        </w:tc>
      </w:tr>
      <w:tr w:rsidR="00A67659" w14:paraId="20CDE34C" w14:textId="77777777" w:rsidTr="00A466FE">
        <w:tc>
          <w:tcPr>
            <w:tcW w:w="3888" w:type="dxa"/>
            <w:tcBorders>
              <w:top w:val="single" w:sz="4" w:space="0" w:color="auto"/>
              <w:left w:val="single" w:sz="4" w:space="0" w:color="auto"/>
              <w:bottom w:val="single" w:sz="4" w:space="0" w:color="auto"/>
              <w:right w:val="single" w:sz="4" w:space="0" w:color="auto"/>
            </w:tcBorders>
          </w:tcPr>
          <w:p w14:paraId="443602D9" w14:textId="77777777" w:rsidR="00A67659" w:rsidRDefault="00A67659" w:rsidP="00A466FE">
            <w:pPr>
              <w:tabs>
                <w:tab w:val="left" w:pos="720"/>
                <w:tab w:val="left" w:pos="1440"/>
              </w:tabs>
            </w:pPr>
            <w:r>
              <w:t>Other Local Authority Departments</w:t>
            </w:r>
          </w:p>
        </w:tc>
        <w:tc>
          <w:tcPr>
            <w:tcW w:w="4572" w:type="dxa"/>
            <w:tcBorders>
              <w:top w:val="single" w:sz="4" w:space="0" w:color="auto"/>
              <w:left w:val="single" w:sz="4" w:space="0" w:color="auto"/>
              <w:bottom w:val="single" w:sz="4" w:space="0" w:color="auto"/>
              <w:right w:val="single" w:sz="4" w:space="0" w:color="auto"/>
            </w:tcBorders>
          </w:tcPr>
          <w:p w14:paraId="67180D94" w14:textId="77777777" w:rsidR="00A67659" w:rsidRDefault="00A67659" w:rsidP="00A466FE">
            <w:pPr>
              <w:tabs>
                <w:tab w:val="left" w:pos="720"/>
                <w:tab w:val="left" w:pos="1440"/>
              </w:tabs>
            </w:pPr>
            <w:r>
              <w:t>Outside Scope</w:t>
            </w:r>
          </w:p>
        </w:tc>
      </w:tr>
      <w:tr w:rsidR="00A67659" w14:paraId="33712482" w14:textId="77777777" w:rsidTr="00A466FE">
        <w:tc>
          <w:tcPr>
            <w:tcW w:w="3888" w:type="dxa"/>
            <w:tcBorders>
              <w:top w:val="single" w:sz="4" w:space="0" w:color="auto"/>
              <w:left w:val="single" w:sz="4" w:space="0" w:color="auto"/>
              <w:bottom w:val="single" w:sz="4" w:space="0" w:color="auto"/>
              <w:right w:val="single" w:sz="4" w:space="0" w:color="auto"/>
            </w:tcBorders>
          </w:tcPr>
          <w:p w14:paraId="1595B01B" w14:textId="77777777" w:rsidR="00A67659" w:rsidRDefault="00A67659" w:rsidP="00A466FE">
            <w:pPr>
              <w:tabs>
                <w:tab w:val="left" w:pos="720"/>
                <w:tab w:val="left" w:pos="1440"/>
              </w:tabs>
            </w:pPr>
            <w:r>
              <w:t>Licences other than vehicle licences</w:t>
            </w:r>
          </w:p>
        </w:tc>
        <w:tc>
          <w:tcPr>
            <w:tcW w:w="4572" w:type="dxa"/>
            <w:tcBorders>
              <w:top w:val="single" w:sz="4" w:space="0" w:color="auto"/>
              <w:left w:val="single" w:sz="4" w:space="0" w:color="auto"/>
              <w:bottom w:val="single" w:sz="4" w:space="0" w:color="auto"/>
              <w:right w:val="single" w:sz="4" w:space="0" w:color="auto"/>
            </w:tcBorders>
          </w:tcPr>
          <w:p w14:paraId="2A91B8F4" w14:textId="77777777" w:rsidR="00A67659" w:rsidRDefault="00A67659" w:rsidP="00A466FE">
            <w:pPr>
              <w:tabs>
                <w:tab w:val="left" w:pos="720"/>
                <w:tab w:val="left" w:pos="1440"/>
              </w:tabs>
            </w:pPr>
            <w:r>
              <w:t>Outside Scope</w:t>
            </w:r>
          </w:p>
        </w:tc>
      </w:tr>
    </w:tbl>
    <w:p w14:paraId="16926E17" w14:textId="77777777" w:rsidR="00A67659" w:rsidRDefault="00A67659" w:rsidP="00A67659">
      <w:pPr>
        <w:tabs>
          <w:tab w:val="left" w:pos="720"/>
          <w:tab w:val="left" w:pos="1440"/>
          <w:tab w:val="left" w:pos="4680"/>
          <w:tab w:val="left" w:pos="5040"/>
        </w:tabs>
      </w:pPr>
      <w:r>
        <w:t xml:space="preserve">       </w:t>
      </w:r>
    </w:p>
    <w:p w14:paraId="0A961A30" w14:textId="77777777" w:rsidR="00A67659" w:rsidRDefault="00A67659" w:rsidP="00A67659">
      <w:pPr>
        <w:tabs>
          <w:tab w:val="left" w:pos="720"/>
          <w:tab w:val="left" w:pos="1440"/>
          <w:tab w:val="left" w:pos="4680"/>
          <w:tab w:val="left" w:pos="5040"/>
        </w:tabs>
        <w:ind w:left="720" w:hanging="720"/>
      </w:pPr>
    </w:p>
    <w:p w14:paraId="3B774EE6" w14:textId="77777777" w:rsidR="00A67659" w:rsidRDefault="00A67659" w:rsidP="00A67659">
      <w:pPr>
        <w:pStyle w:val="Heading1"/>
        <w:tabs>
          <w:tab w:val="left" w:pos="720"/>
          <w:tab w:val="left" w:pos="1440"/>
          <w:tab w:val="left" w:pos="6120"/>
        </w:tabs>
        <w:autoSpaceDE/>
        <w:autoSpaceDN/>
        <w:adjustRightInd/>
        <w:rPr>
          <w:lang w:val="en-GB"/>
        </w:rPr>
      </w:pPr>
      <w:r>
        <w:rPr>
          <w:lang w:val="en-GB"/>
        </w:rPr>
        <w:lastRenderedPageBreak/>
        <w:t>Processing Of Advance Payments</w:t>
      </w:r>
    </w:p>
    <w:p w14:paraId="6B1A8E84" w14:textId="77777777" w:rsidR="00A67659" w:rsidRDefault="00A67659" w:rsidP="00A67659">
      <w:pPr>
        <w:tabs>
          <w:tab w:val="left" w:pos="720"/>
          <w:tab w:val="left" w:pos="1440"/>
          <w:tab w:val="left" w:pos="6120"/>
        </w:tabs>
        <w:ind w:left="720" w:hanging="720"/>
      </w:pPr>
      <w:r>
        <w:t>11.17</w:t>
      </w:r>
      <w:r>
        <w:tab/>
        <w:t>Input VAT can only be reclaimed against a valid VAT invoice.  However, where an advance payment is made, the transaction will be recorded in the accounting system.  To prevent the incorrect reclaiming of VAT the following steps should be followed:-</w:t>
      </w:r>
    </w:p>
    <w:p w14:paraId="74DA4A4C" w14:textId="77777777" w:rsidR="00A67659" w:rsidRDefault="00A67659" w:rsidP="00A67659">
      <w:pPr>
        <w:tabs>
          <w:tab w:val="left" w:pos="720"/>
          <w:tab w:val="left" w:pos="1440"/>
          <w:tab w:val="left" w:pos="6120"/>
        </w:tabs>
        <w:ind w:left="720" w:hanging="720"/>
      </w:pPr>
    </w:p>
    <w:p w14:paraId="7561389F" w14:textId="77777777" w:rsidR="00A67659" w:rsidRDefault="00A67659" w:rsidP="00A67659">
      <w:pPr>
        <w:pStyle w:val="BodyTextIndent"/>
        <w:overflowPunct w:val="0"/>
        <w:ind w:left="1080" w:hanging="360"/>
        <w:jc w:val="left"/>
        <w:textAlignment w:val="baseline"/>
        <w:rPr>
          <w:lang w:val="en-GB"/>
        </w:rPr>
      </w:pPr>
      <w:r>
        <w:rPr>
          <w:lang w:val="en-GB"/>
        </w:rPr>
        <w:t>(a) process the payment using a pro-forma invoice charging the relevant school code, as being ‘outside the scope’ which means that no VAT is reclaimed;</w:t>
      </w:r>
    </w:p>
    <w:p w14:paraId="2DC62512" w14:textId="77777777" w:rsidR="00A67659" w:rsidRDefault="00A67659" w:rsidP="00A67659">
      <w:pPr>
        <w:tabs>
          <w:tab w:val="left" w:pos="720"/>
          <w:tab w:val="left" w:pos="1440"/>
          <w:tab w:val="left" w:pos="6120"/>
        </w:tabs>
        <w:ind w:left="1440" w:hanging="1440"/>
      </w:pPr>
    </w:p>
    <w:p w14:paraId="25890061" w14:textId="77777777" w:rsidR="00A67659" w:rsidRDefault="00A67659" w:rsidP="00A67659">
      <w:pPr>
        <w:tabs>
          <w:tab w:val="left" w:pos="720"/>
          <w:tab w:val="left" w:pos="1080"/>
          <w:tab w:val="left" w:pos="6120"/>
        </w:tabs>
        <w:ind w:left="1080" w:hanging="1080"/>
      </w:pPr>
      <w:r>
        <w:tab/>
        <w:t>(b)</w:t>
      </w:r>
      <w:r>
        <w:tab/>
        <w:t>when the VAT invoice is received the accounting entries need to be corrected, therefore a coding slip needs to be completed and attached to the receipt, then sent to the Accounts Payable team.  The relevant school code needs to be entered twice (a credit and a debit entry) and the correct VAT code should be entered on the coding slip.  Schools must ensure that the coding slip totals zero to ensure another payment is not produced.</w:t>
      </w:r>
    </w:p>
    <w:p w14:paraId="13E03EBD" w14:textId="77777777" w:rsidR="00A67659" w:rsidRDefault="00A67659" w:rsidP="00A67659">
      <w:pPr>
        <w:tabs>
          <w:tab w:val="left" w:pos="720"/>
          <w:tab w:val="left" w:pos="1440"/>
          <w:tab w:val="left" w:pos="6120"/>
        </w:tabs>
        <w:ind w:left="1440" w:hanging="1440"/>
      </w:pPr>
    </w:p>
    <w:p w14:paraId="1CD3A6AA" w14:textId="77777777" w:rsidR="00A67659" w:rsidRDefault="00A67659" w:rsidP="00A67659">
      <w:pPr>
        <w:tabs>
          <w:tab w:val="left" w:pos="720"/>
          <w:tab w:val="left" w:pos="1440"/>
          <w:tab w:val="left" w:pos="5040"/>
          <w:tab w:val="left" w:pos="5400"/>
        </w:tabs>
        <w:ind w:left="5040" w:hanging="5040"/>
      </w:pPr>
      <w:r>
        <w:rPr>
          <w:b/>
          <w:bCs/>
        </w:rPr>
        <w:t>School Private Fund</w:t>
      </w:r>
    </w:p>
    <w:p w14:paraId="7EAD7E9A" w14:textId="68E5B48A" w:rsidR="00A67659" w:rsidRDefault="00A67659" w:rsidP="00A67659">
      <w:pPr>
        <w:pStyle w:val="Header"/>
        <w:tabs>
          <w:tab w:val="clear" w:pos="4153"/>
          <w:tab w:val="clear" w:pos="8306"/>
          <w:tab w:val="left" w:pos="720"/>
          <w:tab w:val="left" w:pos="1440"/>
          <w:tab w:val="left" w:pos="5040"/>
          <w:tab w:val="left" w:pos="5400"/>
        </w:tabs>
        <w:ind w:left="720" w:hanging="720"/>
      </w:pPr>
      <w:r>
        <w:t>11.18</w:t>
      </w:r>
      <w:r>
        <w:tab/>
        <w:t>The School Fund does not form part of the Local Authority budget and is therefore not subject to the above rules concerning the treatment of VAT on income and expenditure.  However, if the Fund turnover is greater than the VAT registration limit of £</w:t>
      </w:r>
      <w:r w:rsidR="008C70CF">
        <w:t>85</w:t>
      </w:r>
      <w:r>
        <w:t>,000 (20</w:t>
      </w:r>
      <w:r w:rsidR="008C70CF">
        <w:t>2</w:t>
      </w:r>
      <w:r>
        <w:t>3/</w:t>
      </w:r>
      <w:r w:rsidR="008C70CF">
        <w:t>2</w:t>
      </w:r>
      <w:r>
        <w:t xml:space="preserve">4) </w:t>
      </w:r>
      <w:r w:rsidR="008C70CF">
        <w:t xml:space="preserve">OR £90,000 (2024/25) </w:t>
      </w:r>
      <w:r>
        <w:t>over a 12 month period the School Fund may be required to register.</w:t>
      </w:r>
    </w:p>
    <w:p w14:paraId="60DED8A6" w14:textId="77777777" w:rsidR="00A67659" w:rsidRDefault="00A67659" w:rsidP="00A67659">
      <w:pPr>
        <w:pStyle w:val="Header"/>
        <w:tabs>
          <w:tab w:val="clear" w:pos="4153"/>
          <w:tab w:val="clear" w:pos="8306"/>
          <w:tab w:val="left" w:pos="720"/>
          <w:tab w:val="left" w:pos="1440"/>
          <w:tab w:val="left" w:pos="5040"/>
          <w:tab w:val="left" w:pos="5400"/>
        </w:tabs>
      </w:pPr>
    </w:p>
    <w:p w14:paraId="602A3823" w14:textId="77777777" w:rsidR="00A67659" w:rsidRDefault="00A67659" w:rsidP="00A67659">
      <w:pPr>
        <w:ind w:left="720" w:hanging="720"/>
      </w:pPr>
      <w:r>
        <w:t>11.19</w:t>
      </w:r>
      <w:r>
        <w:tab/>
        <w:t xml:space="preserve">In certain circumstances the School Fund may make a contribution to the school budget as a donation towards the purchase of goods.  In this instance the school does not have to declare output VAT on the income received and may reclaim the VAT incurred on the purchase provided </w:t>
      </w:r>
      <w:r>
        <w:rPr>
          <w:b/>
          <w:bCs/>
          <w:u w:val="single"/>
        </w:rPr>
        <w:t>all</w:t>
      </w:r>
      <w:r>
        <w:t xml:space="preserve"> the conditions provided in paragraph 11.5 are met and sufficient documentation is retained to support the transactions.    </w:t>
      </w:r>
    </w:p>
    <w:p w14:paraId="4EB87CC4" w14:textId="77777777" w:rsidR="00A67659" w:rsidRDefault="00A67659" w:rsidP="00A67659"/>
    <w:p w14:paraId="1697542E" w14:textId="77777777" w:rsidR="00A67659" w:rsidRDefault="00A67659" w:rsidP="00A67659">
      <w:pPr>
        <w:autoSpaceDE w:val="0"/>
        <w:autoSpaceDN w:val="0"/>
        <w:adjustRightInd w:val="0"/>
        <w:jc w:val="both"/>
        <w:rPr>
          <w:lang w:val="en-US"/>
        </w:rPr>
      </w:pPr>
    </w:p>
    <w:p w14:paraId="46852E8B" w14:textId="77777777" w:rsidR="00A67659" w:rsidRDefault="00A67659" w:rsidP="00A67659">
      <w:pPr>
        <w:autoSpaceDE w:val="0"/>
        <w:autoSpaceDN w:val="0"/>
        <w:adjustRightInd w:val="0"/>
        <w:jc w:val="both"/>
        <w:rPr>
          <w:lang w:val="en-US"/>
        </w:rPr>
      </w:pPr>
    </w:p>
    <w:p w14:paraId="7E576F6C" w14:textId="77777777" w:rsidR="00A67659" w:rsidRDefault="00A67659" w:rsidP="00A67659">
      <w:pPr>
        <w:autoSpaceDE w:val="0"/>
        <w:autoSpaceDN w:val="0"/>
        <w:adjustRightInd w:val="0"/>
        <w:jc w:val="both"/>
        <w:rPr>
          <w:lang w:val="en-US"/>
        </w:rPr>
      </w:pPr>
    </w:p>
    <w:p w14:paraId="7B5A75C5" w14:textId="77777777" w:rsidR="00A67659" w:rsidRDefault="00A67659" w:rsidP="00A67659">
      <w:pPr>
        <w:autoSpaceDE w:val="0"/>
        <w:autoSpaceDN w:val="0"/>
        <w:adjustRightInd w:val="0"/>
        <w:jc w:val="both"/>
        <w:rPr>
          <w:lang w:val="en-US"/>
        </w:rPr>
      </w:pPr>
    </w:p>
    <w:p w14:paraId="58650A5D" w14:textId="77777777" w:rsidR="00A67659" w:rsidRDefault="00A67659" w:rsidP="00A67659">
      <w:pPr>
        <w:autoSpaceDE w:val="0"/>
        <w:autoSpaceDN w:val="0"/>
        <w:adjustRightInd w:val="0"/>
        <w:jc w:val="both"/>
        <w:rPr>
          <w:lang w:val="en-US"/>
        </w:rPr>
      </w:pPr>
    </w:p>
    <w:p w14:paraId="374B7F1B" w14:textId="77777777" w:rsidR="00A67659" w:rsidRDefault="00A67659" w:rsidP="00A67659">
      <w:pPr>
        <w:autoSpaceDE w:val="0"/>
        <w:autoSpaceDN w:val="0"/>
        <w:adjustRightInd w:val="0"/>
        <w:jc w:val="both"/>
        <w:rPr>
          <w:lang w:val="en-US"/>
        </w:rPr>
      </w:pPr>
    </w:p>
    <w:p w14:paraId="6658092C" w14:textId="77777777" w:rsidR="00A67659" w:rsidRDefault="00A67659" w:rsidP="00A67659">
      <w:pPr>
        <w:autoSpaceDE w:val="0"/>
        <w:autoSpaceDN w:val="0"/>
        <w:adjustRightInd w:val="0"/>
        <w:jc w:val="both"/>
        <w:rPr>
          <w:lang w:val="en-US"/>
        </w:rPr>
      </w:pPr>
    </w:p>
    <w:p w14:paraId="5A64B912" w14:textId="77777777" w:rsidR="00A67659" w:rsidRDefault="00A67659" w:rsidP="00A67659">
      <w:pPr>
        <w:autoSpaceDE w:val="0"/>
        <w:autoSpaceDN w:val="0"/>
        <w:adjustRightInd w:val="0"/>
        <w:jc w:val="both"/>
        <w:rPr>
          <w:lang w:val="en-US"/>
        </w:rPr>
      </w:pPr>
    </w:p>
    <w:p w14:paraId="651CCA71" w14:textId="77777777" w:rsidR="00A67659" w:rsidRDefault="00A67659" w:rsidP="00A67659">
      <w:pPr>
        <w:autoSpaceDE w:val="0"/>
        <w:autoSpaceDN w:val="0"/>
        <w:adjustRightInd w:val="0"/>
        <w:jc w:val="both"/>
        <w:rPr>
          <w:lang w:val="en-US"/>
        </w:rPr>
      </w:pPr>
    </w:p>
    <w:p w14:paraId="1C8F4844" w14:textId="77777777" w:rsidR="00A67659" w:rsidRDefault="00A67659" w:rsidP="00A67659">
      <w:pPr>
        <w:autoSpaceDE w:val="0"/>
        <w:autoSpaceDN w:val="0"/>
        <w:adjustRightInd w:val="0"/>
        <w:jc w:val="both"/>
        <w:rPr>
          <w:lang w:val="en-US"/>
        </w:rPr>
      </w:pPr>
    </w:p>
    <w:p w14:paraId="3FD40BCE" w14:textId="77777777" w:rsidR="00A67659" w:rsidRDefault="00A67659" w:rsidP="00A67659">
      <w:pPr>
        <w:autoSpaceDE w:val="0"/>
        <w:autoSpaceDN w:val="0"/>
        <w:adjustRightInd w:val="0"/>
        <w:jc w:val="both"/>
        <w:rPr>
          <w:lang w:val="en-US"/>
        </w:rPr>
      </w:pPr>
    </w:p>
    <w:p w14:paraId="44D5B308" w14:textId="77777777" w:rsidR="00A67659" w:rsidRDefault="00A67659" w:rsidP="00A67659">
      <w:pPr>
        <w:autoSpaceDE w:val="0"/>
        <w:autoSpaceDN w:val="0"/>
        <w:adjustRightInd w:val="0"/>
        <w:jc w:val="both"/>
        <w:rPr>
          <w:lang w:val="en-US"/>
        </w:rPr>
      </w:pPr>
    </w:p>
    <w:p w14:paraId="55420189" w14:textId="77777777" w:rsidR="00A67659" w:rsidRDefault="00A67659" w:rsidP="00A67659">
      <w:pPr>
        <w:autoSpaceDE w:val="0"/>
        <w:autoSpaceDN w:val="0"/>
        <w:adjustRightInd w:val="0"/>
        <w:jc w:val="both"/>
        <w:rPr>
          <w:lang w:val="en-US"/>
        </w:rPr>
      </w:pPr>
    </w:p>
    <w:p w14:paraId="6041D77C" w14:textId="77777777" w:rsidR="002A1481" w:rsidRDefault="002A1481" w:rsidP="00A67659">
      <w:pPr>
        <w:autoSpaceDE w:val="0"/>
        <w:autoSpaceDN w:val="0"/>
        <w:adjustRightInd w:val="0"/>
        <w:jc w:val="both"/>
        <w:rPr>
          <w:lang w:val="en-US"/>
        </w:rPr>
      </w:pPr>
    </w:p>
    <w:p w14:paraId="6170FE3B" w14:textId="77777777" w:rsidR="000A76F6" w:rsidRDefault="000A76F6" w:rsidP="00A67659">
      <w:pPr>
        <w:autoSpaceDE w:val="0"/>
        <w:autoSpaceDN w:val="0"/>
        <w:adjustRightInd w:val="0"/>
        <w:jc w:val="both"/>
        <w:rPr>
          <w:lang w:val="en-US"/>
        </w:rPr>
      </w:pPr>
    </w:p>
    <w:p w14:paraId="58F48D68" w14:textId="77777777" w:rsidR="002A1481" w:rsidRDefault="002A1481" w:rsidP="00A67659">
      <w:pPr>
        <w:autoSpaceDE w:val="0"/>
        <w:autoSpaceDN w:val="0"/>
        <w:adjustRightInd w:val="0"/>
        <w:jc w:val="both"/>
        <w:rPr>
          <w:lang w:val="en-US"/>
        </w:rPr>
      </w:pPr>
    </w:p>
    <w:p w14:paraId="38E1B50F" w14:textId="77777777" w:rsidR="002A1481" w:rsidRDefault="002A1481" w:rsidP="00A67659">
      <w:pPr>
        <w:autoSpaceDE w:val="0"/>
        <w:autoSpaceDN w:val="0"/>
        <w:adjustRightInd w:val="0"/>
        <w:jc w:val="both"/>
        <w:rPr>
          <w:lang w:val="en-US"/>
        </w:rPr>
      </w:pPr>
    </w:p>
    <w:p w14:paraId="45EBD7F7" w14:textId="77777777" w:rsidR="00A67659" w:rsidRDefault="00A67659" w:rsidP="00A67659">
      <w:pPr>
        <w:autoSpaceDE w:val="0"/>
        <w:autoSpaceDN w:val="0"/>
        <w:adjustRightInd w:val="0"/>
        <w:jc w:val="both"/>
        <w:rPr>
          <w:lang w:val="en-US"/>
        </w:rPr>
      </w:pPr>
    </w:p>
    <w:p w14:paraId="03C8FE91" w14:textId="77777777" w:rsidR="00A67659" w:rsidRDefault="00A67659" w:rsidP="00A67659">
      <w:pPr>
        <w:autoSpaceDE w:val="0"/>
        <w:autoSpaceDN w:val="0"/>
        <w:adjustRightInd w:val="0"/>
        <w:jc w:val="both"/>
        <w:rPr>
          <w:color w:val="0000FF"/>
          <w:lang w:val="en-US"/>
        </w:rPr>
      </w:pPr>
    </w:p>
    <w:p w14:paraId="50DAC05D" w14:textId="77777777" w:rsidR="00A67659" w:rsidRPr="00110981" w:rsidRDefault="00A67659" w:rsidP="00A67659">
      <w:pPr>
        <w:pStyle w:val="Heading5"/>
      </w:pPr>
      <w:bookmarkStart w:id="42" w:name="_12_Payroll"/>
      <w:bookmarkEnd w:id="42"/>
      <w:r w:rsidRPr="00110981">
        <w:lastRenderedPageBreak/>
        <w:t>12</w:t>
      </w:r>
      <w:r w:rsidRPr="00110981">
        <w:tab/>
        <w:t>Payroll</w:t>
      </w:r>
      <w:r w:rsidRPr="00110981">
        <w:tab/>
      </w:r>
    </w:p>
    <w:p w14:paraId="731298C2" w14:textId="77777777" w:rsidR="00A67659" w:rsidRDefault="00A67659" w:rsidP="00A67659">
      <w:pPr>
        <w:pStyle w:val="BodyTextIndent"/>
        <w:rPr>
          <w:b/>
          <w:bCs/>
        </w:rPr>
      </w:pPr>
    </w:p>
    <w:p w14:paraId="2B7B36AD" w14:textId="77777777" w:rsidR="00A67659" w:rsidRDefault="00A67659" w:rsidP="00A67659">
      <w:pPr>
        <w:pStyle w:val="Heading8"/>
        <w:rPr>
          <w:lang w:val="en-US"/>
        </w:rPr>
      </w:pPr>
      <w:bookmarkStart w:id="43" w:name="_Payroll_Preparation_by"/>
      <w:bookmarkEnd w:id="43"/>
      <w:r>
        <w:rPr>
          <w:lang w:val="en-US"/>
        </w:rPr>
        <w:t xml:space="preserve">Payroll Preparation by the Local </w:t>
      </w:r>
      <w:r w:rsidRPr="001F0090">
        <w:rPr>
          <w:lang w:val="en-US"/>
        </w:rPr>
        <w:t>Authority’s Partner Provider</w:t>
      </w:r>
    </w:p>
    <w:p w14:paraId="30ED496A" w14:textId="77777777" w:rsidR="00A67659" w:rsidRPr="001F0090" w:rsidRDefault="00A67659" w:rsidP="00A67659">
      <w:pPr>
        <w:ind w:left="720" w:hanging="720"/>
        <w:jc w:val="both"/>
        <w:rPr>
          <w:lang w:val="en-US"/>
        </w:rPr>
      </w:pPr>
      <w:r>
        <w:rPr>
          <w:lang w:val="en-US"/>
        </w:rPr>
        <w:t>12.1</w:t>
      </w:r>
      <w:r>
        <w:rPr>
          <w:lang w:val="en-US"/>
        </w:rPr>
        <w:tab/>
        <w:t xml:space="preserve">All appointments are made in accordance with the regulations of the Local Authority and approved establishments, grades and scale of pay.  Adequate budget provision must be available. In addition, head teachers must ensure new employees have suitable entitlement to work in the UK and, for payroll purposes, a valid National Insurance Number must be produced.   All guidance relating to recruitment and children </w:t>
      </w:r>
      <w:r w:rsidRPr="001F0090">
        <w:rPr>
          <w:lang w:val="en-US"/>
        </w:rPr>
        <w:t xml:space="preserve">safeguarding policies should be adhered to.  Further information may be sought from the Local Authority’s HR team. </w:t>
      </w:r>
    </w:p>
    <w:p w14:paraId="1A2634B0" w14:textId="77777777" w:rsidR="00A67659" w:rsidRDefault="00A67659" w:rsidP="00A67659">
      <w:pPr>
        <w:jc w:val="both"/>
        <w:rPr>
          <w:lang w:val="en-US"/>
        </w:rPr>
      </w:pPr>
    </w:p>
    <w:p w14:paraId="46BFFADC" w14:textId="77777777" w:rsidR="00A67659" w:rsidRDefault="00A67659" w:rsidP="00A67659">
      <w:pPr>
        <w:ind w:left="720" w:hanging="720"/>
        <w:jc w:val="both"/>
        <w:rPr>
          <w:lang w:val="en-US"/>
        </w:rPr>
      </w:pPr>
      <w:r>
        <w:rPr>
          <w:lang w:val="en-US"/>
        </w:rPr>
        <w:t>12.2</w:t>
      </w:r>
      <w:r>
        <w:rPr>
          <w:lang w:val="en-US"/>
        </w:rPr>
        <w:tab/>
        <w:t>Each Headteacher sha</w:t>
      </w:r>
      <w:r w:rsidRPr="001F0090">
        <w:rPr>
          <w:lang w:val="en-US"/>
        </w:rPr>
        <w:t xml:space="preserve">ll notify the </w:t>
      </w:r>
      <w:r w:rsidRPr="007040C4">
        <w:rPr>
          <w:lang w:val="en-US"/>
        </w:rPr>
        <w:t>Assistant Director of Human Resources &amp; Communications</w:t>
      </w:r>
      <w:r w:rsidRPr="001F0090">
        <w:rPr>
          <w:lang w:val="en-US"/>
        </w:rPr>
        <w:t xml:space="preserve"> as soon</w:t>
      </w:r>
      <w:r>
        <w:rPr>
          <w:lang w:val="en-US"/>
        </w:rPr>
        <w:t xml:space="preserve"> as possible and in the form prescribed of all matters affecting such payments, and in particular:- </w:t>
      </w:r>
    </w:p>
    <w:p w14:paraId="4E07A93B" w14:textId="77777777" w:rsidR="00A67659" w:rsidRDefault="00A67659" w:rsidP="00A67659">
      <w:pPr>
        <w:ind w:left="720" w:hanging="720"/>
        <w:jc w:val="both"/>
        <w:rPr>
          <w:lang w:val="en-US"/>
        </w:rPr>
      </w:pPr>
    </w:p>
    <w:p w14:paraId="16F41813" w14:textId="77777777" w:rsidR="00A67659" w:rsidRDefault="00A67659" w:rsidP="00A67659">
      <w:pPr>
        <w:pStyle w:val="BodyTextIndent"/>
        <w:ind w:left="1080" w:hanging="360"/>
      </w:pPr>
      <w:r>
        <w:t xml:space="preserve">a. </w:t>
      </w:r>
      <w:r>
        <w:tab/>
        <w:t>appointments, resignations, dismissals, suspensions, secondments and transfers;</w:t>
      </w:r>
    </w:p>
    <w:p w14:paraId="2D4C4A00" w14:textId="77777777" w:rsidR="00A67659" w:rsidRDefault="00A67659" w:rsidP="00A67659">
      <w:pPr>
        <w:ind w:left="1080" w:hanging="360"/>
        <w:jc w:val="both"/>
        <w:rPr>
          <w:lang w:val="en-US"/>
        </w:rPr>
      </w:pPr>
      <w:r>
        <w:rPr>
          <w:lang w:val="en-US"/>
        </w:rPr>
        <w:t xml:space="preserve">b. </w:t>
      </w:r>
      <w:r>
        <w:rPr>
          <w:lang w:val="en-US"/>
        </w:rPr>
        <w:tab/>
        <w:t>absences from duty for sickness or other reason, apart from approved leave;</w:t>
      </w:r>
    </w:p>
    <w:p w14:paraId="62BFA535" w14:textId="77777777" w:rsidR="00A67659" w:rsidRDefault="00A67659" w:rsidP="00A67659">
      <w:pPr>
        <w:ind w:left="1080" w:hanging="360"/>
        <w:jc w:val="both"/>
        <w:rPr>
          <w:lang w:val="en-US"/>
        </w:rPr>
      </w:pPr>
      <w:r>
        <w:rPr>
          <w:lang w:val="en-US"/>
        </w:rPr>
        <w:t xml:space="preserve">c. </w:t>
      </w:r>
      <w:r>
        <w:rPr>
          <w:lang w:val="en-US"/>
        </w:rPr>
        <w:tab/>
        <w:t>changes in remuneration, other than normal increments and pay awards and agreements of general application.</w:t>
      </w:r>
    </w:p>
    <w:p w14:paraId="6D31DFD5" w14:textId="77777777" w:rsidR="00A67659" w:rsidRDefault="00A67659" w:rsidP="00A67659">
      <w:pPr>
        <w:jc w:val="both"/>
        <w:rPr>
          <w:lang w:val="en-US"/>
        </w:rPr>
      </w:pPr>
    </w:p>
    <w:p w14:paraId="2D64D8B4" w14:textId="77777777" w:rsidR="00A67659" w:rsidRDefault="00A67659" w:rsidP="00A67659">
      <w:pPr>
        <w:ind w:left="720" w:hanging="720"/>
        <w:jc w:val="both"/>
        <w:rPr>
          <w:lang w:val="en-US"/>
        </w:rPr>
      </w:pPr>
      <w:r>
        <w:rPr>
          <w:lang w:val="en-US"/>
        </w:rPr>
        <w:t>12.3</w:t>
      </w:r>
      <w:r>
        <w:rPr>
          <w:lang w:val="en-US"/>
        </w:rPr>
        <w:tab/>
        <w:t xml:space="preserve">All-time records or other pay documents shall, for legal purposes, be in a form prescribed or approved by the </w:t>
      </w:r>
      <w:r w:rsidRPr="001F0090">
        <w:rPr>
          <w:lang w:val="en-US"/>
        </w:rPr>
        <w:t>Local Authority and shall be certified on behalf of the head teacher. The certification on behalf of the head teacher shall be taken to mean that the certifying officer is satisfied that the payments have been checked and consequently are correct and in accordance with legislation, nationally and locally agreed conditions of service and agreements, and Local Authority policies and regulations.</w:t>
      </w:r>
    </w:p>
    <w:p w14:paraId="10DA41A4" w14:textId="77777777" w:rsidR="00A67659" w:rsidRDefault="00A67659" w:rsidP="00A67659">
      <w:pPr>
        <w:jc w:val="both"/>
        <w:rPr>
          <w:lang w:val="en-US"/>
        </w:rPr>
      </w:pPr>
    </w:p>
    <w:p w14:paraId="2014F8A9" w14:textId="77777777" w:rsidR="00A67659" w:rsidRDefault="00A67659" w:rsidP="00A67659">
      <w:pPr>
        <w:ind w:left="720" w:hanging="720"/>
        <w:jc w:val="both"/>
        <w:rPr>
          <w:lang w:val="en-US"/>
        </w:rPr>
      </w:pPr>
      <w:r>
        <w:rPr>
          <w:lang w:val="en-US"/>
        </w:rPr>
        <w:t>12.4</w:t>
      </w:r>
      <w:r>
        <w:rPr>
          <w:lang w:val="en-US"/>
        </w:rPr>
        <w:tab/>
        <w:t xml:space="preserve">Rates of pay, gradings and other levels of remuneration will be determined by Governing Bodies where the power to do so is explicitly conferred by legislation and adequate budget provision is available. </w:t>
      </w:r>
    </w:p>
    <w:p w14:paraId="5F943B31" w14:textId="77777777" w:rsidR="00A67659" w:rsidRDefault="00A67659" w:rsidP="00A67659">
      <w:pPr>
        <w:pStyle w:val="Header"/>
        <w:tabs>
          <w:tab w:val="clear" w:pos="4153"/>
          <w:tab w:val="clear" w:pos="8306"/>
        </w:tabs>
        <w:jc w:val="both"/>
        <w:rPr>
          <w:lang w:val="en-US"/>
        </w:rPr>
      </w:pPr>
    </w:p>
    <w:p w14:paraId="54AFB1CC" w14:textId="77777777" w:rsidR="00A67659" w:rsidRDefault="00A67659" w:rsidP="00A67659">
      <w:pPr>
        <w:ind w:left="720" w:hanging="720"/>
        <w:jc w:val="both"/>
        <w:rPr>
          <w:lang w:val="en-US"/>
        </w:rPr>
      </w:pPr>
      <w:r>
        <w:rPr>
          <w:lang w:val="en-US"/>
        </w:rPr>
        <w:t>12.5</w:t>
      </w:r>
      <w:r>
        <w:rPr>
          <w:lang w:val="en-US"/>
        </w:rPr>
        <w:tab/>
        <w:t>The names of members of staff authorised to sign such records shall, for central control purposes, be s</w:t>
      </w:r>
      <w:r w:rsidRPr="001F0090">
        <w:rPr>
          <w:lang w:val="en-US"/>
        </w:rPr>
        <w:t>ent to the Assistant Director of Human Resources &amp; Communications by</w:t>
      </w:r>
      <w:r>
        <w:rPr>
          <w:lang w:val="en-US"/>
        </w:rPr>
        <w:t xml:space="preserve"> each head teacher, together with specimen signatures and shall be amended on the occasion of any change therein. </w:t>
      </w:r>
    </w:p>
    <w:p w14:paraId="7344C7A2" w14:textId="77777777" w:rsidR="00A67659" w:rsidRDefault="00A67659" w:rsidP="00A67659">
      <w:pPr>
        <w:jc w:val="both"/>
        <w:rPr>
          <w:lang w:val="en-US"/>
        </w:rPr>
      </w:pPr>
    </w:p>
    <w:p w14:paraId="30AB7A9A" w14:textId="77777777" w:rsidR="00A67659" w:rsidRDefault="00A67659" w:rsidP="00A67659">
      <w:pPr>
        <w:ind w:left="720" w:hanging="720"/>
        <w:jc w:val="both"/>
        <w:rPr>
          <w:lang w:val="en-US"/>
        </w:rPr>
      </w:pPr>
      <w:r>
        <w:rPr>
          <w:lang w:val="en-US"/>
        </w:rPr>
        <w:t>12.6</w:t>
      </w:r>
      <w:r>
        <w:rPr>
          <w:lang w:val="en-US"/>
        </w:rPr>
        <w:tab/>
        <w:t>Each head teacher shall, for tax purposes, ensure that payments of travel and subsistence allowances will be made through the payroll system and not through petty cash or imprest accounts.</w:t>
      </w:r>
    </w:p>
    <w:p w14:paraId="3D8B3D63" w14:textId="77777777" w:rsidR="00A67659" w:rsidRDefault="00A67659" w:rsidP="00A67659">
      <w:pPr>
        <w:jc w:val="both"/>
        <w:rPr>
          <w:lang w:val="en-US"/>
        </w:rPr>
      </w:pPr>
    </w:p>
    <w:p w14:paraId="21BED7D5" w14:textId="77777777" w:rsidR="00A67659" w:rsidRPr="001B059B" w:rsidRDefault="00A67659" w:rsidP="00A67659">
      <w:pPr>
        <w:ind w:left="720" w:hanging="720"/>
        <w:jc w:val="both"/>
        <w:rPr>
          <w:color w:val="FF0000"/>
          <w:lang w:val="en-US"/>
        </w:rPr>
      </w:pPr>
      <w:r>
        <w:rPr>
          <w:lang w:val="en-US"/>
        </w:rPr>
        <w:t>12.7</w:t>
      </w:r>
      <w:r>
        <w:rPr>
          <w:lang w:val="en-US"/>
        </w:rPr>
        <w:tab/>
        <w:t xml:space="preserve">The certification of claims for travel and subsistence expenses confirms that the person undertaking the certification is satisfied that the journeys were authorised, that the expenses were </w:t>
      </w:r>
      <w:r w:rsidRPr="001F0090">
        <w:rPr>
          <w:lang w:val="en-US"/>
        </w:rPr>
        <w:t>properly and necessarily incurred and that the allowances are properly payable.  The certification made to this effect in school shall be the final certification.</w:t>
      </w:r>
      <w:r>
        <w:rPr>
          <w:color w:val="FF0000"/>
          <w:lang w:val="en-US"/>
        </w:rPr>
        <w:t xml:space="preserve">  </w:t>
      </w:r>
    </w:p>
    <w:p w14:paraId="316ACA31" w14:textId="77777777" w:rsidR="00A67659" w:rsidRDefault="00A67659" w:rsidP="00A67659">
      <w:pPr>
        <w:ind w:left="720" w:hanging="720"/>
        <w:jc w:val="both"/>
        <w:rPr>
          <w:lang w:val="en-US"/>
        </w:rPr>
      </w:pPr>
    </w:p>
    <w:p w14:paraId="68DB7C09" w14:textId="77777777" w:rsidR="00A67659" w:rsidRDefault="00A67659" w:rsidP="00A67659">
      <w:pPr>
        <w:ind w:left="720" w:hanging="720"/>
        <w:jc w:val="both"/>
        <w:rPr>
          <w:lang w:val="en-US"/>
        </w:rPr>
      </w:pPr>
      <w:r>
        <w:rPr>
          <w:lang w:val="en-US"/>
        </w:rPr>
        <w:t>12.8</w:t>
      </w:r>
      <w:r>
        <w:rPr>
          <w:lang w:val="en-US"/>
        </w:rPr>
        <w:tab/>
        <w:t>All journeys and subsistence for which claims are submitted shall be made in accordance with the applicable provisions of the national and local conditions of service.</w:t>
      </w:r>
    </w:p>
    <w:p w14:paraId="473254FD" w14:textId="77777777" w:rsidR="00A67659" w:rsidRDefault="00A67659" w:rsidP="00A67659">
      <w:pPr>
        <w:jc w:val="both"/>
        <w:rPr>
          <w:lang w:val="en-US"/>
        </w:rPr>
      </w:pPr>
    </w:p>
    <w:p w14:paraId="70F34114" w14:textId="7B2ACA27" w:rsidR="00A67659" w:rsidRDefault="00A67659" w:rsidP="00A67659">
      <w:pPr>
        <w:pStyle w:val="Header"/>
        <w:tabs>
          <w:tab w:val="clear" w:pos="4153"/>
          <w:tab w:val="clear" w:pos="8306"/>
        </w:tabs>
        <w:ind w:left="720" w:hanging="720"/>
        <w:jc w:val="both"/>
        <w:rPr>
          <w:lang w:val="en-US"/>
        </w:rPr>
      </w:pPr>
      <w:r>
        <w:rPr>
          <w:lang w:val="en-US"/>
        </w:rPr>
        <w:t>12.9</w:t>
      </w:r>
      <w:r>
        <w:rPr>
          <w:lang w:val="en-US"/>
        </w:rPr>
        <w:tab/>
        <w:t>Schools should ensure that payroll transactions are processed only through the payroll system</w:t>
      </w:r>
      <w:r w:rsidRPr="00102D86">
        <w:rPr>
          <w:lang w:val="en-US"/>
        </w:rPr>
        <w:t>. Head teachers should give careful consideration to the employment status of individuals employed on a self-employed consultant or subcontract basis.  HMRC applies a tight definition for employee status, and in cases of doubt, advice should be sought from the Assistant Director of Human Resources &amp; Communications</w:t>
      </w:r>
      <w:r w:rsidR="00102D86">
        <w:rPr>
          <w:lang w:val="en-US"/>
        </w:rPr>
        <w:t>.</w:t>
      </w:r>
    </w:p>
    <w:p w14:paraId="3F148DEF" w14:textId="77777777" w:rsidR="00A67659" w:rsidRDefault="00A67659" w:rsidP="00A67659">
      <w:pPr>
        <w:jc w:val="both"/>
        <w:rPr>
          <w:lang w:val="en-US"/>
        </w:rPr>
      </w:pPr>
    </w:p>
    <w:p w14:paraId="1295D26F" w14:textId="77777777" w:rsidR="00A67659" w:rsidRDefault="00A67659" w:rsidP="00A67659">
      <w:pPr>
        <w:ind w:left="720" w:hanging="720"/>
        <w:jc w:val="both"/>
        <w:rPr>
          <w:lang w:val="en-US"/>
        </w:rPr>
      </w:pPr>
      <w:r>
        <w:rPr>
          <w:lang w:val="en-US"/>
        </w:rPr>
        <w:t xml:space="preserve">12.10 </w:t>
      </w:r>
      <w:r w:rsidRPr="001F0090">
        <w:rPr>
          <w:lang w:val="en-US"/>
        </w:rPr>
        <w:t>Head teachers must notify the Assistant Director of Human Resources &amp; Communications of the</w:t>
      </w:r>
      <w:r>
        <w:rPr>
          <w:lang w:val="en-US"/>
        </w:rPr>
        <w:t xml:space="preserve"> details of any employee benefits in kind, so that there can be full and complete reporting within the income tax self-assessment system.</w:t>
      </w:r>
    </w:p>
    <w:p w14:paraId="18B6A02D" w14:textId="77777777" w:rsidR="00A67659" w:rsidRDefault="00A67659" w:rsidP="00A67659">
      <w:pPr>
        <w:jc w:val="both"/>
        <w:rPr>
          <w:lang w:val="en-US"/>
        </w:rPr>
      </w:pPr>
    </w:p>
    <w:p w14:paraId="312BAC80" w14:textId="77777777" w:rsidR="00A67659" w:rsidRPr="004D6119" w:rsidRDefault="00A67659" w:rsidP="00A67659">
      <w:pPr>
        <w:pStyle w:val="Heading8"/>
        <w:rPr>
          <w:color w:val="FF0000"/>
          <w:lang w:val="en-US"/>
        </w:rPr>
      </w:pPr>
      <w:bookmarkStart w:id="44" w:name="_Payroll_Preparation_by_1"/>
      <w:bookmarkEnd w:id="44"/>
      <w:r>
        <w:rPr>
          <w:lang w:val="en-US"/>
        </w:rPr>
        <w:t xml:space="preserve">Payroll Preparation by </w:t>
      </w:r>
      <w:r w:rsidRPr="001F0090">
        <w:rPr>
          <w:lang w:val="en-US"/>
        </w:rPr>
        <w:t>a Provider other than the Local Authority’s Partner Provider</w:t>
      </w:r>
      <w:r>
        <w:rPr>
          <w:color w:val="FF0000"/>
          <w:lang w:val="en-US"/>
        </w:rPr>
        <w:t xml:space="preserve"> </w:t>
      </w:r>
    </w:p>
    <w:p w14:paraId="73856F48" w14:textId="77777777" w:rsidR="00A67659" w:rsidRDefault="00A67659" w:rsidP="00A67659">
      <w:pPr>
        <w:ind w:left="720" w:hanging="720"/>
        <w:jc w:val="both"/>
      </w:pPr>
      <w:r>
        <w:t>12.11 The head teacher shall be responsible for the preparation of appropriate payrolls and the timely and accurate payment of salaries and wages of the school’s staff; and for the calculation of employer contributions and employee deductions for tax, national insurance and pensions and other approved deductions.</w:t>
      </w:r>
    </w:p>
    <w:p w14:paraId="610B139E" w14:textId="77777777" w:rsidR="00A67659" w:rsidRDefault="00A67659" w:rsidP="00A67659">
      <w:pPr>
        <w:jc w:val="both"/>
      </w:pPr>
    </w:p>
    <w:p w14:paraId="00FC74FC" w14:textId="77777777" w:rsidR="00A67659" w:rsidRDefault="00A67659" w:rsidP="00A67659">
      <w:pPr>
        <w:ind w:left="720" w:hanging="720"/>
        <w:jc w:val="both"/>
        <w:rPr>
          <w:lang w:val="en-US"/>
        </w:rPr>
      </w:pPr>
      <w:r>
        <w:t xml:space="preserve">12.12 The head teacher shall maintain a record for each employee, to include all information </w:t>
      </w:r>
      <w:r w:rsidRPr="001F0090">
        <w:t xml:space="preserve">which would otherwise be provided to the </w:t>
      </w:r>
      <w:r w:rsidRPr="001F0090">
        <w:rPr>
          <w:lang w:val="en-US"/>
        </w:rPr>
        <w:t>Assistant Director of Human Resources &amp; Communications were the Local Authority’s partner provider administering payroll.</w:t>
      </w:r>
      <w:r>
        <w:rPr>
          <w:color w:val="FF0000"/>
          <w:lang w:val="en-US"/>
        </w:rPr>
        <w:t xml:space="preserve">  </w:t>
      </w:r>
    </w:p>
    <w:p w14:paraId="7020A031" w14:textId="77777777" w:rsidR="00A67659" w:rsidRDefault="00A67659" w:rsidP="00A67659">
      <w:pPr>
        <w:jc w:val="both"/>
        <w:rPr>
          <w:lang w:val="en-US"/>
        </w:rPr>
      </w:pPr>
    </w:p>
    <w:p w14:paraId="2EAE5DEE" w14:textId="77777777" w:rsidR="00A67659" w:rsidRPr="00166135" w:rsidRDefault="00A67659" w:rsidP="00A67659">
      <w:pPr>
        <w:ind w:left="720" w:hanging="720"/>
        <w:jc w:val="both"/>
        <w:rPr>
          <w:strike/>
          <w:color w:val="FF0000"/>
          <w:lang w:val="en-US"/>
        </w:rPr>
      </w:pPr>
      <w:r>
        <w:rPr>
          <w:lang w:val="en-US"/>
        </w:rPr>
        <w:t xml:space="preserve">12.13 </w:t>
      </w:r>
      <w:r>
        <w:t xml:space="preserve">The head teacher shall be responsible for paying over to the appropriate agencies, the employer contributions and employee deductions for tax, national insurance and other deductions, with the exception of sums due in respect of the Teachers’ Pension Scheme (TPS) which remains the responsibility of the Local Authority. Schools must </w:t>
      </w:r>
      <w:r w:rsidRPr="001F0090">
        <w:t>provide annual returns to the Local Authority for the purpose of notifying the TPS.</w:t>
      </w:r>
    </w:p>
    <w:p w14:paraId="725648A7" w14:textId="77777777" w:rsidR="00A67659" w:rsidRDefault="00A67659" w:rsidP="00A67659">
      <w:pPr>
        <w:autoSpaceDE w:val="0"/>
        <w:autoSpaceDN w:val="0"/>
        <w:adjustRightInd w:val="0"/>
        <w:jc w:val="both"/>
        <w:rPr>
          <w:lang w:val="en-US"/>
        </w:rPr>
      </w:pPr>
    </w:p>
    <w:p w14:paraId="732E1CA9" w14:textId="77777777" w:rsidR="00A67659" w:rsidRDefault="00A67659" w:rsidP="00A67659">
      <w:pPr>
        <w:autoSpaceDE w:val="0"/>
        <w:autoSpaceDN w:val="0"/>
        <w:adjustRightInd w:val="0"/>
        <w:jc w:val="both"/>
        <w:rPr>
          <w:lang w:val="en-US"/>
        </w:rPr>
      </w:pPr>
    </w:p>
    <w:p w14:paraId="4B0E721C" w14:textId="77777777" w:rsidR="00A67659" w:rsidRDefault="00A67659" w:rsidP="00A67659">
      <w:pPr>
        <w:autoSpaceDE w:val="0"/>
        <w:autoSpaceDN w:val="0"/>
        <w:adjustRightInd w:val="0"/>
        <w:jc w:val="both"/>
        <w:rPr>
          <w:lang w:val="en-US"/>
        </w:rPr>
      </w:pPr>
    </w:p>
    <w:p w14:paraId="043C799D" w14:textId="77777777" w:rsidR="00A67659" w:rsidRDefault="00A67659" w:rsidP="00A67659">
      <w:pPr>
        <w:autoSpaceDE w:val="0"/>
        <w:autoSpaceDN w:val="0"/>
        <w:adjustRightInd w:val="0"/>
        <w:jc w:val="both"/>
        <w:rPr>
          <w:lang w:val="en-US"/>
        </w:rPr>
      </w:pPr>
    </w:p>
    <w:p w14:paraId="1F121C8E" w14:textId="77777777" w:rsidR="00A67659" w:rsidRDefault="00A67659" w:rsidP="00A67659">
      <w:pPr>
        <w:autoSpaceDE w:val="0"/>
        <w:autoSpaceDN w:val="0"/>
        <w:adjustRightInd w:val="0"/>
        <w:jc w:val="both"/>
        <w:rPr>
          <w:lang w:val="en-US"/>
        </w:rPr>
      </w:pPr>
    </w:p>
    <w:p w14:paraId="14DE46FC" w14:textId="77777777" w:rsidR="00A67659" w:rsidRDefault="00A67659" w:rsidP="00A67659">
      <w:pPr>
        <w:autoSpaceDE w:val="0"/>
        <w:autoSpaceDN w:val="0"/>
        <w:adjustRightInd w:val="0"/>
        <w:jc w:val="both"/>
        <w:rPr>
          <w:lang w:val="en-US"/>
        </w:rPr>
      </w:pPr>
    </w:p>
    <w:p w14:paraId="2E55EB65" w14:textId="77777777" w:rsidR="00A67659" w:rsidRDefault="00A67659" w:rsidP="00A67659">
      <w:pPr>
        <w:autoSpaceDE w:val="0"/>
        <w:autoSpaceDN w:val="0"/>
        <w:adjustRightInd w:val="0"/>
        <w:jc w:val="both"/>
        <w:rPr>
          <w:lang w:val="en-US"/>
        </w:rPr>
      </w:pPr>
    </w:p>
    <w:p w14:paraId="31343DDC" w14:textId="77777777" w:rsidR="00A67659" w:rsidRDefault="00A67659" w:rsidP="00A67659">
      <w:pPr>
        <w:autoSpaceDE w:val="0"/>
        <w:autoSpaceDN w:val="0"/>
        <w:adjustRightInd w:val="0"/>
        <w:jc w:val="both"/>
        <w:rPr>
          <w:lang w:val="en-US"/>
        </w:rPr>
      </w:pPr>
    </w:p>
    <w:p w14:paraId="3C35F54B" w14:textId="77777777" w:rsidR="00A67659" w:rsidRDefault="00A67659" w:rsidP="00A67659">
      <w:pPr>
        <w:autoSpaceDE w:val="0"/>
        <w:autoSpaceDN w:val="0"/>
        <w:adjustRightInd w:val="0"/>
        <w:jc w:val="both"/>
        <w:rPr>
          <w:lang w:val="en-US"/>
        </w:rPr>
      </w:pPr>
    </w:p>
    <w:p w14:paraId="7D1005F3" w14:textId="77777777" w:rsidR="00A67659" w:rsidRDefault="00A67659" w:rsidP="00A67659">
      <w:pPr>
        <w:autoSpaceDE w:val="0"/>
        <w:autoSpaceDN w:val="0"/>
        <w:adjustRightInd w:val="0"/>
        <w:jc w:val="both"/>
        <w:rPr>
          <w:lang w:val="en-US"/>
        </w:rPr>
      </w:pPr>
    </w:p>
    <w:p w14:paraId="6AC134F5" w14:textId="77777777" w:rsidR="00A67659" w:rsidRDefault="00A67659" w:rsidP="00A67659">
      <w:pPr>
        <w:autoSpaceDE w:val="0"/>
        <w:autoSpaceDN w:val="0"/>
        <w:adjustRightInd w:val="0"/>
        <w:jc w:val="both"/>
        <w:rPr>
          <w:lang w:val="en-US"/>
        </w:rPr>
      </w:pPr>
    </w:p>
    <w:p w14:paraId="11199A9C" w14:textId="77777777" w:rsidR="00A67659" w:rsidRDefault="00A67659" w:rsidP="00A67659">
      <w:pPr>
        <w:autoSpaceDE w:val="0"/>
        <w:autoSpaceDN w:val="0"/>
        <w:adjustRightInd w:val="0"/>
        <w:jc w:val="both"/>
        <w:rPr>
          <w:lang w:val="en-US"/>
        </w:rPr>
      </w:pPr>
    </w:p>
    <w:p w14:paraId="1E4D12F6" w14:textId="77777777" w:rsidR="00A67659" w:rsidRDefault="00A67659" w:rsidP="00A67659">
      <w:pPr>
        <w:autoSpaceDE w:val="0"/>
        <w:autoSpaceDN w:val="0"/>
        <w:adjustRightInd w:val="0"/>
        <w:jc w:val="both"/>
        <w:rPr>
          <w:lang w:val="en-US"/>
        </w:rPr>
      </w:pPr>
    </w:p>
    <w:p w14:paraId="0DDD3B5D" w14:textId="77777777" w:rsidR="00A67659" w:rsidRDefault="00A67659" w:rsidP="00A67659">
      <w:pPr>
        <w:pStyle w:val="Header"/>
        <w:tabs>
          <w:tab w:val="clear" w:pos="4153"/>
          <w:tab w:val="clear" w:pos="8306"/>
        </w:tabs>
        <w:autoSpaceDE w:val="0"/>
        <w:autoSpaceDN w:val="0"/>
        <w:adjustRightInd w:val="0"/>
        <w:jc w:val="both"/>
        <w:rPr>
          <w:lang w:val="en-US"/>
        </w:rPr>
      </w:pPr>
    </w:p>
    <w:p w14:paraId="7B3B2A03" w14:textId="77777777" w:rsidR="00A67659" w:rsidRDefault="00A67659" w:rsidP="00A67659">
      <w:pPr>
        <w:autoSpaceDE w:val="0"/>
        <w:autoSpaceDN w:val="0"/>
        <w:adjustRightInd w:val="0"/>
        <w:jc w:val="both"/>
        <w:rPr>
          <w:lang w:val="en-US"/>
        </w:rPr>
      </w:pPr>
    </w:p>
    <w:p w14:paraId="27C79D04" w14:textId="77777777" w:rsidR="002A1481" w:rsidRDefault="002A1481" w:rsidP="00A67659">
      <w:pPr>
        <w:autoSpaceDE w:val="0"/>
        <w:autoSpaceDN w:val="0"/>
        <w:adjustRightInd w:val="0"/>
        <w:jc w:val="both"/>
        <w:rPr>
          <w:lang w:val="en-US"/>
        </w:rPr>
      </w:pPr>
    </w:p>
    <w:p w14:paraId="2FDF79E5" w14:textId="77777777" w:rsidR="002A1481" w:rsidRDefault="002A1481" w:rsidP="00A67659">
      <w:pPr>
        <w:autoSpaceDE w:val="0"/>
        <w:autoSpaceDN w:val="0"/>
        <w:adjustRightInd w:val="0"/>
        <w:jc w:val="both"/>
        <w:rPr>
          <w:lang w:val="en-US"/>
        </w:rPr>
      </w:pPr>
    </w:p>
    <w:p w14:paraId="2B541F0F" w14:textId="77777777" w:rsidR="002A1481" w:rsidRDefault="002A1481" w:rsidP="00A67659">
      <w:pPr>
        <w:autoSpaceDE w:val="0"/>
        <w:autoSpaceDN w:val="0"/>
        <w:adjustRightInd w:val="0"/>
        <w:jc w:val="both"/>
        <w:rPr>
          <w:lang w:val="en-US"/>
        </w:rPr>
      </w:pPr>
    </w:p>
    <w:p w14:paraId="55384642" w14:textId="77777777" w:rsidR="00A67659" w:rsidRDefault="00A67659" w:rsidP="00A67659">
      <w:pPr>
        <w:autoSpaceDE w:val="0"/>
        <w:autoSpaceDN w:val="0"/>
        <w:adjustRightInd w:val="0"/>
        <w:jc w:val="both"/>
        <w:rPr>
          <w:lang w:val="en-US"/>
        </w:rPr>
      </w:pPr>
    </w:p>
    <w:p w14:paraId="6AEC3A93" w14:textId="77777777" w:rsidR="00A67659" w:rsidRDefault="00A67659" w:rsidP="00A67659">
      <w:pPr>
        <w:pStyle w:val="Heading5"/>
      </w:pPr>
      <w:bookmarkStart w:id="45" w:name="_13_Security"/>
      <w:bookmarkEnd w:id="45"/>
      <w:r>
        <w:lastRenderedPageBreak/>
        <w:t>13</w:t>
      </w:r>
      <w:r>
        <w:tab/>
        <w:t>Security</w:t>
      </w:r>
      <w:r>
        <w:tab/>
      </w:r>
      <w:r>
        <w:tab/>
      </w:r>
      <w:r>
        <w:tab/>
      </w:r>
      <w:r>
        <w:tab/>
      </w:r>
      <w:r>
        <w:tab/>
      </w:r>
      <w:r>
        <w:tab/>
      </w:r>
    </w:p>
    <w:p w14:paraId="03900920" w14:textId="77777777" w:rsidR="00A67659" w:rsidRDefault="00A67659" w:rsidP="00A67659">
      <w:pPr>
        <w:autoSpaceDE w:val="0"/>
        <w:autoSpaceDN w:val="0"/>
        <w:adjustRightInd w:val="0"/>
        <w:jc w:val="both"/>
        <w:rPr>
          <w:lang w:val="en-US"/>
        </w:rPr>
      </w:pPr>
    </w:p>
    <w:p w14:paraId="47BABD82" w14:textId="77777777" w:rsidR="00A67659" w:rsidRDefault="00A67659" w:rsidP="00A67659">
      <w:pPr>
        <w:pStyle w:val="Heading8"/>
        <w:rPr>
          <w:lang w:val="en-US"/>
        </w:rPr>
      </w:pPr>
      <w:bookmarkStart w:id="46" w:name="_Assets"/>
      <w:bookmarkEnd w:id="46"/>
      <w:r>
        <w:rPr>
          <w:lang w:val="en-US"/>
        </w:rPr>
        <w:t>Assets</w:t>
      </w:r>
    </w:p>
    <w:p w14:paraId="6204F67F" w14:textId="77777777" w:rsidR="00A67659" w:rsidRDefault="00A67659" w:rsidP="00A67659">
      <w:pPr>
        <w:autoSpaceDE w:val="0"/>
        <w:autoSpaceDN w:val="0"/>
        <w:adjustRightInd w:val="0"/>
        <w:ind w:left="720" w:hanging="720"/>
        <w:jc w:val="both"/>
        <w:rPr>
          <w:lang w:val="en-US"/>
        </w:rPr>
      </w:pPr>
      <w:r>
        <w:rPr>
          <w:lang w:val="en-US"/>
        </w:rPr>
        <w:t xml:space="preserve">13.1 </w:t>
      </w:r>
      <w:r>
        <w:rPr>
          <w:lang w:val="en-US"/>
        </w:rPr>
        <w:tab/>
        <w:t xml:space="preserve">Each Headteacher is responsible for ensuring proper security at all times for all buildings, stocks, stores, furniture, plant, vehicles, equipment, cash, etc. under their control. The Headteacher shall consult the </w:t>
      </w:r>
      <w:r w:rsidR="00B12997">
        <w:rPr>
          <w:lang w:val="en-US"/>
        </w:rPr>
        <w:t>Director of Children, Young People and Families</w:t>
      </w:r>
      <w:r>
        <w:rPr>
          <w:lang w:val="en-US"/>
        </w:rPr>
        <w:t xml:space="preserve"> in any case where security is thought to be defective or where it is considered that special security arrangements may be needed.</w:t>
      </w:r>
    </w:p>
    <w:p w14:paraId="737150E8" w14:textId="77777777" w:rsidR="00A67659" w:rsidRDefault="00A67659" w:rsidP="00A67659">
      <w:pPr>
        <w:autoSpaceDE w:val="0"/>
        <w:autoSpaceDN w:val="0"/>
        <w:adjustRightInd w:val="0"/>
        <w:jc w:val="both"/>
        <w:rPr>
          <w:lang w:val="en-US"/>
        </w:rPr>
      </w:pPr>
    </w:p>
    <w:p w14:paraId="5D39CE43" w14:textId="77777777" w:rsidR="00A67659" w:rsidRDefault="00A67659" w:rsidP="00A67659">
      <w:pPr>
        <w:autoSpaceDE w:val="0"/>
        <w:autoSpaceDN w:val="0"/>
        <w:adjustRightInd w:val="0"/>
        <w:ind w:left="720" w:hanging="720"/>
        <w:jc w:val="both"/>
        <w:rPr>
          <w:lang w:val="en-US"/>
        </w:rPr>
      </w:pPr>
      <w:r>
        <w:rPr>
          <w:lang w:val="en-US"/>
        </w:rPr>
        <w:t>13.2</w:t>
      </w:r>
      <w:r>
        <w:rPr>
          <w:lang w:val="en-US"/>
        </w:rPr>
        <w:tab/>
        <w:t>Maximum limits for cash holdings shall be agreed with the Chief Financial Officer and shall not be exceeded without specific agreement.</w:t>
      </w:r>
    </w:p>
    <w:p w14:paraId="0DAAD575" w14:textId="77777777" w:rsidR="00A67659" w:rsidRDefault="00A67659" w:rsidP="00A67659">
      <w:pPr>
        <w:autoSpaceDE w:val="0"/>
        <w:autoSpaceDN w:val="0"/>
        <w:adjustRightInd w:val="0"/>
        <w:jc w:val="both"/>
        <w:rPr>
          <w:lang w:val="en-US"/>
        </w:rPr>
      </w:pPr>
    </w:p>
    <w:p w14:paraId="6DCB994E" w14:textId="77777777" w:rsidR="00A67659" w:rsidRDefault="00A67659" w:rsidP="00A67659">
      <w:pPr>
        <w:autoSpaceDE w:val="0"/>
        <w:autoSpaceDN w:val="0"/>
        <w:adjustRightInd w:val="0"/>
        <w:ind w:left="720" w:hanging="720"/>
        <w:jc w:val="both"/>
        <w:rPr>
          <w:lang w:val="en-US"/>
        </w:rPr>
      </w:pPr>
      <w:r>
        <w:rPr>
          <w:lang w:val="en-US"/>
        </w:rPr>
        <w:t>13.3</w:t>
      </w:r>
      <w:r>
        <w:rPr>
          <w:lang w:val="en-US"/>
        </w:rPr>
        <w:tab/>
        <w:t>Keys to safes and similar receptacles are to be carried on the person of those responsible at all times and are not to be left on the premises; the loss of any such keys must be reported to the Chief Financial Officer immediately.</w:t>
      </w:r>
    </w:p>
    <w:p w14:paraId="36C54131" w14:textId="77777777" w:rsidR="00A67659" w:rsidRDefault="00A67659" w:rsidP="00A67659">
      <w:pPr>
        <w:autoSpaceDE w:val="0"/>
        <w:autoSpaceDN w:val="0"/>
        <w:adjustRightInd w:val="0"/>
        <w:jc w:val="both"/>
        <w:rPr>
          <w:lang w:val="en-US"/>
        </w:rPr>
      </w:pPr>
    </w:p>
    <w:p w14:paraId="4862D861" w14:textId="77777777" w:rsidR="00A67659" w:rsidRDefault="00A67659" w:rsidP="00A67659">
      <w:pPr>
        <w:pStyle w:val="Heading8"/>
        <w:rPr>
          <w:lang w:val="en-US"/>
        </w:rPr>
      </w:pPr>
      <w:bookmarkStart w:id="47" w:name="_Information_technology"/>
      <w:bookmarkEnd w:id="47"/>
      <w:r>
        <w:rPr>
          <w:lang w:val="en-US"/>
        </w:rPr>
        <w:t>Information technology</w:t>
      </w:r>
    </w:p>
    <w:p w14:paraId="1313EA71" w14:textId="77777777" w:rsidR="00A67659" w:rsidRDefault="00A67659" w:rsidP="00A67659">
      <w:pPr>
        <w:autoSpaceDE w:val="0"/>
        <w:autoSpaceDN w:val="0"/>
        <w:adjustRightInd w:val="0"/>
        <w:ind w:left="720" w:hanging="720"/>
        <w:jc w:val="both"/>
        <w:rPr>
          <w:lang w:val="en-US"/>
        </w:rPr>
      </w:pPr>
      <w:r>
        <w:rPr>
          <w:lang w:val="en-US"/>
        </w:rPr>
        <w:t>13.4</w:t>
      </w:r>
      <w:r>
        <w:rPr>
          <w:lang w:val="en-US"/>
        </w:rPr>
        <w:tab/>
        <w:t>Data held on information systems is a vital asset, the availability, integrity and confidentiality of this information is important.</w:t>
      </w:r>
      <w:r>
        <w:rPr>
          <w:b/>
          <w:bCs/>
          <w:i/>
          <w:iCs/>
          <w:lang w:val="en-US"/>
        </w:rPr>
        <w:t xml:space="preserve">  </w:t>
      </w:r>
    </w:p>
    <w:p w14:paraId="7E15A56C" w14:textId="77777777" w:rsidR="00A67659" w:rsidRDefault="00A67659" w:rsidP="00A67659">
      <w:pPr>
        <w:autoSpaceDE w:val="0"/>
        <w:autoSpaceDN w:val="0"/>
        <w:adjustRightInd w:val="0"/>
        <w:ind w:left="720" w:hanging="720"/>
        <w:jc w:val="both"/>
        <w:rPr>
          <w:lang w:val="en-US"/>
        </w:rPr>
      </w:pPr>
    </w:p>
    <w:p w14:paraId="1F781F2A" w14:textId="77777777" w:rsidR="00A67659" w:rsidRDefault="00A67659" w:rsidP="00A67659">
      <w:pPr>
        <w:autoSpaceDE w:val="0"/>
        <w:autoSpaceDN w:val="0"/>
        <w:adjustRightInd w:val="0"/>
        <w:ind w:left="720" w:hanging="720"/>
        <w:jc w:val="both"/>
        <w:rPr>
          <w:lang w:val="en-US"/>
        </w:rPr>
      </w:pPr>
      <w:r>
        <w:rPr>
          <w:lang w:val="en-US"/>
        </w:rPr>
        <w:t>13.5</w:t>
      </w:r>
      <w:r>
        <w:rPr>
          <w:lang w:val="en-US"/>
        </w:rPr>
        <w:tab/>
        <w:t>Schools should make arrangements for compliance with the Local Authority’s Information Security Policy</w:t>
      </w:r>
      <w:r w:rsidR="00760820">
        <w:rPr>
          <w:lang w:val="en-US"/>
        </w:rPr>
        <w:t xml:space="preserve"> which can be found on the intranet</w:t>
      </w:r>
      <w:r>
        <w:rPr>
          <w:lang w:val="en-US"/>
        </w:rPr>
        <w:t>. (In the context of these financial regulations, for practical purposes, reference in the policy document to ‘Council’ should be read as ‘School’).</w:t>
      </w:r>
    </w:p>
    <w:p w14:paraId="5E505CB5" w14:textId="77777777" w:rsidR="009B3F53" w:rsidRDefault="009B3F53" w:rsidP="00A67659">
      <w:pPr>
        <w:autoSpaceDE w:val="0"/>
        <w:autoSpaceDN w:val="0"/>
        <w:adjustRightInd w:val="0"/>
        <w:ind w:left="720" w:hanging="720"/>
        <w:jc w:val="both"/>
        <w:rPr>
          <w:lang w:val="en-US"/>
        </w:rPr>
      </w:pPr>
    </w:p>
    <w:p w14:paraId="4C016C69" w14:textId="77777777" w:rsidR="009B3F53" w:rsidRDefault="009B3F53" w:rsidP="00A67659">
      <w:pPr>
        <w:autoSpaceDE w:val="0"/>
        <w:autoSpaceDN w:val="0"/>
        <w:adjustRightInd w:val="0"/>
        <w:ind w:left="720" w:hanging="720"/>
        <w:jc w:val="both"/>
        <w:rPr>
          <w:lang w:val="en-US"/>
        </w:rPr>
      </w:pPr>
      <w:r>
        <w:rPr>
          <w:lang w:val="en-US"/>
        </w:rPr>
        <w:tab/>
      </w:r>
      <w:hyperlink r:id="rId19" w:history="1">
        <w:r w:rsidRPr="0073398A">
          <w:rPr>
            <w:rStyle w:val="Hyperlink"/>
            <w:lang w:val="en-US"/>
          </w:rPr>
          <w:t>https://intranet.doncaster.gov.uk/directorates/finance-corporate-services/information-security</w:t>
        </w:r>
      </w:hyperlink>
    </w:p>
    <w:p w14:paraId="6DA8DE1F" w14:textId="77777777" w:rsidR="00A67659" w:rsidRDefault="00A67659" w:rsidP="00A67659">
      <w:pPr>
        <w:autoSpaceDE w:val="0"/>
        <w:autoSpaceDN w:val="0"/>
        <w:adjustRightInd w:val="0"/>
        <w:jc w:val="both"/>
        <w:rPr>
          <w:lang w:val="en-US"/>
        </w:rPr>
      </w:pPr>
    </w:p>
    <w:p w14:paraId="025E2D46" w14:textId="77777777" w:rsidR="00A67659" w:rsidRDefault="00A67659" w:rsidP="00483129">
      <w:pPr>
        <w:autoSpaceDE w:val="0"/>
        <w:autoSpaceDN w:val="0"/>
        <w:adjustRightInd w:val="0"/>
        <w:ind w:left="720" w:hanging="720"/>
        <w:jc w:val="both"/>
        <w:rPr>
          <w:lang w:val="en-US"/>
        </w:rPr>
      </w:pPr>
      <w:r>
        <w:rPr>
          <w:lang w:val="en-US"/>
        </w:rPr>
        <w:t>13.6</w:t>
      </w:r>
      <w:r>
        <w:rPr>
          <w:lang w:val="en-US"/>
        </w:rPr>
        <w:tab/>
        <w:t>The Governing Body and the Headteacher shall register, with the data protection registrar, the details of the personal information kept, the purposes to which it is applied and to whom it may be disclosed in respect of information stored or processed on a comp</w:t>
      </w:r>
      <w:r w:rsidRPr="001E5D25">
        <w:rPr>
          <w:lang w:val="en-US"/>
        </w:rPr>
        <w:t xml:space="preserve">uter under their control, to which the Data Protection Act </w:t>
      </w:r>
      <w:r w:rsidR="00CB21E0">
        <w:rPr>
          <w:lang w:val="en-US"/>
        </w:rPr>
        <w:t xml:space="preserve">and </w:t>
      </w:r>
      <w:r w:rsidR="00483129" w:rsidRPr="00483129">
        <w:rPr>
          <w:lang w:val="en-US"/>
        </w:rPr>
        <w:t xml:space="preserve">the General Data Protection Regulation </w:t>
      </w:r>
      <w:r w:rsidRPr="001E5D25">
        <w:rPr>
          <w:lang w:val="en-US"/>
        </w:rPr>
        <w:t>applies.</w:t>
      </w:r>
    </w:p>
    <w:p w14:paraId="71FB7A05" w14:textId="77777777" w:rsidR="00A67659" w:rsidRDefault="00A67659" w:rsidP="00A67659">
      <w:pPr>
        <w:autoSpaceDE w:val="0"/>
        <w:autoSpaceDN w:val="0"/>
        <w:adjustRightInd w:val="0"/>
        <w:jc w:val="both"/>
        <w:rPr>
          <w:lang w:val="en-US"/>
        </w:rPr>
      </w:pPr>
    </w:p>
    <w:p w14:paraId="5784F65F" w14:textId="77777777" w:rsidR="001D61F2" w:rsidRDefault="001D61F2" w:rsidP="001D61F2">
      <w:pPr>
        <w:autoSpaceDE w:val="0"/>
        <w:autoSpaceDN w:val="0"/>
        <w:adjustRightInd w:val="0"/>
        <w:ind w:left="720" w:hanging="720"/>
        <w:jc w:val="both"/>
        <w:rPr>
          <w:lang w:val="en-US"/>
        </w:rPr>
      </w:pPr>
      <w:r>
        <w:rPr>
          <w:lang w:val="en-US"/>
        </w:rPr>
        <w:t>13.7</w:t>
      </w:r>
      <w:r>
        <w:rPr>
          <w:lang w:val="en-US"/>
        </w:rPr>
        <w:tab/>
      </w:r>
      <w:r w:rsidR="003731B1">
        <w:rPr>
          <w:lang w:val="en-US"/>
        </w:rPr>
        <w:t xml:space="preserve">An informative document on Record Management has been produced by the </w:t>
      </w:r>
      <w:r w:rsidR="003731B1" w:rsidRPr="003731B1">
        <w:rPr>
          <w:lang w:val="en-US"/>
        </w:rPr>
        <w:t>Records Management Society</w:t>
      </w:r>
      <w:r w:rsidR="003731B1">
        <w:rPr>
          <w:lang w:val="en-US"/>
        </w:rPr>
        <w:t xml:space="preserve"> which can be found on the </w:t>
      </w:r>
      <w:r w:rsidR="004564EA">
        <w:rPr>
          <w:lang w:val="en-US"/>
        </w:rPr>
        <w:t>following</w:t>
      </w:r>
      <w:r>
        <w:rPr>
          <w:lang w:val="en-US"/>
        </w:rPr>
        <w:t xml:space="preserve"> link, this </w:t>
      </w:r>
      <w:r w:rsidR="003731B1">
        <w:rPr>
          <w:lang w:val="en-US"/>
        </w:rPr>
        <w:t xml:space="preserve">also </w:t>
      </w:r>
      <w:r>
        <w:rPr>
          <w:lang w:val="en-US"/>
        </w:rPr>
        <w:t>includes information on how to safely dispose of records:</w:t>
      </w:r>
    </w:p>
    <w:p w14:paraId="22EC824A" w14:textId="77777777" w:rsidR="00B163CB" w:rsidRPr="006F5010" w:rsidRDefault="00B163CB" w:rsidP="004564EA">
      <w:pPr>
        <w:autoSpaceDE w:val="0"/>
        <w:autoSpaceDN w:val="0"/>
        <w:adjustRightInd w:val="0"/>
        <w:ind w:left="720" w:hanging="720"/>
        <w:jc w:val="both"/>
        <w:rPr>
          <w:lang w:val="en-US"/>
        </w:rPr>
      </w:pPr>
      <w:r>
        <w:rPr>
          <w:lang w:val="en-US"/>
        </w:rPr>
        <w:tab/>
      </w:r>
    </w:p>
    <w:p w14:paraId="664F1A4F" w14:textId="77777777" w:rsidR="004564EA" w:rsidRDefault="004564EA" w:rsidP="00B163CB">
      <w:pPr>
        <w:autoSpaceDE w:val="0"/>
        <w:autoSpaceDN w:val="0"/>
        <w:adjustRightInd w:val="0"/>
        <w:ind w:left="720" w:hanging="720"/>
        <w:jc w:val="both"/>
      </w:pPr>
      <w:r>
        <w:tab/>
      </w:r>
      <w:hyperlink r:id="rId20" w:history="1">
        <w:r>
          <w:rPr>
            <w:rStyle w:val="Hyperlink"/>
          </w:rPr>
          <w:t>2016_IRMS_Toolkit_for_Schools_v5_Master.pdf (ymaws.com)</w:t>
        </w:r>
      </w:hyperlink>
    </w:p>
    <w:p w14:paraId="03B14935" w14:textId="77777777" w:rsidR="004564EA" w:rsidRDefault="004564EA" w:rsidP="00B163CB">
      <w:pPr>
        <w:autoSpaceDE w:val="0"/>
        <w:autoSpaceDN w:val="0"/>
        <w:adjustRightInd w:val="0"/>
        <w:ind w:left="720" w:hanging="720"/>
        <w:jc w:val="both"/>
      </w:pPr>
    </w:p>
    <w:p w14:paraId="43521713" w14:textId="77777777" w:rsidR="00B163CB" w:rsidRDefault="00B163CB" w:rsidP="00B163CB">
      <w:pPr>
        <w:autoSpaceDE w:val="0"/>
        <w:autoSpaceDN w:val="0"/>
        <w:adjustRightInd w:val="0"/>
        <w:ind w:left="720" w:hanging="720"/>
        <w:jc w:val="both"/>
        <w:rPr>
          <w:lang w:val="en-US"/>
        </w:rPr>
      </w:pPr>
    </w:p>
    <w:p w14:paraId="3F4BFCCF" w14:textId="77777777" w:rsidR="001D61F2" w:rsidRDefault="001D61F2" w:rsidP="00A67659">
      <w:pPr>
        <w:autoSpaceDE w:val="0"/>
        <w:autoSpaceDN w:val="0"/>
        <w:adjustRightInd w:val="0"/>
        <w:jc w:val="both"/>
        <w:rPr>
          <w:lang w:val="en-US"/>
        </w:rPr>
      </w:pPr>
    </w:p>
    <w:p w14:paraId="612E60EC" w14:textId="77777777" w:rsidR="00A67659" w:rsidRDefault="00A67659" w:rsidP="00A67659">
      <w:pPr>
        <w:autoSpaceDE w:val="0"/>
        <w:autoSpaceDN w:val="0"/>
        <w:adjustRightInd w:val="0"/>
        <w:jc w:val="both"/>
        <w:rPr>
          <w:b/>
          <w:bCs/>
          <w:lang w:val="en-US"/>
        </w:rPr>
      </w:pPr>
    </w:p>
    <w:p w14:paraId="4B4921C3" w14:textId="77777777" w:rsidR="00A67659" w:rsidRDefault="00A67659" w:rsidP="00A67659">
      <w:pPr>
        <w:autoSpaceDE w:val="0"/>
        <w:autoSpaceDN w:val="0"/>
        <w:adjustRightInd w:val="0"/>
        <w:jc w:val="both"/>
        <w:rPr>
          <w:lang w:val="en-US"/>
        </w:rPr>
      </w:pPr>
    </w:p>
    <w:p w14:paraId="4FA1227C" w14:textId="77777777" w:rsidR="00A67659" w:rsidRDefault="00A67659" w:rsidP="00A67659">
      <w:pPr>
        <w:autoSpaceDE w:val="0"/>
        <w:autoSpaceDN w:val="0"/>
        <w:adjustRightInd w:val="0"/>
        <w:jc w:val="both"/>
        <w:rPr>
          <w:lang w:val="en-US"/>
        </w:rPr>
      </w:pPr>
    </w:p>
    <w:p w14:paraId="73B4D76B" w14:textId="77777777" w:rsidR="00A67659" w:rsidRDefault="00A67659" w:rsidP="00A67659">
      <w:pPr>
        <w:autoSpaceDE w:val="0"/>
        <w:autoSpaceDN w:val="0"/>
        <w:adjustRightInd w:val="0"/>
        <w:jc w:val="both"/>
        <w:rPr>
          <w:b/>
          <w:bCs/>
          <w:lang w:val="en-US"/>
        </w:rPr>
      </w:pPr>
      <w:r>
        <w:rPr>
          <w:b/>
          <w:bCs/>
          <w:lang w:val="en-US"/>
        </w:rPr>
        <w:br w:type="page"/>
      </w:r>
    </w:p>
    <w:p w14:paraId="7BB9250B" w14:textId="77777777" w:rsidR="00A67659" w:rsidRPr="00110981" w:rsidRDefault="00A67659" w:rsidP="00A67659">
      <w:pPr>
        <w:pStyle w:val="Heading5"/>
      </w:pPr>
      <w:bookmarkStart w:id="48" w:name="_14_Lost_Property"/>
      <w:bookmarkEnd w:id="48"/>
      <w:r w:rsidRPr="00110981">
        <w:lastRenderedPageBreak/>
        <w:t>14</w:t>
      </w:r>
      <w:r w:rsidRPr="00110981">
        <w:tab/>
        <w:t>Lost Property</w:t>
      </w:r>
      <w:r w:rsidRPr="00110981">
        <w:tab/>
      </w:r>
      <w:r w:rsidRPr="00110981">
        <w:tab/>
      </w:r>
      <w:r w:rsidRPr="00110981">
        <w:tab/>
      </w:r>
      <w:r w:rsidRPr="00110981">
        <w:tab/>
      </w:r>
      <w:r w:rsidRPr="00110981">
        <w:tab/>
      </w:r>
      <w:r w:rsidRPr="00110981">
        <w:tab/>
      </w:r>
      <w:r w:rsidRPr="00110981">
        <w:tab/>
      </w:r>
    </w:p>
    <w:p w14:paraId="08CF1CE6" w14:textId="77777777" w:rsidR="00A67659" w:rsidRDefault="00A67659" w:rsidP="00A67659">
      <w:pPr>
        <w:autoSpaceDE w:val="0"/>
        <w:autoSpaceDN w:val="0"/>
        <w:adjustRightInd w:val="0"/>
        <w:jc w:val="both"/>
        <w:rPr>
          <w:lang w:val="en-US"/>
        </w:rPr>
      </w:pPr>
    </w:p>
    <w:p w14:paraId="0C944773" w14:textId="77777777" w:rsidR="00A67659" w:rsidRPr="00A54C78" w:rsidRDefault="00A67659" w:rsidP="00A67659">
      <w:pPr>
        <w:autoSpaceDE w:val="0"/>
        <w:autoSpaceDN w:val="0"/>
        <w:adjustRightInd w:val="0"/>
        <w:ind w:left="720" w:hanging="720"/>
        <w:jc w:val="both"/>
        <w:rPr>
          <w:lang w:val="en-US"/>
        </w:rPr>
      </w:pPr>
      <w:r>
        <w:rPr>
          <w:lang w:val="en-US"/>
        </w:rPr>
        <w:t>14.1</w:t>
      </w:r>
      <w:r>
        <w:rPr>
          <w:lang w:val="en-US"/>
        </w:rPr>
        <w:tab/>
      </w:r>
      <w:r w:rsidRPr="001E25E2">
        <w:rPr>
          <w:lang w:val="en-US"/>
        </w:rPr>
        <w:t xml:space="preserve">All arrangements for the administration and control of Lost Property, found on a school’s premises, </w:t>
      </w:r>
      <w:r w:rsidRPr="00A54C78">
        <w:rPr>
          <w:lang w:val="en-US"/>
        </w:rPr>
        <w:t>shall be made by the Headteacher.</w:t>
      </w:r>
    </w:p>
    <w:p w14:paraId="2F85BA7B" w14:textId="77777777" w:rsidR="00A67659" w:rsidRPr="001E25E2" w:rsidRDefault="00A67659" w:rsidP="00A67659">
      <w:pPr>
        <w:autoSpaceDE w:val="0"/>
        <w:autoSpaceDN w:val="0"/>
        <w:adjustRightInd w:val="0"/>
        <w:jc w:val="both"/>
        <w:rPr>
          <w:lang w:val="en-US"/>
        </w:rPr>
      </w:pPr>
    </w:p>
    <w:p w14:paraId="384FC0E6" w14:textId="77777777" w:rsidR="00A67659" w:rsidRDefault="00A67659" w:rsidP="00A67659">
      <w:pPr>
        <w:autoSpaceDE w:val="0"/>
        <w:autoSpaceDN w:val="0"/>
        <w:adjustRightInd w:val="0"/>
        <w:ind w:left="720" w:hanging="720"/>
        <w:jc w:val="both"/>
        <w:rPr>
          <w:lang w:val="en-US"/>
        </w:rPr>
      </w:pPr>
      <w:r w:rsidRPr="001E25E2">
        <w:rPr>
          <w:lang w:val="en-US"/>
        </w:rPr>
        <w:t>14.2</w:t>
      </w:r>
      <w:r w:rsidRPr="001E25E2">
        <w:rPr>
          <w:lang w:val="en-US"/>
        </w:rPr>
        <w:tab/>
        <w:t>A register of all lost property received, whatever the value, must</w:t>
      </w:r>
      <w:r>
        <w:rPr>
          <w:lang w:val="en-US"/>
        </w:rPr>
        <w:t xml:space="preserve"> be kept on the school premises which gives a description of the items, the date and place where the property was found, the name of the finder, and, if a member of the public, their address. </w:t>
      </w:r>
    </w:p>
    <w:p w14:paraId="66A80494" w14:textId="77777777" w:rsidR="00A67659" w:rsidRDefault="00A67659" w:rsidP="00A67659">
      <w:pPr>
        <w:autoSpaceDE w:val="0"/>
        <w:autoSpaceDN w:val="0"/>
        <w:adjustRightInd w:val="0"/>
        <w:jc w:val="both"/>
        <w:rPr>
          <w:lang w:val="en-US"/>
        </w:rPr>
      </w:pPr>
    </w:p>
    <w:p w14:paraId="56C4977A" w14:textId="77777777" w:rsidR="00A67659" w:rsidRDefault="00A67659" w:rsidP="00A67659">
      <w:pPr>
        <w:autoSpaceDE w:val="0"/>
        <w:autoSpaceDN w:val="0"/>
        <w:adjustRightInd w:val="0"/>
        <w:ind w:left="720" w:hanging="720"/>
        <w:jc w:val="both"/>
        <w:rPr>
          <w:lang w:val="en-US"/>
        </w:rPr>
      </w:pPr>
      <w:r>
        <w:rPr>
          <w:lang w:val="en-US"/>
        </w:rPr>
        <w:t>14.3</w:t>
      </w:r>
      <w:r>
        <w:rPr>
          <w:lang w:val="en-US"/>
        </w:rPr>
        <w:tab/>
        <w:t>All lost property items are labeled and cross-referenced to the lost property register. All lost property items should be held securely.</w:t>
      </w:r>
    </w:p>
    <w:p w14:paraId="4EF40ADF" w14:textId="77777777" w:rsidR="00A67659" w:rsidRDefault="00A67659" w:rsidP="00A67659">
      <w:pPr>
        <w:autoSpaceDE w:val="0"/>
        <w:autoSpaceDN w:val="0"/>
        <w:adjustRightInd w:val="0"/>
        <w:jc w:val="both"/>
        <w:rPr>
          <w:lang w:val="en-US"/>
        </w:rPr>
      </w:pPr>
    </w:p>
    <w:p w14:paraId="0351E7E7" w14:textId="77777777" w:rsidR="00A67659" w:rsidRDefault="00A67659" w:rsidP="00A67659">
      <w:pPr>
        <w:autoSpaceDE w:val="0"/>
        <w:autoSpaceDN w:val="0"/>
        <w:adjustRightInd w:val="0"/>
        <w:ind w:left="720" w:hanging="720"/>
        <w:jc w:val="both"/>
        <w:rPr>
          <w:lang w:val="en-US"/>
        </w:rPr>
      </w:pPr>
      <w:r>
        <w:rPr>
          <w:lang w:val="en-US"/>
        </w:rPr>
        <w:t>14.4</w:t>
      </w:r>
      <w:r>
        <w:rPr>
          <w:lang w:val="en-US"/>
        </w:rPr>
        <w:tab/>
        <w:t>Where it is possible to identify the owner, they should be contacted in writing, requesting them to collect the property by a specified date (not less than one month from the date of the letter) and if the property is not collected within the time the school should continue to attempt to contact the owner by whatever means until a time at which the school deems the storage of the item to be impractical.</w:t>
      </w:r>
    </w:p>
    <w:p w14:paraId="783A490E" w14:textId="77777777" w:rsidR="00A67659" w:rsidRDefault="00A67659" w:rsidP="00A67659">
      <w:pPr>
        <w:autoSpaceDE w:val="0"/>
        <w:autoSpaceDN w:val="0"/>
        <w:adjustRightInd w:val="0"/>
        <w:jc w:val="both"/>
        <w:rPr>
          <w:lang w:val="en-US"/>
        </w:rPr>
      </w:pPr>
    </w:p>
    <w:p w14:paraId="6F118A82" w14:textId="77777777" w:rsidR="00A67659" w:rsidRDefault="00A67659" w:rsidP="00A67659">
      <w:pPr>
        <w:autoSpaceDE w:val="0"/>
        <w:autoSpaceDN w:val="0"/>
        <w:adjustRightInd w:val="0"/>
        <w:ind w:left="720" w:hanging="720"/>
        <w:jc w:val="both"/>
        <w:rPr>
          <w:lang w:val="en-US"/>
        </w:rPr>
      </w:pPr>
      <w:r>
        <w:rPr>
          <w:lang w:val="en-US"/>
        </w:rPr>
        <w:t>14.5</w:t>
      </w:r>
      <w:r>
        <w:rPr>
          <w:lang w:val="en-US"/>
        </w:rPr>
        <w:tab/>
        <w:t xml:space="preserve">Where property is returned to the owner, the lost property register must be signed and dated to acknowledge its return.  </w:t>
      </w:r>
    </w:p>
    <w:p w14:paraId="0EFB87B4" w14:textId="77777777" w:rsidR="00A67659" w:rsidRDefault="00A67659" w:rsidP="00A67659">
      <w:pPr>
        <w:autoSpaceDE w:val="0"/>
        <w:autoSpaceDN w:val="0"/>
        <w:adjustRightInd w:val="0"/>
        <w:jc w:val="both"/>
        <w:rPr>
          <w:lang w:val="en-US"/>
        </w:rPr>
      </w:pPr>
    </w:p>
    <w:p w14:paraId="6291BC36" w14:textId="77777777" w:rsidR="00A67659" w:rsidRDefault="00A67659" w:rsidP="00A67659">
      <w:pPr>
        <w:autoSpaceDE w:val="0"/>
        <w:autoSpaceDN w:val="0"/>
        <w:adjustRightInd w:val="0"/>
        <w:ind w:left="720" w:hanging="720"/>
        <w:jc w:val="both"/>
        <w:rPr>
          <w:lang w:val="en-US"/>
        </w:rPr>
      </w:pPr>
      <w:r>
        <w:rPr>
          <w:lang w:val="en-US"/>
        </w:rPr>
        <w:t>14.6</w:t>
      </w:r>
      <w:r>
        <w:rPr>
          <w:lang w:val="en-US"/>
        </w:rPr>
        <w:tab/>
        <w:t>If the owner of the property is not known then the property must remain in the school one month from the date when the property was found.  The school should give consideration to the value of any lost property and where an item is deemed to be of a higher value, it should be retained for several months.</w:t>
      </w:r>
    </w:p>
    <w:p w14:paraId="0BEE49D3" w14:textId="77777777" w:rsidR="00A67659" w:rsidRDefault="00A67659" w:rsidP="00A67659">
      <w:pPr>
        <w:autoSpaceDE w:val="0"/>
        <w:autoSpaceDN w:val="0"/>
        <w:adjustRightInd w:val="0"/>
        <w:jc w:val="both"/>
        <w:rPr>
          <w:lang w:val="en-US"/>
        </w:rPr>
      </w:pPr>
    </w:p>
    <w:p w14:paraId="4F92CDD6" w14:textId="77777777" w:rsidR="00A67659" w:rsidRDefault="00A67659" w:rsidP="00A67659">
      <w:pPr>
        <w:autoSpaceDE w:val="0"/>
        <w:autoSpaceDN w:val="0"/>
        <w:adjustRightInd w:val="0"/>
        <w:ind w:left="720" w:hanging="720"/>
        <w:jc w:val="both"/>
        <w:rPr>
          <w:lang w:val="en-US"/>
        </w:rPr>
      </w:pPr>
      <w:r>
        <w:rPr>
          <w:lang w:val="en-US"/>
        </w:rPr>
        <w:t>14.7</w:t>
      </w:r>
      <w:r>
        <w:rPr>
          <w:lang w:val="en-US"/>
        </w:rPr>
        <w:tab/>
        <w:t>Where any property found is of a perishable nature or would involve the school in unreasonable expense in respect of its custody then arrangements should be made for the property to be sold or disposed of. The proceeds of the sale of such property shall remain in the school one month from the date the property was found. Full details (including names and addresses) of all disposals must be recorded in the lost property register.</w:t>
      </w:r>
    </w:p>
    <w:p w14:paraId="4DEF6EB2" w14:textId="77777777" w:rsidR="00A67659" w:rsidRDefault="00A67659" w:rsidP="00A67659">
      <w:pPr>
        <w:autoSpaceDE w:val="0"/>
        <w:autoSpaceDN w:val="0"/>
        <w:adjustRightInd w:val="0"/>
        <w:jc w:val="both"/>
        <w:rPr>
          <w:lang w:val="en-US"/>
        </w:rPr>
      </w:pPr>
    </w:p>
    <w:p w14:paraId="75768857" w14:textId="77777777" w:rsidR="00A67659" w:rsidRDefault="00A67659" w:rsidP="00A67659">
      <w:pPr>
        <w:autoSpaceDE w:val="0"/>
        <w:autoSpaceDN w:val="0"/>
        <w:adjustRightInd w:val="0"/>
        <w:ind w:left="720" w:hanging="720"/>
        <w:jc w:val="both"/>
        <w:rPr>
          <w:lang w:val="en-US"/>
        </w:rPr>
      </w:pPr>
      <w:r>
        <w:rPr>
          <w:lang w:val="en-US"/>
        </w:rPr>
        <w:t>14.8</w:t>
      </w:r>
      <w:r>
        <w:rPr>
          <w:lang w:val="en-US"/>
        </w:rPr>
        <w:tab/>
        <w:t xml:space="preserve">Where the property remains in the school, the Headteacher shall make arrangements for all such property, at regular intervals, to be disposed of by sale or destruction. Full details of all disposals must be recorded in the lost property register. The proceeds of any sale should be paid into the official school funds. </w:t>
      </w:r>
    </w:p>
    <w:p w14:paraId="5F595E1A" w14:textId="77777777" w:rsidR="00A67659" w:rsidRDefault="00A67659" w:rsidP="00A67659">
      <w:pPr>
        <w:autoSpaceDE w:val="0"/>
        <w:autoSpaceDN w:val="0"/>
        <w:adjustRightInd w:val="0"/>
        <w:jc w:val="both"/>
        <w:rPr>
          <w:lang w:val="en-US"/>
        </w:rPr>
      </w:pPr>
    </w:p>
    <w:p w14:paraId="027BE5E3" w14:textId="77777777" w:rsidR="00A67659" w:rsidRDefault="00A67659" w:rsidP="00A67659">
      <w:pPr>
        <w:autoSpaceDE w:val="0"/>
        <w:autoSpaceDN w:val="0"/>
        <w:adjustRightInd w:val="0"/>
        <w:jc w:val="both"/>
        <w:rPr>
          <w:lang w:val="en-US"/>
        </w:rPr>
      </w:pPr>
    </w:p>
    <w:p w14:paraId="662EF228" w14:textId="77777777" w:rsidR="00A67659" w:rsidRDefault="00A67659" w:rsidP="00A67659">
      <w:pPr>
        <w:autoSpaceDE w:val="0"/>
        <w:autoSpaceDN w:val="0"/>
        <w:adjustRightInd w:val="0"/>
        <w:jc w:val="both"/>
        <w:rPr>
          <w:lang w:val="en-US"/>
        </w:rPr>
      </w:pPr>
    </w:p>
    <w:p w14:paraId="320CC752" w14:textId="77777777" w:rsidR="00A67659" w:rsidRDefault="00A67659" w:rsidP="00A67659">
      <w:pPr>
        <w:autoSpaceDE w:val="0"/>
        <w:autoSpaceDN w:val="0"/>
        <w:adjustRightInd w:val="0"/>
        <w:jc w:val="both"/>
        <w:rPr>
          <w:lang w:val="en-US"/>
        </w:rPr>
      </w:pPr>
    </w:p>
    <w:p w14:paraId="2F4756A7" w14:textId="77777777" w:rsidR="00A67659" w:rsidRDefault="00A67659" w:rsidP="00A67659">
      <w:pPr>
        <w:autoSpaceDE w:val="0"/>
        <w:autoSpaceDN w:val="0"/>
        <w:adjustRightInd w:val="0"/>
        <w:jc w:val="both"/>
        <w:rPr>
          <w:lang w:val="en-US"/>
        </w:rPr>
      </w:pPr>
    </w:p>
    <w:p w14:paraId="5ED4118B" w14:textId="77777777" w:rsidR="00A67659" w:rsidRDefault="00A67659" w:rsidP="00A67659">
      <w:pPr>
        <w:autoSpaceDE w:val="0"/>
        <w:autoSpaceDN w:val="0"/>
        <w:adjustRightInd w:val="0"/>
        <w:jc w:val="both"/>
        <w:rPr>
          <w:lang w:val="en-US"/>
        </w:rPr>
      </w:pPr>
    </w:p>
    <w:p w14:paraId="08B1E947" w14:textId="77777777" w:rsidR="00A67659" w:rsidRDefault="00A67659" w:rsidP="00A67659">
      <w:pPr>
        <w:autoSpaceDE w:val="0"/>
        <w:autoSpaceDN w:val="0"/>
        <w:adjustRightInd w:val="0"/>
        <w:jc w:val="both"/>
        <w:rPr>
          <w:lang w:val="en-US"/>
        </w:rPr>
      </w:pPr>
    </w:p>
    <w:p w14:paraId="2C4EEBDC" w14:textId="77777777" w:rsidR="00A67659" w:rsidRDefault="00A67659" w:rsidP="00A67659">
      <w:pPr>
        <w:autoSpaceDE w:val="0"/>
        <w:autoSpaceDN w:val="0"/>
        <w:adjustRightInd w:val="0"/>
        <w:jc w:val="both"/>
        <w:rPr>
          <w:lang w:val="en-US"/>
        </w:rPr>
      </w:pPr>
    </w:p>
    <w:p w14:paraId="6ABB310F" w14:textId="77777777" w:rsidR="00A67659" w:rsidRDefault="00A67659" w:rsidP="00A67659">
      <w:pPr>
        <w:autoSpaceDE w:val="0"/>
        <w:autoSpaceDN w:val="0"/>
        <w:adjustRightInd w:val="0"/>
        <w:jc w:val="both"/>
        <w:rPr>
          <w:b/>
          <w:bCs/>
          <w:lang w:val="en-US"/>
        </w:rPr>
      </w:pPr>
    </w:p>
    <w:p w14:paraId="2A55F9FF" w14:textId="77777777" w:rsidR="00A67659" w:rsidRDefault="00A67659" w:rsidP="00A67659">
      <w:pPr>
        <w:autoSpaceDE w:val="0"/>
        <w:autoSpaceDN w:val="0"/>
        <w:adjustRightInd w:val="0"/>
        <w:jc w:val="both"/>
        <w:rPr>
          <w:b/>
          <w:bCs/>
          <w:lang w:val="en-US"/>
        </w:rPr>
      </w:pPr>
    </w:p>
    <w:p w14:paraId="3F64748B" w14:textId="77777777" w:rsidR="00A67659" w:rsidRDefault="00A67659" w:rsidP="00A67659">
      <w:pPr>
        <w:autoSpaceDE w:val="0"/>
        <w:autoSpaceDN w:val="0"/>
        <w:adjustRightInd w:val="0"/>
        <w:jc w:val="both"/>
        <w:rPr>
          <w:b/>
          <w:bCs/>
          <w:lang w:val="en-US"/>
        </w:rPr>
      </w:pPr>
    </w:p>
    <w:p w14:paraId="0BD7C839" w14:textId="77777777" w:rsidR="00A67659" w:rsidRPr="00110981" w:rsidRDefault="00A67659" w:rsidP="00A67659">
      <w:pPr>
        <w:pStyle w:val="Heading5"/>
      </w:pPr>
      <w:bookmarkStart w:id="49" w:name="_15_Acquisition_&amp;"/>
      <w:bookmarkEnd w:id="49"/>
      <w:r w:rsidRPr="00110981">
        <w:lastRenderedPageBreak/>
        <w:t>15</w:t>
      </w:r>
      <w:r w:rsidRPr="00110981">
        <w:tab/>
        <w:t>Acquisition &amp; Disposal of Land &amp; Buildings</w:t>
      </w:r>
      <w:r w:rsidRPr="00110981">
        <w:tab/>
      </w:r>
      <w:r w:rsidRPr="00110981">
        <w:tab/>
      </w:r>
    </w:p>
    <w:p w14:paraId="7028F05F" w14:textId="77777777" w:rsidR="00A67659" w:rsidRDefault="00A67659" w:rsidP="00A67659">
      <w:pPr>
        <w:autoSpaceDE w:val="0"/>
        <w:autoSpaceDN w:val="0"/>
        <w:adjustRightInd w:val="0"/>
        <w:jc w:val="both"/>
        <w:rPr>
          <w:lang w:val="en-US"/>
        </w:rPr>
      </w:pPr>
    </w:p>
    <w:p w14:paraId="6D9A5928" w14:textId="77777777" w:rsidR="00A67659" w:rsidRDefault="00A67659" w:rsidP="00A67659">
      <w:pPr>
        <w:autoSpaceDE w:val="0"/>
        <w:autoSpaceDN w:val="0"/>
        <w:adjustRightInd w:val="0"/>
        <w:jc w:val="both"/>
        <w:rPr>
          <w:lang w:val="en-US"/>
        </w:rPr>
      </w:pPr>
    </w:p>
    <w:p w14:paraId="555B3C0E" w14:textId="39502F4F" w:rsidR="00A67659" w:rsidRDefault="00A67659" w:rsidP="00A67659">
      <w:pPr>
        <w:autoSpaceDE w:val="0"/>
        <w:autoSpaceDN w:val="0"/>
        <w:adjustRightInd w:val="0"/>
        <w:ind w:left="720" w:hanging="720"/>
        <w:jc w:val="both"/>
        <w:rPr>
          <w:lang w:val="en-US"/>
        </w:rPr>
      </w:pPr>
      <w:r>
        <w:rPr>
          <w:lang w:val="en-US"/>
        </w:rPr>
        <w:t>15.1</w:t>
      </w:r>
      <w:r>
        <w:rPr>
          <w:lang w:val="en-US"/>
        </w:rPr>
        <w:tab/>
        <w:t xml:space="preserve">All arrangements for the acquisition and disposal of land and buildings shall be in accordance with approved Local Authority policy and be conducted by the </w:t>
      </w:r>
      <w:r w:rsidR="00B16E07">
        <w:rPr>
          <w:lang w:val="en-US"/>
        </w:rPr>
        <w:t xml:space="preserve">Service </w:t>
      </w:r>
      <w:r>
        <w:rPr>
          <w:lang w:val="en-US"/>
        </w:rPr>
        <w:t xml:space="preserve">Director of Legal &amp; Democratic Services including all negotiations and the preparation and certification of valuation certificates (certification shall be carried out by properly qualified staff designated by the </w:t>
      </w:r>
      <w:r w:rsidR="00B16E07">
        <w:rPr>
          <w:lang w:val="en-US"/>
        </w:rPr>
        <w:t>Service</w:t>
      </w:r>
      <w:r>
        <w:rPr>
          <w:lang w:val="en-US"/>
        </w:rPr>
        <w:t xml:space="preserve"> Director of Legal &amp; Democratic Services).</w:t>
      </w:r>
    </w:p>
    <w:p w14:paraId="281BCDEA" w14:textId="77777777" w:rsidR="00A67659" w:rsidRDefault="00A67659" w:rsidP="00A67659">
      <w:pPr>
        <w:autoSpaceDE w:val="0"/>
        <w:autoSpaceDN w:val="0"/>
        <w:adjustRightInd w:val="0"/>
        <w:jc w:val="both"/>
        <w:rPr>
          <w:lang w:val="en-US"/>
        </w:rPr>
      </w:pPr>
    </w:p>
    <w:p w14:paraId="4DB741E7" w14:textId="204B7927" w:rsidR="00A67659" w:rsidRDefault="00A67659" w:rsidP="00A67659">
      <w:pPr>
        <w:autoSpaceDE w:val="0"/>
        <w:autoSpaceDN w:val="0"/>
        <w:adjustRightInd w:val="0"/>
        <w:ind w:left="720" w:hanging="720"/>
        <w:jc w:val="both"/>
      </w:pPr>
      <w:r>
        <w:rPr>
          <w:lang w:val="en-US"/>
        </w:rPr>
        <w:t>15.2</w:t>
      </w:r>
      <w:r>
        <w:rPr>
          <w:lang w:val="en-US"/>
        </w:rPr>
        <w:tab/>
      </w:r>
      <w:r>
        <w:t xml:space="preserve">The </w:t>
      </w:r>
      <w:r w:rsidR="00B12997">
        <w:t>Director of Children, Young People and Families</w:t>
      </w:r>
      <w:r>
        <w:t xml:space="preserve"> shall, in conjunction with the </w:t>
      </w:r>
      <w:r w:rsidR="00B16E07">
        <w:rPr>
          <w:lang w:val="en-US"/>
        </w:rPr>
        <w:t>Service</w:t>
      </w:r>
      <w:r>
        <w:rPr>
          <w:lang w:val="en-US"/>
        </w:rPr>
        <w:t xml:space="preserve"> Director of Legal &amp; Democratic Services</w:t>
      </w:r>
      <w:r>
        <w:t>, prepare a joint report to Asset &amp; Property Services requesting approval to proceed with the acquisition or disposal at the certified valuation.</w:t>
      </w:r>
    </w:p>
    <w:p w14:paraId="0A682818" w14:textId="77777777" w:rsidR="00A67659" w:rsidRDefault="00A67659" w:rsidP="00A67659">
      <w:pPr>
        <w:autoSpaceDE w:val="0"/>
        <w:autoSpaceDN w:val="0"/>
        <w:adjustRightInd w:val="0"/>
        <w:jc w:val="both"/>
        <w:rPr>
          <w:lang w:val="en-US"/>
        </w:rPr>
      </w:pPr>
    </w:p>
    <w:p w14:paraId="58D6C6C8" w14:textId="77777777" w:rsidR="00A67659" w:rsidRDefault="00A67659" w:rsidP="00A67659">
      <w:pPr>
        <w:autoSpaceDE w:val="0"/>
        <w:autoSpaceDN w:val="0"/>
        <w:adjustRightInd w:val="0"/>
        <w:jc w:val="both"/>
        <w:rPr>
          <w:b/>
          <w:bCs/>
          <w:lang w:val="en-US"/>
        </w:rPr>
      </w:pPr>
    </w:p>
    <w:p w14:paraId="4294CAFC" w14:textId="77777777" w:rsidR="00A67659" w:rsidRDefault="00A67659" w:rsidP="00A67659">
      <w:pPr>
        <w:autoSpaceDE w:val="0"/>
        <w:autoSpaceDN w:val="0"/>
        <w:adjustRightInd w:val="0"/>
        <w:jc w:val="both"/>
        <w:rPr>
          <w:b/>
          <w:bCs/>
          <w:lang w:val="en-US"/>
        </w:rPr>
      </w:pPr>
    </w:p>
    <w:p w14:paraId="613C07B4" w14:textId="77777777" w:rsidR="00A67659" w:rsidRDefault="00A67659" w:rsidP="00A67659">
      <w:pPr>
        <w:autoSpaceDE w:val="0"/>
        <w:autoSpaceDN w:val="0"/>
        <w:adjustRightInd w:val="0"/>
        <w:jc w:val="both"/>
        <w:rPr>
          <w:b/>
          <w:bCs/>
          <w:lang w:val="en-US"/>
        </w:rPr>
      </w:pPr>
    </w:p>
    <w:p w14:paraId="57005C48" w14:textId="77777777" w:rsidR="00A67659" w:rsidRDefault="00A67659" w:rsidP="00A67659">
      <w:pPr>
        <w:autoSpaceDE w:val="0"/>
        <w:autoSpaceDN w:val="0"/>
        <w:adjustRightInd w:val="0"/>
        <w:jc w:val="both"/>
        <w:rPr>
          <w:b/>
          <w:bCs/>
          <w:lang w:val="en-US"/>
        </w:rPr>
      </w:pPr>
    </w:p>
    <w:p w14:paraId="43E11278" w14:textId="77777777" w:rsidR="00A67659" w:rsidRDefault="00A67659" w:rsidP="00A67659">
      <w:pPr>
        <w:autoSpaceDE w:val="0"/>
        <w:autoSpaceDN w:val="0"/>
        <w:adjustRightInd w:val="0"/>
        <w:jc w:val="both"/>
        <w:rPr>
          <w:lang w:val="en-US"/>
        </w:rPr>
      </w:pPr>
    </w:p>
    <w:p w14:paraId="2C8E570B" w14:textId="77777777" w:rsidR="00A67659" w:rsidRDefault="00A67659" w:rsidP="00A67659">
      <w:pPr>
        <w:autoSpaceDE w:val="0"/>
        <w:autoSpaceDN w:val="0"/>
        <w:adjustRightInd w:val="0"/>
        <w:jc w:val="both"/>
        <w:rPr>
          <w:b/>
          <w:bCs/>
          <w:lang w:val="en-US"/>
        </w:rPr>
      </w:pPr>
      <w:r>
        <w:rPr>
          <w:b/>
          <w:bCs/>
          <w:lang w:val="en-US"/>
        </w:rPr>
        <w:br w:type="page"/>
      </w:r>
    </w:p>
    <w:p w14:paraId="6BAE057A" w14:textId="77777777" w:rsidR="00A67659" w:rsidRPr="00110981" w:rsidRDefault="00A67659" w:rsidP="00A67659">
      <w:pPr>
        <w:pStyle w:val="Heading5"/>
      </w:pPr>
      <w:bookmarkStart w:id="50" w:name="_16__School"/>
      <w:bookmarkEnd w:id="50"/>
      <w:r w:rsidRPr="00110981">
        <w:lastRenderedPageBreak/>
        <w:t xml:space="preserve">16 </w:t>
      </w:r>
      <w:r w:rsidRPr="00110981">
        <w:tab/>
        <w:t>School Voluntary &amp; Private F</w:t>
      </w:r>
      <w:r>
        <w:t>unds (Legacies &amp; Prize Funds)</w:t>
      </w:r>
      <w:r>
        <w:tab/>
      </w:r>
    </w:p>
    <w:p w14:paraId="0E151A46" w14:textId="77777777" w:rsidR="00A67659" w:rsidRDefault="00A67659" w:rsidP="00A67659">
      <w:pPr>
        <w:autoSpaceDE w:val="0"/>
        <w:autoSpaceDN w:val="0"/>
        <w:adjustRightInd w:val="0"/>
        <w:jc w:val="both"/>
        <w:rPr>
          <w:lang w:val="en-US"/>
        </w:rPr>
      </w:pPr>
    </w:p>
    <w:p w14:paraId="5A9DBA22" w14:textId="77777777" w:rsidR="00A67659" w:rsidRDefault="00A67659" w:rsidP="00A67659">
      <w:pPr>
        <w:autoSpaceDE w:val="0"/>
        <w:autoSpaceDN w:val="0"/>
        <w:adjustRightInd w:val="0"/>
        <w:ind w:left="720" w:hanging="720"/>
        <w:jc w:val="both"/>
        <w:rPr>
          <w:lang w:val="en-US"/>
        </w:rPr>
      </w:pPr>
      <w:r>
        <w:rPr>
          <w:lang w:val="en-US"/>
        </w:rPr>
        <w:t>16.1</w:t>
      </w:r>
      <w:r>
        <w:rPr>
          <w:lang w:val="en-US"/>
        </w:rPr>
        <w:tab/>
        <w:t xml:space="preserve">Voluntary and private funds can provide a source of additional income.  They are not Local Authority funds, however the principles outlined in these regulations are still applicable e.g. segregation of duties.  The Governing Body, as custodian </w:t>
      </w:r>
      <w:r w:rsidRPr="00315FD9">
        <w:rPr>
          <w:lang w:val="en-US"/>
        </w:rPr>
        <w:t>and stewards of</w:t>
      </w:r>
      <w:r>
        <w:rPr>
          <w:lang w:val="en-US"/>
        </w:rPr>
        <w:t xml:space="preserve"> voluntary funds, should set up safe and efficient systems and procedures: </w:t>
      </w:r>
    </w:p>
    <w:p w14:paraId="6FFA87DC" w14:textId="77777777" w:rsidR="00A67659" w:rsidRDefault="00A67659" w:rsidP="00A67659">
      <w:pPr>
        <w:autoSpaceDE w:val="0"/>
        <w:autoSpaceDN w:val="0"/>
        <w:adjustRightInd w:val="0"/>
        <w:jc w:val="both"/>
        <w:rPr>
          <w:lang w:val="en-US"/>
        </w:rPr>
      </w:pPr>
    </w:p>
    <w:p w14:paraId="793AF722" w14:textId="77777777" w:rsidR="00A67659" w:rsidRDefault="00A67659" w:rsidP="00A67659">
      <w:pPr>
        <w:numPr>
          <w:ilvl w:val="0"/>
          <w:numId w:val="14"/>
        </w:numPr>
        <w:tabs>
          <w:tab w:val="clear" w:pos="1440"/>
          <w:tab w:val="num" w:pos="1080"/>
        </w:tabs>
        <w:autoSpaceDE w:val="0"/>
        <w:autoSpaceDN w:val="0"/>
        <w:adjustRightInd w:val="0"/>
        <w:ind w:left="1080" w:hanging="360"/>
        <w:jc w:val="both"/>
        <w:rPr>
          <w:lang w:val="en-US"/>
        </w:rPr>
      </w:pPr>
      <w:r>
        <w:rPr>
          <w:lang w:val="en-US"/>
        </w:rPr>
        <w:t>Formal agreement or mission statement stating the uses of the Fund</w:t>
      </w:r>
      <w:r w:rsidRPr="009B4D91">
        <w:rPr>
          <w:color w:val="FF0000"/>
          <w:lang w:val="en-US"/>
        </w:rPr>
        <w:t xml:space="preserve">, </w:t>
      </w:r>
      <w:r w:rsidRPr="00315FD9">
        <w:rPr>
          <w:lang w:val="en-US"/>
        </w:rPr>
        <w:t>which should be publicly available on the school’s website to ensure transparency.</w:t>
      </w:r>
      <w:r w:rsidRPr="009B4D91">
        <w:rPr>
          <w:color w:val="FF0000"/>
          <w:lang w:val="en-US"/>
        </w:rPr>
        <w:t xml:space="preserve"> </w:t>
      </w:r>
    </w:p>
    <w:p w14:paraId="6627C910" w14:textId="77777777" w:rsidR="00A67659" w:rsidRDefault="00A67659" w:rsidP="00A67659">
      <w:pPr>
        <w:numPr>
          <w:ilvl w:val="0"/>
          <w:numId w:val="14"/>
        </w:numPr>
        <w:tabs>
          <w:tab w:val="clear" w:pos="1440"/>
          <w:tab w:val="num" w:pos="1080"/>
        </w:tabs>
        <w:autoSpaceDE w:val="0"/>
        <w:autoSpaceDN w:val="0"/>
        <w:adjustRightInd w:val="0"/>
        <w:ind w:left="1080" w:hanging="360"/>
        <w:jc w:val="both"/>
        <w:rPr>
          <w:lang w:val="en-US"/>
        </w:rPr>
      </w:pPr>
      <w:r>
        <w:rPr>
          <w:lang w:val="en-US"/>
        </w:rPr>
        <w:t>Appointment of a treasurer to oversee the funds who is independent of the person responsible for accounting for the schools delegated budget.</w:t>
      </w:r>
    </w:p>
    <w:p w14:paraId="1F595271" w14:textId="77777777" w:rsidR="00A67659" w:rsidRDefault="00A67659" w:rsidP="00A67659">
      <w:pPr>
        <w:numPr>
          <w:ilvl w:val="0"/>
          <w:numId w:val="14"/>
        </w:numPr>
        <w:tabs>
          <w:tab w:val="clear" w:pos="1440"/>
          <w:tab w:val="num" w:pos="1080"/>
        </w:tabs>
        <w:autoSpaceDE w:val="0"/>
        <w:autoSpaceDN w:val="0"/>
        <w:adjustRightInd w:val="0"/>
        <w:ind w:left="1080" w:hanging="360"/>
        <w:jc w:val="both"/>
        <w:rPr>
          <w:lang w:val="en-US"/>
        </w:rPr>
      </w:pPr>
      <w:r>
        <w:rPr>
          <w:lang w:val="en-US"/>
        </w:rPr>
        <w:t>Delegation of authority to the treasurer</w:t>
      </w:r>
    </w:p>
    <w:p w14:paraId="40BC748B" w14:textId="77777777" w:rsidR="00A67659" w:rsidRDefault="00A67659" w:rsidP="00A67659">
      <w:pPr>
        <w:numPr>
          <w:ilvl w:val="0"/>
          <w:numId w:val="14"/>
        </w:numPr>
        <w:tabs>
          <w:tab w:val="clear" w:pos="1440"/>
          <w:tab w:val="num" w:pos="1080"/>
        </w:tabs>
        <w:autoSpaceDE w:val="0"/>
        <w:autoSpaceDN w:val="0"/>
        <w:adjustRightInd w:val="0"/>
        <w:ind w:left="1080" w:hanging="360"/>
        <w:jc w:val="both"/>
        <w:rPr>
          <w:lang w:val="en-US"/>
        </w:rPr>
      </w:pPr>
      <w:r>
        <w:rPr>
          <w:lang w:val="en-US"/>
        </w:rPr>
        <w:t>Appointment of an auditor who is independent of the operation of the funds</w:t>
      </w:r>
    </w:p>
    <w:p w14:paraId="18CFDAE1" w14:textId="77777777" w:rsidR="00A67659" w:rsidRDefault="00A67659" w:rsidP="00A67659">
      <w:pPr>
        <w:numPr>
          <w:ilvl w:val="0"/>
          <w:numId w:val="14"/>
        </w:numPr>
        <w:tabs>
          <w:tab w:val="clear" w:pos="1440"/>
          <w:tab w:val="num" w:pos="1080"/>
        </w:tabs>
        <w:autoSpaceDE w:val="0"/>
        <w:autoSpaceDN w:val="0"/>
        <w:adjustRightInd w:val="0"/>
        <w:ind w:left="1080" w:hanging="360"/>
        <w:jc w:val="both"/>
        <w:rPr>
          <w:lang w:val="en-US"/>
        </w:rPr>
      </w:pPr>
      <w:r>
        <w:rPr>
          <w:lang w:val="en-US"/>
        </w:rPr>
        <w:t>Accounting procedures, which reflect the standards for accounting for public money.</w:t>
      </w:r>
    </w:p>
    <w:p w14:paraId="790CB02B" w14:textId="77777777" w:rsidR="00A67659" w:rsidRDefault="00A67659" w:rsidP="00A67659">
      <w:pPr>
        <w:numPr>
          <w:ilvl w:val="0"/>
          <w:numId w:val="14"/>
        </w:numPr>
        <w:tabs>
          <w:tab w:val="clear" w:pos="1440"/>
          <w:tab w:val="num" w:pos="1080"/>
        </w:tabs>
        <w:autoSpaceDE w:val="0"/>
        <w:autoSpaceDN w:val="0"/>
        <w:adjustRightInd w:val="0"/>
        <w:ind w:left="1080" w:hanging="360"/>
        <w:jc w:val="both"/>
        <w:rPr>
          <w:lang w:val="en-US"/>
        </w:rPr>
      </w:pPr>
      <w:r>
        <w:rPr>
          <w:lang w:val="en-US"/>
        </w:rPr>
        <w:t>Designated cheque signatories should be identified for each fund; every cheque drawn must be signed by two authorised cheque signatories.</w:t>
      </w:r>
    </w:p>
    <w:p w14:paraId="76CF57EE" w14:textId="77777777" w:rsidR="00A67659" w:rsidRPr="00315FD9" w:rsidRDefault="00A67659" w:rsidP="00A67659">
      <w:pPr>
        <w:numPr>
          <w:ilvl w:val="0"/>
          <w:numId w:val="14"/>
        </w:numPr>
        <w:tabs>
          <w:tab w:val="clear" w:pos="1440"/>
          <w:tab w:val="num" w:pos="1080"/>
        </w:tabs>
        <w:autoSpaceDE w:val="0"/>
        <w:autoSpaceDN w:val="0"/>
        <w:adjustRightInd w:val="0"/>
        <w:ind w:left="1080" w:hanging="360"/>
        <w:jc w:val="both"/>
        <w:rPr>
          <w:lang w:val="en-US"/>
        </w:rPr>
      </w:pPr>
      <w:r>
        <w:rPr>
          <w:lang w:val="en-US"/>
        </w:rPr>
        <w:t xml:space="preserve">Expenditure records must be clearly separate from the delegated budget records and supported by paid invoices, referenced to the cheque.  Proper </w:t>
      </w:r>
      <w:r w:rsidRPr="00315FD9">
        <w:rPr>
          <w:lang w:val="en-US"/>
        </w:rPr>
        <w:t>income records should be maintained.</w:t>
      </w:r>
    </w:p>
    <w:p w14:paraId="0B6D3E79" w14:textId="77777777" w:rsidR="00A67659" w:rsidRPr="00315FD9" w:rsidRDefault="00A67659" w:rsidP="00A67659">
      <w:pPr>
        <w:numPr>
          <w:ilvl w:val="0"/>
          <w:numId w:val="14"/>
        </w:numPr>
        <w:tabs>
          <w:tab w:val="clear" w:pos="1440"/>
          <w:tab w:val="num" w:pos="1134"/>
        </w:tabs>
        <w:ind w:left="1134" w:hanging="425"/>
        <w:rPr>
          <w:lang w:val="en-US"/>
        </w:rPr>
      </w:pPr>
      <w:r w:rsidRPr="00315FD9">
        <w:rPr>
          <w:lang w:val="en-US"/>
        </w:rPr>
        <w:t xml:space="preserve">Alcohol must not be purchased through the school voluntary fund under any circumstances unless specifically allowed for in the mission statement. </w:t>
      </w:r>
    </w:p>
    <w:p w14:paraId="790268EB" w14:textId="77777777" w:rsidR="00A67659" w:rsidRDefault="00A67659" w:rsidP="00A67659">
      <w:pPr>
        <w:numPr>
          <w:ilvl w:val="0"/>
          <w:numId w:val="14"/>
        </w:numPr>
        <w:tabs>
          <w:tab w:val="clear" w:pos="1440"/>
          <w:tab w:val="num" w:pos="1080"/>
        </w:tabs>
        <w:autoSpaceDE w:val="0"/>
        <w:autoSpaceDN w:val="0"/>
        <w:adjustRightInd w:val="0"/>
        <w:ind w:left="1080" w:hanging="360"/>
        <w:jc w:val="both"/>
        <w:rPr>
          <w:lang w:val="en-US"/>
        </w:rPr>
      </w:pPr>
      <w:r>
        <w:rPr>
          <w:lang w:val="en-US"/>
        </w:rPr>
        <w:t>There should be separation of duties between the collecting, recording and banking of school voluntary funds.</w:t>
      </w:r>
    </w:p>
    <w:p w14:paraId="6C7FEBB7" w14:textId="77777777" w:rsidR="00A67659" w:rsidRDefault="00A67659" w:rsidP="00A67659">
      <w:pPr>
        <w:numPr>
          <w:ilvl w:val="0"/>
          <w:numId w:val="14"/>
        </w:numPr>
        <w:tabs>
          <w:tab w:val="clear" w:pos="1440"/>
          <w:tab w:val="num" w:pos="1080"/>
        </w:tabs>
        <w:autoSpaceDE w:val="0"/>
        <w:autoSpaceDN w:val="0"/>
        <w:adjustRightInd w:val="0"/>
        <w:ind w:left="1080" w:hanging="360"/>
        <w:jc w:val="both"/>
        <w:rPr>
          <w:lang w:val="en-US"/>
        </w:rPr>
      </w:pPr>
      <w:r>
        <w:rPr>
          <w:lang w:val="en-US"/>
        </w:rPr>
        <w:t>Regular reports on the balance of the fund should be provided to the Governing Body or finance committee.</w:t>
      </w:r>
    </w:p>
    <w:p w14:paraId="0282BE80" w14:textId="77777777" w:rsidR="00A67659" w:rsidRDefault="00A67659" w:rsidP="00A67659">
      <w:pPr>
        <w:numPr>
          <w:ilvl w:val="0"/>
          <w:numId w:val="14"/>
        </w:numPr>
        <w:tabs>
          <w:tab w:val="clear" w:pos="1440"/>
          <w:tab w:val="num" w:pos="1080"/>
        </w:tabs>
        <w:autoSpaceDE w:val="0"/>
        <w:autoSpaceDN w:val="0"/>
        <w:adjustRightInd w:val="0"/>
        <w:ind w:left="1080" w:hanging="360"/>
        <w:jc w:val="both"/>
        <w:rPr>
          <w:lang w:val="en-US"/>
        </w:rPr>
      </w:pPr>
      <w:r>
        <w:rPr>
          <w:lang w:val="en-US"/>
        </w:rPr>
        <w:t xml:space="preserve">Annual accounts and balance sheet must be produced for independent  examination by an auditor. </w:t>
      </w:r>
    </w:p>
    <w:p w14:paraId="6CD2E114" w14:textId="77777777" w:rsidR="00A67659" w:rsidRDefault="00A67659" w:rsidP="00A67659">
      <w:pPr>
        <w:numPr>
          <w:ilvl w:val="0"/>
          <w:numId w:val="14"/>
        </w:numPr>
        <w:tabs>
          <w:tab w:val="clear" w:pos="1440"/>
          <w:tab w:val="num" w:pos="1080"/>
        </w:tabs>
        <w:autoSpaceDE w:val="0"/>
        <w:autoSpaceDN w:val="0"/>
        <w:adjustRightInd w:val="0"/>
        <w:ind w:left="1080" w:hanging="360"/>
        <w:jc w:val="both"/>
        <w:rPr>
          <w:lang w:val="en-US"/>
        </w:rPr>
      </w:pPr>
      <w:r>
        <w:rPr>
          <w:lang w:val="en-US"/>
        </w:rPr>
        <w:t xml:space="preserve">An annual audit must be carried out by the independent auditor.  </w:t>
      </w:r>
    </w:p>
    <w:p w14:paraId="7111BF64" w14:textId="77777777" w:rsidR="00A67659" w:rsidRDefault="00A67659" w:rsidP="00A67659">
      <w:pPr>
        <w:numPr>
          <w:ilvl w:val="0"/>
          <w:numId w:val="14"/>
        </w:numPr>
        <w:tabs>
          <w:tab w:val="clear" w:pos="1440"/>
          <w:tab w:val="num" w:pos="1080"/>
        </w:tabs>
        <w:autoSpaceDE w:val="0"/>
        <w:autoSpaceDN w:val="0"/>
        <w:adjustRightInd w:val="0"/>
        <w:ind w:left="1080" w:hanging="360"/>
        <w:jc w:val="both"/>
        <w:rPr>
          <w:lang w:val="en-US"/>
        </w:rPr>
      </w:pPr>
      <w:r>
        <w:rPr>
          <w:lang w:val="en-US"/>
        </w:rPr>
        <w:t xml:space="preserve">The audited accounts and the auditor’s certificate should be reported to the Governing Body </w:t>
      </w:r>
      <w:r w:rsidR="00AF64F7">
        <w:rPr>
          <w:lang w:val="en-US"/>
        </w:rPr>
        <w:t xml:space="preserve">within three months </w:t>
      </w:r>
      <w:r>
        <w:rPr>
          <w:lang w:val="en-US"/>
        </w:rPr>
        <w:t xml:space="preserve">after the financial year. </w:t>
      </w:r>
    </w:p>
    <w:p w14:paraId="50E84B4D" w14:textId="77777777" w:rsidR="00A67659" w:rsidRDefault="00A67659" w:rsidP="00A67659">
      <w:pPr>
        <w:numPr>
          <w:ilvl w:val="0"/>
          <w:numId w:val="14"/>
        </w:numPr>
        <w:tabs>
          <w:tab w:val="clear" w:pos="1440"/>
          <w:tab w:val="num" w:pos="1080"/>
        </w:tabs>
        <w:autoSpaceDE w:val="0"/>
        <w:autoSpaceDN w:val="0"/>
        <w:adjustRightInd w:val="0"/>
        <w:ind w:left="1080" w:hanging="360"/>
        <w:jc w:val="both"/>
        <w:rPr>
          <w:lang w:val="en-US"/>
        </w:rPr>
      </w:pPr>
      <w:r>
        <w:rPr>
          <w:lang w:val="en-US"/>
        </w:rPr>
        <w:t>An audit certificate signed by the Auditor and Headteacher must be sent to Financial Management within four months of the fund’s financial year-end.</w:t>
      </w:r>
    </w:p>
    <w:p w14:paraId="7A9D9911" w14:textId="77777777" w:rsidR="00A67659" w:rsidRDefault="00A67659" w:rsidP="00A67659">
      <w:pPr>
        <w:numPr>
          <w:ilvl w:val="0"/>
          <w:numId w:val="14"/>
        </w:numPr>
        <w:tabs>
          <w:tab w:val="clear" w:pos="1440"/>
          <w:tab w:val="num" w:pos="1080"/>
        </w:tabs>
        <w:autoSpaceDE w:val="0"/>
        <w:autoSpaceDN w:val="0"/>
        <w:adjustRightInd w:val="0"/>
        <w:ind w:left="1080" w:hanging="360"/>
        <w:jc w:val="both"/>
        <w:rPr>
          <w:lang w:val="en-US"/>
        </w:rPr>
      </w:pPr>
      <w:r>
        <w:rPr>
          <w:lang w:val="en-US"/>
        </w:rPr>
        <w:t xml:space="preserve">Any suspected irregularities must be reported to Internal Audit and Financial Management. </w:t>
      </w:r>
    </w:p>
    <w:p w14:paraId="0B06280D" w14:textId="77777777" w:rsidR="00C33A9C" w:rsidRDefault="00A67659" w:rsidP="00A67659">
      <w:pPr>
        <w:numPr>
          <w:ilvl w:val="0"/>
          <w:numId w:val="14"/>
        </w:numPr>
        <w:tabs>
          <w:tab w:val="clear" w:pos="1440"/>
          <w:tab w:val="num" w:pos="1080"/>
        </w:tabs>
        <w:autoSpaceDE w:val="0"/>
        <w:autoSpaceDN w:val="0"/>
        <w:adjustRightInd w:val="0"/>
        <w:ind w:left="1080" w:hanging="360"/>
        <w:jc w:val="both"/>
        <w:rPr>
          <w:lang w:val="en-US"/>
        </w:rPr>
      </w:pPr>
      <w:r>
        <w:rPr>
          <w:lang w:val="en-US"/>
        </w:rPr>
        <w:t xml:space="preserve">Adequate insurance arrangements should be established e.g. fidelity guarantee insurance. </w:t>
      </w:r>
    </w:p>
    <w:p w14:paraId="063B2C67" w14:textId="77777777" w:rsidR="00A67659" w:rsidRDefault="00C33A9C" w:rsidP="006F5010">
      <w:pPr>
        <w:numPr>
          <w:ilvl w:val="0"/>
          <w:numId w:val="14"/>
        </w:numPr>
        <w:tabs>
          <w:tab w:val="clear" w:pos="1440"/>
          <w:tab w:val="num" w:pos="1134"/>
        </w:tabs>
        <w:autoSpaceDE w:val="0"/>
        <w:autoSpaceDN w:val="0"/>
        <w:adjustRightInd w:val="0"/>
        <w:ind w:left="1134" w:hanging="425"/>
        <w:jc w:val="both"/>
        <w:rPr>
          <w:lang w:val="en-US"/>
        </w:rPr>
      </w:pPr>
      <w:r w:rsidRPr="00C33A9C">
        <w:rPr>
          <w:lang w:val="en-US"/>
        </w:rPr>
        <w:t>BACS payments:</w:t>
      </w:r>
    </w:p>
    <w:p w14:paraId="27232F4E" w14:textId="77777777" w:rsidR="00C33A9C" w:rsidRPr="004606A0" w:rsidRDefault="00C33A9C" w:rsidP="006F5010">
      <w:pPr>
        <w:pStyle w:val="ListParagraph"/>
        <w:numPr>
          <w:ilvl w:val="0"/>
          <w:numId w:val="73"/>
        </w:numPr>
        <w:tabs>
          <w:tab w:val="left" w:pos="9000"/>
          <w:tab w:val="left" w:pos="9242"/>
        </w:tabs>
        <w:contextualSpacing/>
      </w:pPr>
      <w:r w:rsidRPr="004606A0">
        <w:t>agreement to change payments via BACS, should be agreed by Governors</w:t>
      </w:r>
    </w:p>
    <w:p w14:paraId="0BDA8C8B" w14:textId="77777777" w:rsidR="00C33A9C" w:rsidRDefault="00C33A9C" w:rsidP="006F5010">
      <w:pPr>
        <w:pStyle w:val="ListParagraph"/>
        <w:numPr>
          <w:ilvl w:val="0"/>
          <w:numId w:val="73"/>
        </w:numPr>
      </w:pPr>
      <w:r>
        <w:t>Payment limits for BACS should be agreed by Governors</w:t>
      </w:r>
    </w:p>
    <w:p w14:paraId="5A4E75BB" w14:textId="77777777" w:rsidR="00C33A9C" w:rsidRDefault="00C33A9C" w:rsidP="006F5010">
      <w:pPr>
        <w:pStyle w:val="ListParagraph"/>
        <w:numPr>
          <w:ilvl w:val="0"/>
          <w:numId w:val="73"/>
        </w:numPr>
      </w:pPr>
      <w:r>
        <w:t>two signatures are required for authorisation of expenditure – of which neither can be the person making the payment.</w:t>
      </w:r>
    </w:p>
    <w:p w14:paraId="0F075A7B" w14:textId="77777777" w:rsidR="00C33A9C" w:rsidRDefault="00C33A9C" w:rsidP="006F5010">
      <w:pPr>
        <w:pStyle w:val="ListParagraph"/>
        <w:numPr>
          <w:ilvl w:val="0"/>
          <w:numId w:val="73"/>
        </w:numPr>
      </w:pPr>
      <w:r>
        <w:t>The authorisation must be documented and retained on file.</w:t>
      </w:r>
    </w:p>
    <w:p w14:paraId="2826E877" w14:textId="77777777" w:rsidR="00C33A9C" w:rsidRDefault="00C33A9C" w:rsidP="006F5010">
      <w:pPr>
        <w:autoSpaceDE w:val="0"/>
        <w:autoSpaceDN w:val="0"/>
        <w:adjustRightInd w:val="0"/>
        <w:ind w:left="1440"/>
        <w:jc w:val="both"/>
        <w:rPr>
          <w:lang w:val="en-US"/>
        </w:rPr>
      </w:pPr>
    </w:p>
    <w:p w14:paraId="77B0F784" w14:textId="77777777" w:rsidR="00A67659" w:rsidRDefault="00A67659" w:rsidP="00A67659">
      <w:pPr>
        <w:ind w:left="720"/>
        <w:jc w:val="both"/>
        <w:rPr>
          <w:lang w:val="en-US"/>
        </w:rPr>
      </w:pPr>
    </w:p>
    <w:p w14:paraId="5B147E6F" w14:textId="77777777" w:rsidR="00A67659" w:rsidRDefault="00A67659" w:rsidP="00A67659">
      <w:pPr>
        <w:ind w:left="720" w:hanging="720"/>
        <w:jc w:val="both"/>
        <w:rPr>
          <w:lang w:val="en-US"/>
        </w:rPr>
      </w:pPr>
      <w:r>
        <w:rPr>
          <w:lang w:val="en-US"/>
        </w:rPr>
        <w:t>16.2</w:t>
      </w:r>
      <w:r>
        <w:rPr>
          <w:lang w:val="en-US"/>
        </w:rPr>
        <w:tab/>
        <w:t xml:space="preserve">If the funds were established for charitable purposes and if the annual income exceeds £5,000, the relevant </w:t>
      </w:r>
      <w:r w:rsidRPr="00315FD9">
        <w:rPr>
          <w:lang w:val="en-US"/>
        </w:rPr>
        <w:t>funds may need to be</w:t>
      </w:r>
      <w:r>
        <w:rPr>
          <w:lang w:val="en-US"/>
        </w:rPr>
        <w:t xml:space="preserve"> registered with the Charity Commission.  </w:t>
      </w:r>
      <w:r w:rsidRPr="00315FD9">
        <w:rPr>
          <w:lang w:val="en-US"/>
        </w:rPr>
        <w:t xml:space="preserve">Please contact the Charity Commission for further information.  </w:t>
      </w:r>
      <w:r w:rsidRPr="0015509A">
        <w:rPr>
          <w:lang w:val="en-US"/>
        </w:rPr>
        <w:t>https://www.gov.uk/government/organisations/charity-commission</w:t>
      </w:r>
    </w:p>
    <w:p w14:paraId="3C434F5A" w14:textId="77777777" w:rsidR="00A67659" w:rsidRDefault="00A67659" w:rsidP="00A67659">
      <w:pPr>
        <w:pStyle w:val="Heading5"/>
      </w:pPr>
      <w:bookmarkStart w:id="51" w:name="_17_Contract_"/>
      <w:bookmarkEnd w:id="51"/>
      <w:r>
        <w:lastRenderedPageBreak/>
        <w:t>17</w:t>
      </w:r>
      <w:r>
        <w:tab/>
        <w:t>Contract Procedure Rules</w:t>
      </w:r>
    </w:p>
    <w:p w14:paraId="7D48002A" w14:textId="77777777" w:rsidR="00A67659" w:rsidRDefault="00A67659" w:rsidP="00A67659">
      <w:pPr>
        <w:autoSpaceDE w:val="0"/>
        <w:autoSpaceDN w:val="0"/>
        <w:adjustRightInd w:val="0"/>
        <w:ind w:left="720" w:hanging="720"/>
        <w:jc w:val="both"/>
        <w:rPr>
          <w:b/>
          <w:bCs/>
          <w:lang w:val="en-US"/>
        </w:rPr>
      </w:pPr>
    </w:p>
    <w:p w14:paraId="4E3B4E9B" w14:textId="77777777" w:rsidR="00A67659" w:rsidRDefault="00A67659" w:rsidP="00A67659">
      <w:pPr>
        <w:autoSpaceDE w:val="0"/>
        <w:autoSpaceDN w:val="0"/>
        <w:adjustRightInd w:val="0"/>
        <w:ind w:left="720" w:hanging="720"/>
        <w:jc w:val="both"/>
      </w:pPr>
      <w:r>
        <w:rPr>
          <w:lang w:val="en-US"/>
        </w:rPr>
        <w:t>17.1</w:t>
      </w:r>
      <w:r>
        <w:rPr>
          <w:b/>
          <w:bCs/>
          <w:lang w:val="en-US"/>
        </w:rPr>
        <w:t xml:space="preserve"> </w:t>
      </w:r>
      <w:r>
        <w:rPr>
          <w:b/>
          <w:bCs/>
          <w:lang w:val="en-US"/>
        </w:rPr>
        <w:tab/>
      </w:r>
      <w:r w:rsidRPr="00206400">
        <w:t xml:space="preserve">The Local Authority has various </w:t>
      </w:r>
      <w:r w:rsidR="00AE29F8">
        <w:t xml:space="preserve">internal providers and corporate </w:t>
      </w:r>
      <w:r w:rsidRPr="00206400">
        <w:t>contracts for the supply of goods</w:t>
      </w:r>
      <w:r w:rsidR="000D744B">
        <w:t>,</w:t>
      </w:r>
      <w:r w:rsidRPr="00206400">
        <w:t xml:space="preserve"> services</w:t>
      </w:r>
      <w:r w:rsidR="000D744B">
        <w:t xml:space="preserve"> and works</w:t>
      </w:r>
      <w:r w:rsidRPr="00206400">
        <w:t xml:space="preserve"> (details of which are available to view on the Local Authority’s intranet), which offer the degree of </w:t>
      </w:r>
      <w:r>
        <w:t xml:space="preserve">supplies and </w:t>
      </w:r>
      <w:r w:rsidRPr="00206400">
        <w:t>service</w:t>
      </w:r>
      <w:r w:rsidR="000D744B">
        <w:t>s</w:t>
      </w:r>
      <w:r w:rsidRPr="00206400">
        <w:t xml:space="preserve"> required at a competitive cost</w:t>
      </w:r>
      <w:r>
        <w:t>.</w:t>
      </w:r>
      <w:r w:rsidRPr="00206400">
        <w:t xml:space="preserve"> </w:t>
      </w:r>
    </w:p>
    <w:p w14:paraId="54437A2E" w14:textId="77777777" w:rsidR="00A67659" w:rsidRDefault="00A67659" w:rsidP="00A67659">
      <w:pPr>
        <w:autoSpaceDE w:val="0"/>
        <w:autoSpaceDN w:val="0"/>
        <w:adjustRightInd w:val="0"/>
        <w:ind w:left="720" w:hanging="720"/>
        <w:jc w:val="both"/>
      </w:pPr>
    </w:p>
    <w:p w14:paraId="3BB329CD" w14:textId="77777777" w:rsidR="00A67659" w:rsidRPr="00206400" w:rsidRDefault="00A67659" w:rsidP="00A67659">
      <w:pPr>
        <w:autoSpaceDE w:val="0"/>
        <w:autoSpaceDN w:val="0"/>
        <w:adjustRightInd w:val="0"/>
        <w:ind w:left="720"/>
        <w:jc w:val="both"/>
      </w:pPr>
      <w:r w:rsidRPr="00206400">
        <w:t>It is important to refer all requests for the provision of supplies</w:t>
      </w:r>
      <w:r w:rsidR="000D744B">
        <w:t>,</w:t>
      </w:r>
      <w:r w:rsidRPr="00206400">
        <w:t xml:space="preserve"> services</w:t>
      </w:r>
      <w:r w:rsidR="000D744B">
        <w:t xml:space="preserve"> and works</w:t>
      </w:r>
      <w:r w:rsidRPr="00206400">
        <w:t xml:space="preserve"> to the appropriate secti</w:t>
      </w:r>
      <w:r>
        <w:t>on of the Local Authority</w:t>
      </w:r>
      <w:r w:rsidRPr="00206400">
        <w:t xml:space="preserve">, details </w:t>
      </w:r>
      <w:r>
        <w:t>of which are available on the intranet</w:t>
      </w:r>
      <w:r w:rsidRPr="00206400">
        <w:t xml:space="preserve">. </w:t>
      </w:r>
    </w:p>
    <w:p w14:paraId="6357774F" w14:textId="77777777" w:rsidR="00A67659" w:rsidRPr="00206400" w:rsidRDefault="00A67659" w:rsidP="00A67659">
      <w:pPr>
        <w:autoSpaceDE w:val="0"/>
        <w:autoSpaceDN w:val="0"/>
        <w:adjustRightInd w:val="0"/>
        <w:ind w:left="720" w:hanging="720"/>
        <w:jc w:val="both"/>
      </w:pPr>
    </w:p>
    <w:p w14:paraId="2D8909BC" w14:textId="77777777" w:rsidR="00A67659" w:rsidRPr="00206400" w:rsidRDefault="00A67659" w:rsidP="00A67659">
      <w:pPr>
        <w:autoSpaceDE w:val="0"/>
        <w:autoSpaceDN w:val="0"/>
        <w:adjustRightInd w:val="0"/>
        <w:ind w:left="720" w:hanging="720"/>
        <w:jc w:val="both"/>
      </w:pPr>
      <w:r w:rsidRPr="00206400">
        <w:tab/>
        <w:t>The Local Authority can provide further help and advice regarding</w:t>
      </w:r>
      <w:r w:rsidR="000D744B">
        <w:t xml:space="preserve"> </w:t>
      </w:r>
      <w:r w:rsidR="000D744B" w:rsidRPr="000D744B">
        <w:t>contracting either with</w:t>
      </w:r>
      <w:r w:rsidRPr="00206400">
        <w:t xml:space="preserve"> existing contracts/suppliers or </w:t>
      </w:r>
      <w:r w:rsidR="000D744B" w:rsidRPr="000D744B">
        <w:t>in setting up new contracts.</w:t>
      </w:r>
      <w:r w:rsidRPr="00206400">
        <w:t xml:space="preserve">   Th</w:t>
      </w:r>
      <w:r w:rsidR="000D744B">
        <w:t>ere</w:t>
      </w:r>
      <w:r w:rsidRPr="00206400">
        <w:t xml:space="preserve"> is a </w:t>
      </w:r>
      <w:r w:rsidR="000D744B">
        <w:t>procurement</w:t>
      </w:r>
      <w:r w:rsidR="0051285A">
        <w:t xml:space="preserve"> </w:t>
      </w:r>
      <w:r w:rsidRPr="00206400">
        <w:t xml:space="preserve">service provided by the </w:t>
      </w:r>
      <w:r>
        <w:t xml:space="preserve">Strategic </w:t>
      </w:r>
      <w:r w:rsidRPr="00206400">
        <w:t xml:space="preserve">Procurement Team and </w:t>
      </w:r>
      <w:r w:rsidR="000D744B">
        <w:t xml:space="preserve">this </w:t>
      </w:r>
      <w:r w:rsidRPr="00206400">
        <w:t xml:space="preserve">is available to purchase on a buy-back basis.  </w:t>
      </w:r>
    </w:p>
    <w:p w14:paraId="7D474AAF" w14:textId="77777777" w:rsidR="00A67659" w:rsidRDefault="00A67659" w:rsidP="00A67659"/>
    <w:p w14:paraId="3309102A" w14:textId="77777777" w:rsidR="00A67659" w:rsidRDefault="00A67659" w:rsidP="00A67659">
      <w:pPr>
        <w:autoSpaceDE w:val="0"/>
        <w:autoSpaceDN w:val="0"/>
        <w:adjustRightInd w:val="0"/>
        <w:ind w:left="720" w:hanging="720"/>
        <w:jc w:val="both"/>
      </w:pPr>
      <w:r>
        <w:t>17.2</w:t>
      </w:r>
      <w:r>
        <w:tab/>
        <w:t xml:space="preserve">The </w:t>
      </w:r>
      <w:r w:rsidRPr="00206400">
        <w:t xml:space="preserve">purpose of these rules </w:t>
      </w:r>
      <w:r w:rsidR="000D744B">
        <w:t>is</w:t>
      </w:r>
      <w:r w:rsidRPr="00206400">
        <w:t xml:space="preserve"> to assist schools in obtaining best value</w:t>
      </w:r>
      <w:r w:rsidR="000D744B" w:rsidRPr="000D744B">
        <w:t xml:space="preserve"> whilst complying</w:t>
      </w:r>
      <w:r w:rsidRPr="00206400">
        <w:t xml:space="preserve"> </w:t>
      </w:r>
      <w:r w:rsidR="000D744B" w:rsidRPr="000D744B">
        <w:t xml:space="preserve">with the law </w:t>
      </w:r>
      <w:r w:rsidRPr="00206400">
        <w:t>and to avoid entering into unnecessary or unsound</w:t>
      </w:r>
      <w:r>
        <w:t xml:space="preserve"> contracts, which can be very costly. It is not intended to limit schools in any way from exploring the market or taking advantage of good opportunities.</w:t>
      </w:r>
    </w:p>
    <w:p w14:paraId="7DBDE702" w14:textId="77777777" w:rsidR="00A67659" w:rsidRDefault="00A67659" w:rsidP="00A67659">
      <w:pPr>
        <w:autoSpaceDE w:val="0"/>
        <w:autoSpaceDN w:val="0"/>
        <w:adjustRightInd w:val="0"/>
        <w:ind w:left="720" w:hanging="720"/>
        <w:jc w:val="both"/>
        <w:rPr>
          <w:lang w:val="en-US"/>
        </w:rPr>
      </w:pPr>
    </w:p>
    <w:p w14:paraId="79542A10" w14:textId="77777777" w:rsidR="00A67659" w:rsidRDefault="00A67659" w:rsidP="00A67659">
      <w:pPr>
        <w:pStyle w:val="Heading8"/>
        <w:rPr>
          <w:lang w:val="en-US"/>
        </w:rPr>
      </w:pPr>
      <w:bookmarkStart w:id="52" w:name="_Compliance_with_Contract"/>
      <w:bookmarkEnd w:id="52"/>
      <w:r>
        <w:rPr>
          <w:lang w:val="en-US"/>
        </w:rPr>
        <w:t>Compliance with Contract Procedure Rules</w:t>
      </w:r>
    </w:p>
    <w:p w14:paraId="2CDEAF36" w14:textId="77777777" w:rsidR="00A67659" w:rsidRDefault="00A67659" w:rsidP="00A67659">
      <w:pPr>
        <w:autoSpaceDE w:val="0"/>
        <w:autoSpaceDN w:val="0"/>
        <w:adjustRightInd w:val="0"/>
        <w:ind w:left="720" w:hanging="720"/>
        <w:jc w:val="both"/>
        <w:rPr>
          <w:lang w:val="en-US"/>
        </w:rPr>
      </w:pPr>
      <w:r>
        <w:rPr>
          <w:lang w:val="en-US"/>
        </w:rPr>
        <w:t>17.3</w:t>
      </w:r>
      <w:r>
        <w:rPr>
          <w:lang w:val="en-US"/>
        </w:rPr>
        <w:tab/>
        <w:t>The purchasing of goods, services and works must be undertaken in accordance with the Schools Contract Procedure Rules (CPRs) and Financial Regulations. The Schools’ Contract Procedure Rules have been amended to reflect the involvement of Headteacher and Governing Bodies in the contracting process.</w:t>
      </w:r>
    </w:p>
    <w:p w14:paraId="75F466C8" w14:textId="77777777" w:rsidR="00A67659" w:rsidRDefault="00A67659" w:rsidP="00A67659">
      <w:pPr>
        <w:jc w:val="both"/>
        <w:rPr>
          <w:lang w:val="en-US"/>
        </w:rPr>
      </w:pPr>
    </w:p>
    <w:p w14:paraId="3C180164" w14:textId="77777777" w:rsidR="00A67659" w:rsidRDefault="00A67659" w:rsidP="00A67659">
      <w:pPr>
        <w:ind w:left="720" w:hanging="720"/>
        <w:jc w:val="both"/>
        <w:rPr>
          <w:lang w:val="en-US"/>
        </w:rPr>
      </w:pPr>
      <w:r>
        <w:rPr>
          <w:lang w:val="en-US"/>
        </w:rPr>
        <w:t>17.4</w:t>
      </w:r>
      <w:r>
        <w:rPr>
          <w:lang w:val="en-US"/>
        </w:rPr>
        <w:tab/>
        <w:t xml:space="preserve">Contracts </w:t>
      </w:r>
      <w:r w:rsidR="000D744B" w:rsidRPr="000D744B">
        <w:rPr>
          <w:lang w:val="en-US"/>
        </w:rPr>
        <w:t xml:space="preserve">goods, services and works </w:t>
      </w:r>
      <w:r>
        <w:rPr>
          <w:lang w:val="en-US"/>
        </w:rPr>
        <w:t xml:space="preserve">entered into by the </w:t>
      </w:r>
      <w:r w:rsidR="000D744B">
        <w:rPr>
          <w:lang w:val="en-US"/>
        </w:rPr>
        <w:t>School</w:t>
      </w:r>
      <w:r>
        <w:rPr>
          <w:lang w:val="en-US"/>
        </w:rPr>
        <w:t xml:space="preserve"> shall be made in compliance with the Schools Contract Procedure Rules and Financial Regulations.</w:t>
      </w:r>
    </w:p>
    <w:p w14:paraId="7FFA212E" w14:textId="77777777" w:rsidR="00A67659" w:rsidRDefault="00A67659" w:rsidP="00A67659">
      <w:pPr>
        <w:jc w:val="both"/>
        <w:rPr>
          <w:lang w:val="en-US"/>
        </w:rPr>
      </w:pPr>
    </w:p>
    <w:p w14:paraId="39D7E955" w14:textId="77777777" w:rsidR="00A67659" w:rsidRDefault="00A67659" w:rsidP="00A67659">
      <w:pPr>
        <w:ind w:left="720" w:hanging="720"/>
        <w:jc w:val="both"/>
        <w:rPr>
          <w:lang w:val="en-US"/>
        </w:rPr>
      </w:pPr>
      <w:r>
        <w:rPr>
          <w:lang w:val="en-US"/>
        </w:rPr>
        <w:t>17.5</w:t>
      </w:r>
      <w:r>
        <w:rPr>
          <w:lang w:val="en-US"/>
        </w:rPr>
        <w:tab/>
        <w:t xml:space="preserve">Such contracts shall be in line with the school’s strategic objectives, policies and Annual Procurement Plan. </w:t>
      </w:r>
    </w:p>
    <w:p w14:paraId="2B1F3307" w14:textId="77777777" w:rsidR="00A67659" w:rsidRDefault="00A67659" w:rsidP="00A67659">
      <w:pPr>
        <w:jc w:val="both"/>
        <w:rPr>
          <w:lang w:val="en-US"/>
        </w:rPr>
      </w:pPr>
    </w:p>
    <w:p w14:paraId="66F56284" w14:textId="0455E842" w:rsidR="00A67659" w:rsidRDefault="00A67659" w:rsidP="00A67659">
      <w:pPr>
        <w:ind w:left="720" w:hanging="720"/>
        <w:jc w:val="both"/>
        <w:rPr>
          <w:b/>
          <w:bCs/>
          <w:lang w:val="en-US"/>
        </w:rPr>
      </w:pPr>
      <w:r>
        <w:rPr>
          <w:lang w:val="en-US"/>
        </w:rPr>
        <w:t>17.6</w:t>
      </w:r>
      <w:r>
        <w:rPr>
          <w:lang w:val="en-US"/>
        </w:rPr>
        <w:tab/>
        <w:t xml:space="preserve">Headteachers, Teachers, Officers and Governors are reminded of their responsibilities in relation to gifts and hospitality and must ensure that they comply with the obligations set out in the relevant Codes of Conduct and any guidance issued in that regard. </w:t>
      </w:r>
      <w:r>
        <w:rPr>
          <w:b/>
          <w:bCs/>
          <w:color w:val="0000FF"/>
          <w:lang w:val="en-US"/>
        </w:rPr>
        <w:t xml:space="preserve"> </w:t>
      </w:r>
      <w:r w:rsidR="000B511E" w:rsidRPr="00AF4AFD">
        <w:rPr>
          <w:bCs/>
          <w:lang w:val="en-US"/>
        </w:rPr>
        <w:t>Further information can be found on the intranet</w:t>
      </w:r>
      <w:r w:rsidR="00004A3E" w:rsidRPr="00AF4AFD">
        <w:rPr>
          <w:bCs/>
          <w:lang w:val="en-US"/>
        </w:rPr>
        <w:t xml:space="preserve"> via the following link </w:t>
      </w:r>
      <w:hyperlink r:id="rId21" w:history="1">
        <w:r w:rsidR="0085492A">
          <w:rPr>
            <w:rStyle w:val="Hyperlink"/>
          </w:rPr>
          <w:t>School's Declarations of Interest Guidance - City of Doncaster Council</w:t>
        </w:r>
      </w:hyperlink>
      <w:r w:rsidR="00004A3E">
        <w:t>.</w:t>
      </w:r>
    </w:p>
    <w:p w14:paraId="6ED14D06" w14:textId="77777777" w:rsidR="00A67659" w:rsidRDefault="00A67659" w:rsidP="00A67659">
      <w:pPr>
        <w:jc w:val="both"/>
        <w:rPr>
          <w:lang w:val="en-US"/>
        </w:rPr>
      </w:pPr>
    </w:p>
    <w:p w14:paraId="6E84CEAC" w14:textId="77777777" w:rsidR="00A67659" w:rsidRDefault="00A67659" w:rsidP="00A67659">
      <w:pPr>
        <w:ind w:left="720" w:hanging="720"/>
        <w:jc w:val="both"/>
        <w:rPr>
          <w:lang w:val="en-US"/>
        </w:rPr>
      </w:pPr>
      <w:r>
        <w:rPr>
          <w:lang w:val="en-US"/>
        </w:rPr>
        <w:t>17.7</w:t>
      </w:r>
      <w:r>
        <w:rPr>
          <w:lang w:val="en-US"/>
        </w:rPr>
        <w:tab/>
        <w:t>If any Governor, Teacher, or Officer has concern or evidence that suggests that either the Headteacher and/or Chair of Governors has acted in an inappropriate way in respect of these CPR’s then the matter must be referred to a full meeting of the Governing Body.</w:t>
      </w:r>
    </w:p>
    <w:p w14:paraId="77F9811C" w14:textId="77777777" w:rsidR="00A67659" w:rsidRDefault="00A67659" w:rsidP="00A67659">
      <w:pPr>
        <w:jc w:val="both"/>
        <w:rPr>
          <w:lang w:val="en-US"/>
        </w:rPr>
      </w:pPr>
    </w:p>
    <w:p w14:paraId="39DB0D47" w14:textId="77777777" w:rsidR="00A67659" w:rsidRDefault="00A67659" w:rsidP="00A67659">
      <w:pPr>
        <w:ind w:left="720" w:hanging="720"/>
        <w:jc w:val="both"/>
        <w:rPr>
          <w:lang w:val="en-US"/>
        </w:rPr>
      </w:pPr>
      <w:r>
        <w:rPr>
          <w:lang w:val="en-US"/>
        </w:rPr>
        <w:t>17.8</w:t>
      </w:r>
      <w:r>
        <w:rPr>
          <w:lang w:val="en-US"/>
        </w:rPr>
        <w:tab/>
        <w:t xml:space="preserve">The highest standards of probity are required of all Headteachers, Teachers, Officers and Governors involved in procurement, award and management of contracts. Any deviation from Schools Contract Procedure Rules and Financial Regulation must be reported to the Headteacher and/or Chair of Governors. </w:t>
      </w:r>
    </w:p>
    <w:p w14:paraId="23992B3F" w14:textId="77777777" w:rsidR="00A67659" w:rsidRDefault="00A67659" w:rsidP="00A67659">
      <w:pPr>
        <w:ind w:left="720" w:hanging="720"/>
        <w:jc w:val="both"/>
        <w:rPr>
          <w:lang w:val="en-US"/>
        </w:rPr>
      </w:pPr>
      <w:r>
        <w:rPr>
          <w:lang w:val="en-US"/>
        </w:rPr>
        <w:lastRenderedPageBreak/>
        <w:t>17.9</w:t>
      </w:r>
      <w:r>
        <w:rPr>
          <w:lang w:val="en-US"/>
        </w:rPr>
        <w:tab/>
      </w:r>
      <w:r w:rsidRPr="0051285A">
        <w:rPr>
          <w:lang w:val="en-US"/>
        </w:rPr>
        <w:t>Schools should not enter into any financial agreement with capital implications without the written approval of the Local Authority or appropriate body.</w:t>
      </w:r>
    </w:p>
    <w:p w14:paraId="461CCA2E" w14:textId="77777777" w:rsidR="00A67659" w:rsidRDefault="00A67659" w:rsidP="00A67659">
      <w:pPr>
        <w:ind w:left="720" w:hanging="720"/>
        <w:jc w:val="both"/>
        <w:rPr>
          <w:b/>
          <w:bCs/>
          <w:color w:val="0000FF"/>
          <w:lang w:val="en-US"/>
        </w:rPr>
      </w:pPr>
    </w:p>
    <w:p w14:paraId="59852CB0" w14:textId="77777777" w:rsidR="00A67659" w:rsidRDefault="00A67659" w:rsidP="00A67659">
      <w:pPr>
        <w:ind w:left="720" w:hanging="720"/>
        <w:jc w:val="both"/>
        <w:rPr>
          <w:lang w:val="en-US"/>
        </w:rPr>
      </w:pPr>
      <w:r>
        <w:rPr>
          <w:lang w:val="en-US"/>
        </w:rPr>
        <w:t>17.10</w:t>
      </w:r>
      <w:r>
        <w:rPr>
          <w:b/>
          <w:bCs/>
          <w:color w:val="0000FF"/>
          <w:lang w:val="en-US"/>
        </w:rPr>
        <w:tab/>
      </w:r>
      <w:r>
        <w:rPr>
          <w:lang w:val="en-US"/>
        </w:rPr>
        <w:t xml:space="preserve">Schools must not make arrangements for overdrafts, any other form of credit or deferred purchase.  </w:t>
      </w:r>
    </w:p>
    <w:p w14:paraId="65103DF1" w14:textId="77777777" w:rsidR="00A67659" w:rsidRDefault="00A67659" w:rsidP="00A67659">
      <w:pPr>
        <w:ind w:left="720" w:hanging="720"/>
        <w:jc w:val="both"/>
        <w:rPr>
          <w:lang w:val="en-US"/>
        </w:rPr>
      </w:pPr>
    </w:p>
    <w:p w14:paraId="3B2536DE" w14:textId="77777777" w:rsidR="00A67659" w:rsidRDefault="00A67659" w:rsidP="00A67659">
      <w:pPr>
        <w:pStyle w:val="Heading8"/>
        <w:rPr>
          <w:lang w:val="en-US"/>
        </w:rPr>
      </w:pPr>
      <w:bookmarkStart w:id="53" w:name="_External_Controls"/>
      <w:bookmarkEnd w:id="53"/>
      <w:r>
        <w:rPr>
          <w:lang w:val="en-US"/>
        </w:rPr>
        <w:t xml:space="preserve"> External Controls</w:t>
      </w:r>
    </w:p>
    <w:p w14:paraId="1DB6C734" w14:textId="77777777" w:rsidR="00A67659" w:rsidRDefault="00A67659" w:rsidP="00A67659">
      <w:pPr>
        <w:ind w:left="720" w:hanging="720"/>
        <w:jc w:val="both"/>
        <w:rPr>
          <w:lang w:val="en-US"/>
        </w:rPr>
      </w:pPr>
      <w:r>
        <w:rPr>
          <w:lang w:val="en-US"/>
        </w:rPr>
        <w:t>17.11</w:t>
      </w:r>
      <w:r>
        <w:rPr>
          <w:lang w:val="en-US"/>
        </w:rPr>
        <w:tab/>
        <w:t>Wherever legal requirements conflict with or provide additional requirements to these Schools Contract Procedure Rules, those requirements shall prevail over the Schools Contract Procedure Rules.</w:t>
      </w:r>
    </w:p>
    <w:p w14:paraId="0804E698" w14:textId="77777777" w:rsidR="00A67659" w:rsidRDefault="00A67659" w:rsidP="00A67659">
      <w:pPr>
        <w:jc w:val="both"/>
        <w:rPr>
          <w:lang w:val="en-US"/>
        </w:rPr>
      </w:pPr>
    </w:p>
    <w:p w14:paraId="3F0EFA62" w14:textId="77777777" w:rsidR="00A67659" w:rsidRDefault="00A67659" w:rsidP="00A67659">
      <w:pPr>
        <w:ind w:left="720" w:hanging="720"/>
        <w:jc w:val="both"/>
        <w:rPr>
          <w:lang w:val="en-US"/>
        </w:rPr>
      </w:pPr>
      <w:r w:rsidRPr="00CB3C85">
        <w:rPr>
          <w:lang w:val="en-US"/>
        </w:rPr>
        <w:t>17.12</w:t>
      </w:r>
      <w:r w:rsidRPr="00CB3C85">
        <w:rPr>
          <w:lang w:val="en-US"/>
        </w:rPr>
        <w:tab/>
      </w:r>
      <w:r w:rsidRPr="008000DB">
        <w:rPr>
          <w:lang w:val="en-US"/>
        </w:rPr>
        <w:t>Compliance with the</w:t>
      </w:r>
      <w:r w:rsidRPr="00AD4B03">
        <w:rPr>
          <w:lang w:val="en-US"/>
        </w:rPr>
        <w:t xml:space="preserve"> application of the Public Contract Regulations 2015 (Regulations) governing </w:t>
      </w:r>
      <w:r w:rsidR="00CD6EA4" w:rsidRPr="00206400">
        <w:t>goods</w:t>
      </w:r>
      <w:r w:rsidR="00CD6EA4">
        <w:t>,</w:t>
      </w:r>
      <w:r w:rsidR="00CD6EA4" w:rsidRPr="00206400">
        <w:t xml:space="preserve"> services and</w:t>
      </w:r>
      <w:r w:rsidR="00CD6EA4">
        <w:t xml:space="preserve"> works</w:t>
      </w:r>
      <w:r w:rsidR="00CD6EA4" w:rsidRPr="00206400">
        <w:t xml:space="preserve"> </w:t>
      </w:r>
      <w:r w:rsidRPr="00AD4B03">
        <w:rPr>
          <w:lang w:val="en-US"/>
        </w:rPr>
        <w:t xml:space="preserve">is </w:t>
      </w:r>
      <w:r w:rsidRPr="0051285A">
        <w:rPr>
          <w:b/>
          <w:lang w:val="en-US"/>
        </w:rPr>
        <w:t>mandatory</w:t>
      </w:r>
      <w:r w:rsidR="00DE0E8F">
        <w:rPr>
          <w:lang w:val="en-US"/>
        </w:rPr>
        <w:t>.</w:t>
      </w:r>
    </w:p>
    <w:p w14:paraId="3CA85F0A" w14:textId="77777777" w:rsidR="00A67659" w:rsidRDefault="00A67659" w:rsidP="00A67659">
      <w:pPr>
        <w:jc w:val="both"/>
        <w:rPr>
          <w:lang w:val="en-US"/>
        </w:rPr>
      </w:pPr>
    </w:p>
    <w:p w14:paraId="2252C984" w14:textId="77777777" w:rsidR="00A67659" w:rsidRDefault="00A67659" w:rsidP="00A67659">
      <w:pPr>
        <w:pStyle w:val="Heading8"/>
        <w:rPr>
          <w:lang w:val="en-US"/>
        </w:rPr>
      </w:pPr>
      <w:bookmarkStart w:id="54" w:name="_Procurement_Plan"/>
      <w:bookmarkEnd w:id="54"/>
      <w:r>
        <w:rPr>
          <w:lang w:val="en-US"/>
        </w:rPr>
        <w:t>Procurement Plan</w:t>
      </w:r>
    </w:p>
    <w:p w14:paraId="5D09A059" w14:textId="45DEA133" w:rsidR="00A67659" w:rsidRDefault="00A67659" w:rsidP="00A67659">
      <w:pPr>
        <w:ind w:left="720" w:hanging="720"/>
        <w:jc w:val="both"/>
        <w:rPr>
          <w:lang w:val="en-US"/>
        </w:rPr>
      </w:pPr>
      <w:r>
        <w:rPr>
          <w:lang w:val="en-US"/>
        </w:rPr>
        <w:t>17.13</w:t>
      </w:r>
      <w:r>
        <w:rPr>
          <w:lang w:val="en-US"/>
        </w:rPr>
        <w:tab/>
        <w:t xml:space="preserve">For each financial year, the school </w:t>
      </w:r>
      <w:r w:rsidRPr="00772B84">
        <w:rPr>
          <w:b/>
          <w:lang w:val="en-US"/>
        </w:rPr>
        <w:t>must</w:t>
      </w:r>
      <w:r>
        <w:rPr>
          <w:lang w:val="en-US"/>
        </w:rPr>
        <w:t xml:space="preserve"> publish a</w:t>
      </w:r>
      <w:r w:rsidR="00CD6EA4">
        <w:rPr>
          <w:lang w:val="en-US"/>
        </w:rPr>
        <w:t>n Annual</w:t>
      </w:r>
      <w:r>
        <w:rPr>
          <w:lang w:val="en-US"/>
        </w:rPr>
        <w:t xml:space="preserve"> Procurement Plan setting out its current contracts and contracts to be procured with a value over </w:t>
      </w:r>
      <w:r w:rsidRPr="00CB3C85">
        <w:rPr>
          <w:lang w:val="en-US"/>
        </w:rPr>
        <w:t>£</w:t>
      </w:r>
      <w:r w:rsidR="000366FB">
        <w:rPr>
          <w:lang w:val="en-US"/>
        </w:rPr>
        <w:t>2</w:t>
      </w:r>
      <w:r w:rsidRPr="00AD4B03">
        <w:rPr>
          <w:lang w:val="en-US"/>
        </w:rPr>
        <w:t>5</w:t>
      </w:r>
      <w:r w:rsidRPr="00CB3C85">
        <w:rPr>
          <w:lang w:val="en-US"/>
        </w:rPr>
        <w:t>,000 for</w:t>
      </w:r>
      <w:r>
        <w:rPr>
          <w:lang w:val="en-US"/>
        </w:rPr>
        <w:t xml:space="preserve"> the forthcoming financial year including details as to how any devolved capital is to be allocated.  The value of a contract is </w:t>
      </w:r>
      <w:r w:rsidRPr="00206400">
        <w:rPr>
          <w:lang w:val="en-US"/>
        </w:rPr>
        <w:t xml:space="preserve">the </w:t>
      </w:r>
      <w:r w:rsidRPr="0051285A">
        <w:rPr>
          <w:lang w:val="en-US"/>
        </w:rPr>
        <w:t>aggregated</w:t>
      </w:r>
      <w:r w:rsidRPr="00CD6EA4">
        <w:rPr>
          <w:lang w:val="en-US"/>
        </w:rPr>
        <w:t xml:space="preserve"> </w:t>
      </w:r>
      <w:r>
        <w:rPr>
          <w:lang w:val="en-US"/>
        </w:rPr>
        <w:t xml:space="preserve">cost over the life of the contract – not the annual amount.   </w:t>
      </w:r>
    </w:p>
    <w:p w14:paraId="5559568A" w14:textId="77777777" w:rsidR="00A67659" w:rsidRDefault="00A67659" w:rsidP="00A67659">
      <w:pPr>
        <w:jc w:val="both"/>
        <w:rPr>
          <w:lang w:val="en-US"/>
        </w:rPr>
      </w:pPr>
    </w:p>
    <w:p w14:paraId="5F59CEA9" w14:textId="77777777" w:rsidR="00837EF9" w:rsidRDefault="00A67659" w:rsidP="00A67659">
      <w:pPr>
        <w:ind w:left="720" w:hanging="720"/>
        <w:jc w:val="both"/>
        <w:rPr>
          <w:lang w:val="en-US"/>
        </w:rPr>
      </w:pPr>
      <w:r>
        <w:rPr>
          <w:lang w:val="en-US"/>
        </w:rPr>
        <w:t xml:space="preserve">17.14 </w:t>
      </w:r>
      <w:r>
        <w:rPr>
          <w:lang w:val="en-US"/>
        </w:rPr>
        <w:tab/>
      </w:r>
      <w:r w:rsidR="00837EF9" w:rsidRPr="00837EF9">
        <w:rPr>
          <w:lang w:val="en-US"/>
        </w:rPr>
        <w:t>Calculating the total contract value should include:</w:t>
      </w:r>
    </w:p>
    <w:p w14:paraId="135A2421" w14:textId="77777777" w:rsidR="00837EF9" w:rsidRPr="00837EF9" w:rsidRDefault="00837EF9" w:rsidP="0051285A">
      <w:pPr>
        <w:pStyle w:val="ListParagraph"/>
        <w:numPr>
          <w:ilvl w:val="0"/>
          <w:numId w:val="58"/>
        </w:numPr>
        <w:jc w:val="both"/>
        <w:rPr>
          <w:lang w:val="en-US"/>
        </w:rPr>
      </w:pPr>
      <w:r w:rsidRPr="00837EF9">
        <w:rPr>
          <w:lang w:val="en-US"/>
        </w:rPr>
        <w:t>Be estimated by reference to the gross value of the contract (including installation, supplier maintenance, options, and any income gained by all suppliers involved in the agreement)</w:t>
      </w:r>
    </w:p>
    <w:p w14:paraId="0428CDB3" w14:textId="77777777" w:rsidR="00837EF9" w:rsidRPr="00837EF9" w:rsidRDefault="00837EF9" w:rsidP="0051285A">
      <w:pPr>
        <w:pStyle w:val="ListParagraph"/>
        <w:numPr>
          <w:ilvl w:val="0"/>
          <w:numId w:val="58"/>
        </w:numPr>
        <w:jc w:val="both"/>
        <w:rPr>
          <w:lang w:val="en-US"/>
        </w:rPr>
      </w:pPr>
      <w:r w:rsidRPr="00837EF9">
        <w:rPr>
          <w:lang w:val="en-US"/>
        </w:rPr>
        <w:t>Assess the gross value of a Framework Agreement to be the reasonably estimated value of all supply contracts which may be made through it;</w:t>
      </w:r>
    </w:p>
    <w:p w14:paraId="2C67F8FC" w14:textId="77777777" w:rsidR="00837EF9" w:rsidRPr="007F73C6" w:rsidRDefault="00837EF9" w:rsidP="0051285A">
      <w:pPr>
        <w:pStyle w:val="ListParagraph"/>
        <w:numPr>
          <w:ilvl w:val="0"/>
          <w:numId w:val="58"/>
        </w:numPr>
        <w:jc w:val="both"/>
        <w:rPr>
          <w:lang w:val="en-US"/>
        </w:rPr>
      </w:pPr>
      <w:r w:rsidRPr="00837EF9">
        <w:rPr>
          <w:lang w:val="en-US"/>
        </w:rPr>
        <w:t>Where the contract includes a fixed duration, cover the entire possible duration of the contract (i.e. including any options, such as extension periods or exit costs)</w:t>
      </w:r>
    </w:p>
    <w:p w14:paraId="2BC7B4CA" w14:textId="08DB0ABB" w:rsidR="00837EF9" w:rsidRPr="007F73C6" w:rsidRDefault="00837EF9" w:rsidP="0051285A">
      <w:pPr>
        <w:pStyle w:val="ListParagraph"/>
        <w:numPr>
          <w:ilvl w:val="0"/>
          <w:numId w:val="58"/>
        </w:numPr>
        <w:jc w:val="both"/>
        <w:rPr>
          <w:lang w:val="en-US"/>
        </w:rPr>
      </w:pPr>
      <w:r w:rsidRPr="007F73C6">
        <w:rPr>
          <w:lang w:val="en-US"/>
        </w:rPr>
        <w:t>Where the maximum contract duration is not certain, treat the contract as if it lasts 4 years</w:t>
      </w:r>
      <w:r w:rsidR="00784969">
        <w:rPr>
          <w:lang w:val="en-US"/>
        </w:rPr>
        <w:t>.</w:t>
      </w:r>
    </w:p>
    <w:p w14:paraId="276F69AC" w14:textId="56375C4F" w:rsidR="00837EF9" w:rsidRPr="004B6D11" w:rsidRDefault="00837EF9" w:rsidP="0051285A">
      <w:pPr>
        <w:pStyle w:val="ListParagraph"/>
        <w:numPr>
          <w:ilvl w:val="0"/>
          <w:numId w:val="58"/>
        </w:numPr>
        <w:jc w:val="both"/>
        <w:rPr>
          <w:lang w:val="en-US"/>
        </w:rPr>
      </w:pPr>
      <w:r w:rsidRPr="004B6D11">
        <w:rPr>
          <w:lang w:val="en-US"/>
        </w:rPr>
        <w:t>Include any Grant funding</w:t>
      </w:r>
      <w:r w:rsidR="00784969">
        <w:rPr>
          <w:lang w:val="en-US"/>
        </w:rPr>
        <w:t>.</w:t>
      </w:r>
    </w:p>
    <w:p w14:paraId="7835BF7A" w14:textId="77777777" w:rsidR="00837EF9" w:rsidRPr="004B6D11" w:rsidRDefault="00837EF9" w:rsidP="0051285A">
      <w:pPr>
        <w:pStyle w:val="ListParagraph"/>
        <w:numPr>
          <w:ilvl w:val="0"/>
          <w:numId w:val="58"/>
        </w:numPr>
        <w:jc w:val="both"/>
        <w:rPr>
          <w:lang w:val="en-US"/>
        </w:rPr>
      </w:pPr>
      <w:r w:rsidRPr="004B6D11">
        <w:rPr>
          <w:lang w:val="en-US"/>
        </w:rPr>
        <w:t>Exclude VAT</w:t>
      </w:r>
    </w:p>
    <w:p w14:paraId="40FF9CE9" w14:textId="77777777" w:rsidR="00A67659" w:rsidRDefault="00A67659" w:rsidP="00A67659">
      <w:pPr>
        <w:ind w:left="720" w:hanging="720"/>
        <w:jc w:val="both"/>
        <w:rPr>
          <w:lang w:val="en-US"/>
        </w:rPr>
      </w:pPr>
    </w:p>
    <w:p w14:paraId="29337E92" w14:textId="24DD1B44" w:rsidR="00A67659" w:rsidRDefault="00A67659" w:rsidP="00A67659">
      <w:pPr>
        <w:ind w:left="720"/>
        <w:jc w:val="both"/>
        <w:rPr>
          <w:lang w:val="en-US"/>
        </w:rPr>
      </w:pPr>
      <w:r>
        <w:rPr>
          <w:lang w:val="en-US"/>
        </w:rPr>
        <w:t>The school should make the best use of its purchasing power by aggregating purchases whenever possible. Contracts for goods, services or works should not be split to avoid Schools Contract Procedure Rules and the Regulations.</w:t>
      </w:r>
    </w:p>
    <w:p w14:paraId="378B7E68" w14:textId="77777777" w:rsidR="00A67659" w:rsidRDefault="00A67659" w:rsidP="00A67659">
      <w:pPr>
        <w:jc w:val="both"/>
        <w:rPr>
          <w:lang w:val="en-US"/>
        </w:rPr>
      </w:pPr>
    </w:p>
    <w:p w14:paraId="7D7D2DAD" w14:textId="0006475B" w:rsidR="00A67659" w:rsidRDefault="00A67659" w:rsidP="00A67659">
      <w:pPr>
        <w:ind w:left="720" w:hanging="720"/>
        <w:jc w:val="both"/>
        <w:rPr>
          <w:lang w:val="en-US"/>
        </w:rPr>
      </w:pPr>
      <w:r>
        <w:rPr>
          <w:lang w:val="en-US"/>
        </w:rPr>
        <w:t>17.15</w:t>
      </w:r>
      <w:r>
        <w:rPr>
          <w:lang w:val="en-US"/>
        </w:rPr>
        <w:tab/>
        <w:t xml:space="preserve">The Headteacher shall keep a </w:t>
      </w:r>
      <w:r w:rsidR="00837EF9">
        <w:rPr>
          <w:lang w:val="en-US"/>
        </w:rPr>
        <w:t>C</w:t>
      </w:r>
      <w:r>
        <w:rPr>
          <w:lang w:val="en-US"/>
        </w:rPr>
        <w:t xml:space="preserve">ontracts </w:t>
      </w:r>
      <w:r w:rsidR="00837EF9">
        <w:rPr>
          <w:lang w:val="en-US"/>
        </w:rPr>
        <w:t>R</w:t>
      </w:r>
      <w:r>
        <w:rPr>
          <w:lang w:val="en-US"/>
        </w:rPr>
        <w:t xml:space="preserve">egister </w:t>
      </w:r>
      <w:r w:rsidR="00837EF9">
        <w:rPr>
          <w:lang w:val="en-US"/>
        </w:rPr>
        <w:t xml:space="preserve">with </w:t>
      </w:r>
      <w:r>
        <w:rPr>
          <w:lang w:val="en-US"/>
        </w:rPr>
        <w:t xml:space="preserve">details of the contracts awarded including the basis on </w:t>
      </w:r>
      <w:r w:rsidRPr="00CB3C85">
        <w:rPr>
          <w:lang w:val="en-US"/>
        </w:rPr>
        <w:t>which those contracts were awarded, together with details of those contracts £</w:t>
      </w:r>
      <w:r w:rsidR="00784969">
        <w:rPr>
          <w:lang w:val="en-US"/>
        </w:rPr>
        <w:t>2</w:t>
      </w:r>
      <w:r w:rsidRPr="00AD4B03">
        <w:rPr>
          <w:lang w:val="en-US"/>
        </w:rPr>
        <w:t>5</w:t>
      </w:r>
      <w:r w:rsidRPr="00CB3C85">
        <w:rPr>
          <w:lang w:val="en-US"/>
        </w:rPr>
        <w:t>,000</w:t>
      </w:r>
      <w:r>
        <w:rPr>
          <w:lang w:val="en-US"/>
        </w:rPr>
        <w:t xml:space="preserve"> and above to be awarded during the forthcoming financial year.</w:t>
      </w:r>
    </w:p>
    <w:p w14:paraId="464E3424" w14:textId="77777777" w:rsidR="00A67659" w:rsidRDefault="00A67659" w:rsidP="00A67659">
      <w:pPr>
        <w:jc w:val="both"/>
        <w:rPr>
          <w:lang w:val="en-US"/>
        </w:rPr>
      </w:pPr>
    </w:p>
    <w:p w14:paraId="4133314E" w14:textId="77777777" w:rsidR="00A67659" w:rsidRDefault="00A67659" w:rsidP="00A67659">
      <w:pPr>
        <w:ind w:left="720" w:hanging="720"/>
        <w:jc w:val="both"/>
        <w:rPr>
          <w:lang w:val="en-US"/>
        </w:rPr>
      </w:pPr>
      <w:r>
        <w:rPr>
          <w:lang w:val="en-US"/>
        </w:rPr>
        <w:t>17.16</w:t>
      </w:r>
      <w:r>
        <w:rPr>
          <w:lang w:val="en-US"/>
        </w:rPr>
        <w:tab/>
        <w:t>The school will identify the relevant Headteachers, Officers and Teachers responsible for carrying out the school’s procurement by the type of services, supplies and works to be procured and by value. These</w:t>
      </w:r>
      <w:r>
        <w:t xml:space="preserve"> authorised</w:t>
      </w:r>
      <w:r>
        <w:rPr>
          <w:lang w:val="en-US"/>
        </w:rPr>
        <w:t xml:space="preserve"> officers and their respective details shall be included as part of the </w:t>
      </w:r>
      <w:r w:rsidR="00837EF9">
        <w:rPr>
          <w:lang w:val="en-US"/>
        </w:rPr>
        <w:t xml:space="preserve">Annual </w:t>
      </w:r>
      <w:r>
        <w:rPr>
          <w:lang w:val="en-US"/>
        </w:rPr>
        <w:t xml:space="preserve">Procurement Plan.  </w:t>
      </w:r>
    </w:p>
    <w:p w14:paraId="63F74A36" w14:textId="77777777" w:rsidR="00A67659" w:rsidRDefault="00A67659" w:rsidP="00A67659">
      <w:pPr>
        <w:jc w:val="both"/>
        <w:rPr>
          <w:lang w:val="en-US"/>
        </w:rPr>
      </w:pPr>
    </w:p>
    <w:p w14:paraId="20E6E165" w14:textId="77777777" w:rsidR="00A67659" w:rsidRDefault="00A67659" w:rsidP="00A67659">
      <w:pPr>
        <w:pStyle w:val="Heading8"/>
        <w:rPr>
          <w:lang w:val="en-US"/>
        </w:rPr>
      </w:pPr>
      <w:bookmarkStart w:id="55" w:name="_Pre-Procurement_Procedure"/>
      <w:bookmarkEnd w:id="55"/>
      <w:r>
        <w:rPr>
          <w:lang w:val="en-US"/>
        </w:rPr>
        <w:lastRenderedPageBreak/>
        <w:t>Pre-Procurement Procedure</w:t>
      </w:r>
    </w:p>
    <w:p w14:paraId="5461A91F" w14:textId="77777777" w:rsidR="00A67659" w:rsidRDefault="00A67659" w:rsidP="00A67659">
      <w:pPr>
        <w:jc w:val="both"/>
      </w:pPr>
      <w:r>
        <w:t>17.17</w:t>
      </w:r>
      <w:r>
        <w:tab/>
        <w:t>Before undertaking procurement the authorised officer must:</w:t>
      </w:r>
    </w:p>
    <w:p w14:paraId="41A1E467" w14:textId="77777777" w:rsidR="00A67659" w:rsidRDefault="00A67659" w:rsidP="00A67659">
      <w:pPr>
        <w:jc w:val="both"/>
        <w:rPr>
          <w:lang w:val="en-US"/>
        </w:rPr>
      </w:pPr>
    </w:p>
    <w:p w14:paraId="7AC40A99" w14:textId="77777777" w:rsidR="00A67659" w:rsidRDefault="00A67659" w:rsidP="00A67659">
      <w:pPr>
        <w:tabs>
          <w:tab w:val="left" w:pos="1080"/>
        </w:tabs>
        <w:ind w:left="1080" w:hanging="360"/>
        <w:jc w:val="both"/>
        <w:rPr>
          <w:lang w:val="en-US"/>
        </w:rPr>
      </w:pPr>
      <w:r>
        <w:rPr>
          <w:lang w:val="en-US"/>
        </w:rPr>
        <w:t>(a)</w:t>
      </w:r>
      <w:r>
        <w:rPr>
          <w:lang w:val="en-US"/>
        </w:rPr>
        <w:tab/>
        <w:t>establish a business case for the procurement</w:t>
      </w:r>
    </w:p>
    <w:p w14:paraId="4DD77EDA" w14:textId="77777777" w:rsidR="00A67659" w:rsidRDefault="00A67659" w:rsidP="00A67659">
      <w:pPr>
        <w:numPr>
          <w:ilvl w:val="12"/>
          <w:numId w:val="0"/>
        </w:numPr>
        <w:tabs>
          <w:tab w:val="left" w:pos="1080"/>
        </w:tabs>
        <w:ind w:left="1080" w:hanging="360"/>
        <w:jc w:val="both"/>
        <w:rPr>
          <w:lang w:val="en-US"/>
        </w:rPr>
      </w:pPr>
    </w:p>
    <w:p w14:paraId="5F2A40FE" w14:textId="77777777" w:rsidR="00A67659" w:rsidRDefault="00A67659" w:rsidP="00A67659">
      <w:pPr>
        <w:tabs>
          <w:tab w:val="left" w:pos="1080"/>
        </w:tabs>
        <w:ind w:left="1080" w:hanging="360"/>
        <w:jc w:val="both"/>
        <w:rPr>
          <w:lang w:val="en-US"/>
        </w:rPr>
      </w:pPr>
      <w:r>
        <w:rPr>
          <w:lang w:val="en-US"/>
        </w:rPr>
        <w:t>(b)</w:t>
      </w:r>
      <w:r>
        <w:rPr>
          <w:lang w:val="en-US"/>
        </w:rPr>
        <w:tab/>
        <w:t>consider all means of satisfying the need</w:t>
      </w:r>
    </w:p>
    <w:p w14:paraId="730C3B45" w14:textId="77777777" w:rsidR="00A67659" w:rsidRDefault="00A67659" w:rsidP="00A67659">
      <w:pPr>
        <w:numPr>
          <w:ilvl w:val="12"/>
          <w:numId w:val="0"/>
        </w:numPr>
        <w:tabs>
          <w:tab w:val="left" w:pos="1080"/>
        </w:tabs>
        <w:ind w:left="1080" w:hanging="360"/>
        <w:jc w:val="both"/>
        <w:rPr>
          <w:lang w:val="en-US"/>
        </w:rPr>
      </w:pPr>
    </w:p>
    <w:p w14:paraId="374AAE98" w14:textId="77777777" w:rsidR="00A67659" w:rsidRDefault="00A67659" w:rsidP="00A67659">
      <w:pPr>
        <w:numPr>
          <w:ilvl w:val="0"/>
          <w:numId w:val="15"/>
        </w:numPr>
        <w:tabs>
          <w:tab w:val="left" w:pos="1080"/>
        </w:tabs>
        <w:jc w:val="both"/>
        <w:rPr>
          <w:lang w:val="en-US"/>
        </w:rPr>
      </w:pPr>
      <w:r>
        <w:rPr>
          <w:lang w:val="en-US"/>
        </w:rPr>
        <w:t>check to see if there is an appropriate approved list or framework agreement in place that the school can make use of</w:t>
      </w:r>
    </w:p>
    <w:p w14:paraId="4718BFAE" w14:textId="77777777" w:rsidR="00A67659" w:rsidRDefault="00A67659" w:rsidP="00A67659">
      <w:pPr>
        <w:numPr>
          <w:ilvl w:val="12"/>
          <w:numId w:val="0"/>
        </w:numPr>
        <w:tabs>
          <w:tab w:val="left" w:pos="1080"/>
        </w:tabs>
        <w:ind w:left="1080" w:hanging="360"/>
        <w:jc w:val="both"/>
        <w:rPr>
          <w:lang w:val="en-US"/>
        </w:rPr>
      </w:pPr>
    </w:p>
    <w:p w14:paraId="1B7E5479" w14:textId="77777777" w:rsidR="00A67659" w:rsidRDefault="00A67659" w:rsidP="00A67659">
      <w:pPr>
        <w:numPr>
          <w:ilvl w:val="0"/>
          <w:numId w:val="15"/>
        </w:numPr>
        <w:tabs>
          <w:tab w:val="left" w:pos="1080"/>
        </w:tabs>
        <w:jc w:val="both"/>
        <w:rPr>
          <w:lang w:val="en-US"/>
        </w:rPr>
      </w:pPr>
      <w:r>
        <w:rPr>
          <w:lang w:val="en-US"/>
        </w:rPr>
        <w:t>choose a course of action that represents Best Value for Money for the School</w:t>
      </w:r>
    </w:p>
    <w:p w14:paraId="587B6CC3" w14:textId="77777777" w:rsidR="00A67659" w:rsidRDefault="00A67659" w:rsidP="00A67659">
      <w:pPr>
        <w:numPr>
          <w:ilvl w:val="12"/>
          <w:numId w:val="0"/>
        </w:numPr>
        <w:tabs>
          <w:tab w:val="left" w:pos="1080"/>
        </w:tabs>
        <w:ind w:left="1080" w:hanging="360"/>
        <w:jc w:val="both"/>
        <w:rPr>
          <w:lang w:val="en-US"/>
        </w:rPr>
      </w:pPr>
    </w:p>
    <w:p w14:paraId="120867A2" w14:textId="77777777" w:rsidR="00A67659" w:rsidRDefault="00A67659" w:rsidP="00A67659">
      <w:pPr>
        <w:numPr>
          <w:ilvl w:val="0"/>
          <w:numId w:val="15"/>
        </w:numPr>
        <w:tabs>
          <w:tab w:val="left" w:pos="1080"/>
        </w:tabs>
        <w:jc w:val="both"/>
        <w:rPr>
          <w:lang w:val="en-US"/>
        </w:rPr>
      </w:pPr>
      <w:r>
        <w:rPr>
          <w:lang w:val="en-US"/>
        </w:rPr>
        <w:t>consider sustainable issues</w:t>
      </w:r>
    </w:p>
    <w:p w14:paraId="677C6FD1" w14:textId="77777777" w:rsidR="00A67659" w:rsidRDefault="00A67659" w:rsidP="00A67659">
      <w:pPr>
        <w:numPr>
          <w:ilvl w:val="12"/>
          <w:numId w:val="0"/>
        </w:numPr>
        <w:tabs>
          <w:tab w:val="left" w:pos="1080"/>
        </w:tabs>
        <w:ind w:left="1080" w:hanging="360"/>
        <w:jc w:val="both"/>
        <w:rPr>
          <w:lang w:val="en-US"/>
        </w:rPr>
      </w:pPr>
    </w:p>
    <w:p w14:paraId="2BDA8715" w14:textId="77777777" w:rsidR="00A67659" w:rsidRDefault="00A67659" w:rsidP="00A67659">
      <w:pPr>
        <w:numPr>
          <w:ilvl w:val="0"/>
          <w:numId w:val="15"/>
        </w:numPr>
        <w:tabs>
          <w:tab w:val="left" w:pos="1080"/>
        </w:tabs>
        <w:jc w:val="both"/>
        <w:rPr>
          <w:lang w:val="en-US"/>
        </w:rPr>
      </w:pPr>
      <w:r>
        <w:rPr>
          <w:lang w:val="en-US"/>
        </w:rPr>
        <w:t>consult with all stakeholders</w:t>
      </w:r>
    </w:p>
    <w:p w14:paraId="797D0884" w14:textId="77777777" w:rsidR="00A67659" w:rsidRDefault="00A67659" w:rsidP="00A67659">
      <w:pPr>
        <w:numPr>
          <w:ilvl w:val="12"/>
          <w:numId w:val="0"/>
        </w:numPr>
        <w:ind w:left="360"/>
        <w:jc w:val="both"/>
        <w:rPr>
          <w:lang w:val="en-US"/>
        </w:rPr>
      </w:pPr>
    </w:p>
    <w:p w14:paraId="4CBCB2A1" w14:textId="77777777" w:rsidR="00A67659" w:rsidRDefault="00A67659" w:rsidP="00A67659">
      <w:pPr>
        <w:numPr>
          <w:ilvl w:val="0"/>
          <w:numId w:val="15"/>
        </w:numPr>
        <w:jc w:val="both"/>
        <w:rPr>
          <w:lang w:val="en-US"/>
        </w:rPr>
      </w:pPr>
      <w:r>
        <w:rPr>
          <w:lang w:val="en-US"/>
        </w:rPr>
        <w:t>establish a written specification detailing the school’s requirements</w:t>
      </w:r>
    </w:p>
    <w:p w14:paraId="7E1D9BEF" w14:textId="77777777" w:rsidR="00A67659" w:rsidRDefault="00A67659" w:rsidP="00A67659">
      <w:pPr>
        <w:numPr>
          <w:ilvl w:val="12"/>
          <w:numId w:val="0"/>
        </w:numPr>
        <w:ind w:left="360"/>
        <w:jc w:val="both"/>
        <w:rPr>
          <w:lang w:val="en-US"/>
        </w:rPr>
      </w:pPr>
    </w:p>
    <w:p w14:paraId="50F40AAC" w14:textId="50E190CB" w:rsidR="00A67659" w:rsidRDefault="00A67659" w:rsidP="00A67659">
      <w:pPr>
        <w:numPr>
          <w:ilvl w:val="0"/>
          <w:numId w:val="15"/>
        </w:numPr>
        <w:jc w:val="both"/>
        <w:rPr>
          <w:lang w:val="en-US"/>
        </w:rPr>
      </w:pPr>
      <w:r>
        <w:rPr>
          <w:lang w:val="en-US"/>
        </w:rPr>
        <w:t xml:space="preserve">the Local Authority </w:t>
      </w:r>
      <w:r w:rsidRPr="00206400">
        <w:rPr>
          <w:lang w:val="en-US"/>
        </w:rPr>
        <w:t xml:space="preserve">operates an E-Tendering system and schools should consider the use of this system (further information and associated costs can be requested from the </w:t>
      </w:r>
      <w:r>
        <w:rPr>
          <w:lang w:val="en-US"/>
        </w:rPr>
        <w:t xml:space="preserve">Strategic </w:t>
      </w:r>
      <w:r w:rsidRPr="00206400">
        <w:rPr>
          <w:lang w:val="en-US"/>
        </w:rPr>
        <w:t>Procurement Team) to allow all aspects of the procurement exercise to be recorded in one place, from the initial business case, evaluation and award of contracts.</w:t>
      </w:r>
      <w:r>
        <w:rPr>
          <w:color w:val="FF0000"/>
          <w:lang w:val="en-US"/>
        </w:rPr>
        <w:t xml:space="preserve">  </w:t>
      </w:r>
      <w:r w:rsidR="007F73C6" w:rsidRPr="00623FD4">
        <w:rPr>
          <w:lang w:val="en-US"/>
        </w:rPr>
        <w:t>If the contract value exceeds the thresholds</w:t>
      </w:r>
      <w:r w:rsidR="007F73C6">
        <w:rPr>
          <w:lang w:val="en-US"/>
        </w:rPr>
        <w:t xml:space="preserve"> set within the regulation</w:t>
      </w:r>
      <w:r w:rsidR="00784969">
        <w:rPr>
          <w:lang w:val="en-US"/>
        </w:rPr>
        <w:t>s</w:t>
      </w:r>
      <w:r w:rsidR="007F73C6" w:rsidRPr="00623FD4">
        <w:rPr>
          <w:lang w:val="en-US"/>
        </w:rPr>
        <w:t xml:space="preserve"> then tenders must be available, free of charge, electronically and paper based tendering cannot be performed, this is as per the Public Contract Regulations 2015, regulation 22.  </w:t>
      </w:r>
    </w:p>
    <w:p w14:paraId="3D4A4339" w14:textId="77777777" w:rsidR="00A67659" w:rsidRDefault="00A67659" w:rsidP="00A67659">
      <w:pPr>
        <w:jc w:val="both"/>
        <w:rPr>
          <w:lang w:val="en-US"/>
        </w:rPr>
      </w:pPr>
    </w:p>
    <w:p w14:paraId="6501BA45" w14:textId="77777777" w:rsidR="00A67659" w:rsidRDefault="00A67659" w:rsidP="00A67659">
      <w:pPr>
        <w:pStyle w:val="Heading8"/>
        <w:rPr>
          <w:lang w:val="en-US"/>
        </w:rPr>
      </w:pPr>
      <w:bookmarkStart w:id="56" w:name="_Procedures_for_Letting"/>
      <w:bookmarkEnd w:id="56"/>
      <w:r>
        <w:rPr>
          <w:lang w:val="en-US"/>
        </w:rPr>
        <w:t>Procedures for Letting Contracts</w:t>
      </w:r>
    </w:p>
    <w:p w14:paraId="0E53DDBC" w14:textId="3BCB3917" w:rsidR="00A67659" w:rsidRDefault="00A67659" w:rsidP="00A67659">
      <w:pPr>
        <w:ind w:left="720" w:hanging="720"/>
        <w:jc w:val="both"/>
        <w:rPr>
          <w:lang w:val="en-US"/>
        </w:rPr>
      </w:pPr>
      <w:r>
        <w:rPr>
          <w:lang w:val="en-US"/>
        </w:rPr>
        <w:t>17.18</w:t>
      </w:r>
      <w:r>
        <w:rPr>
          <w:lang w:val="en-US"/>
        </w:rPr>
        <w:tab/>
        <w:t xml:space="preserve">Financial thresholds have been set for each </w:t>
      </w:r>
      <w:r w:rsidRPr="002A1481">
        <w:rPr>
          <w:lang w:val="en-US"/>
        </w:rPr>
        <w:t>of the procurement levels. These have been set to reflect a balance between financial prudence and the reduction of bureaucracy. The</w:t>
      </w:r>
      <w:r w:rsidRPr="002A1481">
        <w:t xml:space="preserve"> authorised</w:t>
      </w:r>
      <w:r w:rsidRPr="002A1481">
        <w:rPr>
          <w:lang w:val="en-US"/>
        </w:rPr>
        <w:t xml:space="preserve"> officer, when preparing a procurement business case, must recommend the appropriate procurement level to match the estimated contract value.  Regardless of value, a contract decision should demonstrate that Value </w:t>
      </w:r>
      <w:r w:rsidR="00784969">
        <w:rPr>
          <w:lang w:val="en-US"/>
        </w:rPr>
        <w:t>f</w:t>
      </w:r>
      <w:r w:rsidRPr="002A1481">
        <w:rPr>
          <w:lang w:val="en-US"/>
        </w:rPr>
        <w:t>or</w:t>
      </w:r>
      <w:r>
        <w:rPr>
          <w:lang w:val="en-US"/>
        </w:rPr>
        <w:t xml:space="preserve"> Money has been thoroughly considered during the selection process.  A written record of all quotes should also be kept.  Financial thresholds and their procurement levels </w:t>
      </w:r>
      <w:r w:rsidR="007F73C6">
        <w:rPr>
          <w:lang w:val="en-US"/>
        </w:rPr>
        <w:t xml:space="preserve">and requirements </w:t>
      </w:r>
      <w:r>
        <w:rPr>
          <w:lang w:val="en-US"/>
        </w:rPr>
        <w:t>are</w:t>
      </w:r>
      <w:r w:rsidR="007F73C6">
        <w:rPr>
          <w:lang w:val="en-US"/>
        </w:rPr>
        <w:t xml:space="preserve"> shown in Appen</w:t>
      </w:r>
      <w:r w:rsidR="0004433D">
        <w:rPr>
          <w:lang w:val="en-US"/>
        </w:rPr>
        <w:t>d</w:t>
      </w:r>
      <w:r w:rsidR="007F73C6">
        <w:rPr>
          <w:lang w:val="en-US"/>
        </w:rPr>
        <w:t xml:space="preserve">ix </w:t>
      </w:r>
      <w:r w:rsidR="0051285A">
        <w:rPr>
          <w:lang w:val="en-US"/>
        </w:rPr>
        <w:t>D</w:t>
      </w:r>
      <w:r w:rsidR="007F73C6">
        <w:rPr>
          <w:lang w:val="en-US"/>
        </w:rPr>
        <w:t>.</w:t>
      </w:r>
    </w:p>
    <w:p w14:paraId="426E21A8" w14:textId="77777777" w:rsidR="00A67659" w:rsidRDefault="00A67659" w:rsidP="00A67659">
      <w:pPr>
        <w:pStyle w:val="Header"/>
        <w:tabs>
          <w:tab w:val="clear" w:pos="4153"/>
          <w:tab w:val="clear" w:pos="8306"/>
        </w:tabs>
        <w:jc w:val="both"/>
        <w:rPr>
          <w:lang w:val="en-US"/>
        </w:rPr>
      </w:pPr>
    </w:p>
    <w:p w14:paraId="160DF1E4" w14:textId="21652B9A" w:rsidR="00A67659" w:rsidRDefault="00A67659" w:rsidP="00A67659">
      <w:pPr>
        <w:pStyle w:val="Header"/>
        <w:tabs>
          <w:tab w:val="clear" w:pos="4153"/>
          <w:tab w:val="clear" w:pos="8306"/>
        </w:tabs>
        <w:jc w:val="both"/>
        <w:rPr>
          <w:lang w:val="en-US"/>
        </w:rPr>
      </w:pPr>
      <w:r>
        <w:rPr>
          <w:lang w:val="en-US"/>
        </w:rPr>
        <w:t xml:space="preserve">17.19 </w:t>
      </w:r>
      <w:r>
        <w:rPr>
          <w:lang w:val="en-US"/>
        </w:rPr>
        <w:tab/>
      </w:r>
      <w:r w:rsidRPr="00AF4AFD">
        <w:rPr>
          <w:b/>
          <w:lang w:val="en-US"/>
        </w:rPr>
        <w:t>Contracts valued up to £5</w:t>
      </w:r>
      <w:r w:rsidR="00784969">
        <w:rPr>
          <w:b/>
          <w:lang w:val="en-US"/>
        </w:rPr>
        <w:t>0</w:t>
      </w:r>
      <w:r w:rsidRPr="00AF4AFD">
        <w:rPr>
          <w:b/>
          <w:lang w:val="en-US"/>
        </w:rPr>
        <w:t>,000 inclusive</w:t>
      </w:r>
    </w:p>
    <w:p w14:paraId="300572B9" w14:textId="20E43E79" w:rsidR="00A67659" w:rsidRDefault="00A67659" w:rsidP="0051285A">
      <w:pPr>
        <w:pStyle w:val="Default"/>
        <w:numPr>
          <w:ilvl w:val="0"/>
          <w:numId w:val="60"/>
        </w:numPr>
      </w:pPr>
      <w:r>
        <w:t xml:space="preserve">Where </w:t>
      </w:r>
      <w:r w:rsidRPr="00206400">
        <w:t>the estimated value or amount of a proposed Contract does not exceed £</w:t>
      </w:r>
      <w:r>
        <w:t>5</w:t>
      </w:r>
      <w:r w:rsidR="00784969">
        <w:t>0</w:t>
      </w:r>
      <w:r w:rsidRPr="00206400">
        <w:t>,000</w:t>
      </w:r>
      <w:r>
        <w:t xml:space="preserve"> then</w:t>
      </w:r>
      <w:r w:rsidRPr="00206400">
        <w:t xml:space="preserve"> the </w:t>
      </w:r>
      <w:r>
        <w:t>A</w:t>
      </w:r>
      <w:r w:rsidRPr="00206400">
        <w:t xml:space="preserve">uthorised officer </w:t>
      </w:r>
      <w:r>
        <w:t xml:space="preserve">should obtain at least </w:t>
      </w:r>
      <w:r w:rsidRPr="00AF4AFD">
        <w:rPr>
          <w:b/>
        </w:rPr>
        <w:t>one</w:t>
      </w:r>
      <w:r>
        <w:t xml:space="preserve"> verbal </w:t>
      </w:r>
      <w:r w:rsidRPr="002D762D">
        <w:t>quotation from</w:t>
      </w:r>
      <w:r>
        <w:t xml:space="preserve"> </w:t>
      </w:r>
      <w:r w:rsidRPr="002D762D">
        <w:t xml:space="preserve">suitable suppliers followed up by written confirmation (including email). </w:t>
      </w:r>
    </w:p>
    <w:p w14:paraId="5ECA4B61" w14:textId="77777777" w:rsidR="00784969" w:rsidRDefault="00784969" w:rsidP="00784969">
      <w:pPr>
        <w:pStyle w:val="Default"/>
      </w:pPr>
    </w:p>
    <w:p w14:paraId="5DE8E5AD" w14:textId="4A8BAE74" w:rsidR="00784969" w:rsidRDefault="00784969" w:rsidP="00784969">
      <w:pPr>
        <w:pStyle w:val="Default"/>
        <w:numPr>
          <w:ilvl w:val="0"/>
          <w:numId w:val="60"/>
        </w:numPr>
      </w:pPr>
      <w:r>
        <w:t>For contract awards between £25,000 and £50,000 officers should keep a record of how best value has been achieved i.e., by obtaining quotations.</w:t>
      </w:r>
    </w:p>
    <w:p w14:paraId="5C0EF434" w14:textId="77777777" w:rsidR="00A67659" w:rsidRDefault="00A67659" w:rsidP="00A67659">
      <w:pPr>
        <w:pStyle w:val="Default"/>
      </w:pPr>
    </w:p>
    <w:p w14:paraId="44BB564B" w14:textId="63E2E27A" w:rsidR="00A67659" w:rsidRDefault="007F73C6" w:rsidP="0051285A">
      <w:pPr>
        <w:pStyle w:val="Default"/>
        <w:numPr>
          <w:ilvl w:val="0"/>
          <w:numId w:val="60"/>
        </w:numPr>
      </w:pPr>
      <w:r w:rsidRPr="007F73C6">
        <w:lastRenderedPageBreak/>
        <w:t xml:space="preserve">A quotation should be sought from a Doncaster based business </w:t>
      </w:r>
      <w:r w:rsidR="00784969">
        <w:t>unless in exceptional circumstances</w:t>
      </w:r>
      <w:r>
        <w:t xml:space="preserve">.  </w:t>
      </w:r>
      <w:r w:rsidR="00A67659" w:rsidRPr="0001218F">
        <w:t xml:space="preserve">Whilst there is only a requirement for one quotation the Authorised Officer must consider whether additional quotations are in the </w:t>
      </w:r>
      <w:r w:rsidR="00A67659">
        <w:t>school</w:t>
      </w:r>
      <w:r w:rsidR="00784969">
        <w:t>’</w:t>
      </w:r>
      <w:r w:rsidR="00A67659" w:rsidRPr="0001218F">
        <w:t>s best interest.</w:t>
      </w:r>
    </w:p>
    <w:p w14:paraId="3A0A0BE3" w14:textId="77777777" w:rsidR="00784969" w:rsidRDefault="00784969" w:rsidP="00150EEE">
      <w:pPr>
        <w:pStyle w:val="ListParagraph"/>
      </w:pPr>
    </w:p>
    <w:p w14:paraId="190042A9" w14:textId="57B70B39" w:rsidR="00784969" w:rsidRPr="002D762D" w:rsidRDefault="00784969" w:rsidP="00784969">
      <w:pPr>
        <w:pStyle w:val="Default"/>
        <w:numPr>
          <w:ilvl w:val="0"/>
          <w:numId w:val="60"/>
        </w:numPr>
      </w:pPr>
      <w:r>
        <w:t>A written record must be kept of all quotations and procedures followed.</w:t>
      </w:r>
    </w:p>
    <w:p w14:paraId="61EA4832" w14:textId="77777777" w:rsidR="00A67659" w:rsidRDefault="00A67659" w:rsidP="00A67659">
      <w:pPr>
        <w:ind w:left="720"/>
        <w:jc w:val="both"/>
        <w:rPr>
          <w:lang w:val="en-US"/>
        </w:rPr>
      </w:pPr>
    </w:p>
    <w:p w14:paraId="73E094E8" w14:textId="77777777" w:rsidR="00A67659" w:rsidRDefault="00A67659" w:rsidP="00A67659">
      <w:pPr>
        <w:jc w:val="both"/>
        <w:rPr>
          <w:lang w:val="en-US"/>
        </w:rPr>
      </w:pPr>
    </w:p>
    <w:p w14:paraId="151585B8" w14:textId="77777777" w:rsidR="00784969" w:rsidRPr="00410A5F" w:rsidRDefault="00784969" w:rsidP="00784969">
      <w:pPr>
        <w:jc w:val="both"/>
        <w:rPr>
          <w:b/>
          <w:bCs/>
          <w:i/>
          <w:iCs/>
          <w:lang w:val="en-US"/>
        </w:rPr>
      </w:pPr>
      <w:r w:rsidRPr="00410A5F">
        <w:rPr>
          <w:b/>
          <w:bCs/>
          <w:i/>
          <w:iCs/>
          <w:lang w:val="en-US"/>
        </w:rPr>
        <w:t>All contracts awarded over £25,000 must have an award notice published on Contracts Finder.</w:t>
      </w:r>
    </w:p>
    <w:p w14:paraId="20E2B029" w14:textId="77777777" w:rsidR="00784969" w:rsidRDefault="00784969" w:rsidP="00A67659">
      <w:pPr>
        <w:jc w:val="both"/>
        <w:rPr>
          <w:lang w:val="en-US"/>
        </w:rPr>
      </w:pPr>
    </w:p>
    <w:p w14:paraId="1D32B665" w14:textId="77777777" w:rsidR="00784969" w:rsidRDefault="00784969" w:rsidP="00A67659">
      <w:pPr>
        <w:jc w:val="both"/>
        <w:rPr>
          <w:lang w:val="en-US"/>
        </w:rPr>
      </w:pPr>
    </w:p>
    <w:p w14:paraId="09BD73F5" w14:textId="087E9830" w:rsidR="00A67659" w:rsidRDefault="00A67659" w:rsidP="00A67659">
      <w:pPr>
        <w:jc w:val="both"/>
        <w:rPr>
          <w:lang w:val="en-US"/>
        </w:rPr>
      </w:pPr>
      <w:r>
        <w:rPr>
          <w:lang w:val="en-US"/>
        </w:rPr>
        <w:t>17.20</w:t>
      </w:r>
      <w:r>
        <w:rPr>
          <w:lang w:val="en-US"/>
        </w:rPr>
        <w:tab/>
      </w:r>
      <w:r w:rsidRPr="00AF4AFD">
        <w:rPr>
          <w:b/>
          <w:lang w:val="en-US"/>
        </w:rPr>
        <w:t xml:space="preserve">Contracts </w:t>
      </w:r>
      <w:r w:rsidR="004B6D11" w:rsidRPr="00AF4AFD">
        <w:rPr>
          <w:b/>
          <w:lang w:val="en-US"/>
        </w:rPr>
        <w:t>valued</w:t>
      </w:r>
      <w:r w:rsidRPr="00AF4AFD">
        <w:rPr>
          <w:b/>
          <w:lang w:val="en-US"/>
        </w:rPr>
        <w:t xml:space="preserve"> £5</w:t>
      </w:r>
      <w:r w:rsidR="00150EEE">
        <w:rPr>
          <w:b/>
          <w:lang w:val="en-US"/>
        </w:rPr>
        <w:t>0</w:t>
      </w:r>
      <w:r w:rsidRPr="00AF4AFD">
        <w:rPr>
          <w:b/>
          <w:lang w:val="en-US"/>
        </w:rPr>
        <w:t xml:space="preserve">,000 </w:t>
      </w:r>
      <w:r w:rsidR="004B6D11" w:rsidRPr="00AF4AFD">
        <w:rPr>
          <w:b/>
          <w:lang w:val="en-US"/>
        </w:rPr>
        <w:t>to</w:t>
      </w:r>
      <w:r w:rsidRPr="00AF4AFD">
        <w:rPr>
          <w:b/>
          <w:lang w:val="en-US"/>
        </w:rPr>
        <w:t xml:space="preserve"> £</w:t>
      </w:r>
      <w:r w:rsidR="00784969">
        <w:rPr>
          <w:b/>
          <w:lang w:val="en-US"/>
        </w:rPr>
        <w:t>214,904 inc. VAT (£179,087 exc. VAT)</w:t>
      </w:r>
      <w:r w:rsidR="00784969" w:rsidRPr="00AF4AFD">
        <w:rPr>
          <w:b/>
          <w:lang w:val="en-US"/>
        </w:rPr>
        <w:t xml:space="preserve"> </w:t>
      </w:r>
      <w:r w:rsidR="004B6D11" w:rsidRPr="00AF4AFD">
        <w:rPr>
          <w:b/>
          <w:lang w:val="en-US"/>
        </w:rPr>
        <w:t>- Quotation</w:t>
      </w:r>
    </w:p>
    <w:p w14:paraId="4416323B" w14:textId="77777777" w:rsidR="004B6D11" w:rsidRPr="001A420A" w:rsidRDefault="00A67659" w:rsidP="0051285A">
      <w:pPr>
        <w:pStyle w:val="ListParagraph"/>
        <w:numPr>
          <w:ilvl w:val="0"/>
          <w:numId w:val="61"/>
        </w:numPr>
        <w:overflowPunct w:val="0"/>
        <w:autoSpaceDE w:val="0"/>
        <w:autoSpaceDN w:val="0"/>
        <w:adjustRightInd w:val="0"/>
        <w:textAlignment w:val="baseline"/>
        <w:rPr>
          <w:i/>
        </w:rPr>
      </w:pPr>
      <w:r>
        <w:rPr>
          <w:lang w:val="en-US"/>
        </w:rPr>
        <w:tab/>
      </w:r>
      <w:r w:rsidR="004B6D11" w:rsidRPr="001A420A">
        <w:t xml:space="preserve">Between these values the requirement is to obtain at least </w:t>
      </w:r>
      <w:r w:rsidR="0004433D" w:rsidRPr="00150EEE">
        <w:rPr>
          <w:b/>
          <w:bCs/>
        </w:rPr>
        <w:t>three</w:t>
      </w:r>
      <w:r w:rsidR="004B6D11" w:rsidRPr="001A420A">
        <w:t xml:space="preserve"> written quotations from suitable </w:t>
      </w:r>
      <w:r w:rsidR="0004433D">
        <w:t>providers</w:t>
      </w:r>
      <w:r w:rsidR="004B6D11" w:rsidRPr="001A420A">
        <w:t xml:space="preserve">. Wherever possible a minimum of </w:t>
      </w:r>
      <w:r w:rsidR="004B6D11" w:rsidRPr="00150EEE">
        <w:rPr>
          <w:b/>
          <w:bCs/>
        </w:rPr>
        <w:t>one</w:t>
      </w:r>
      <w:r w:rsidR="004B6D11" w:rsidRPr="001A420A">
        <w:t xml:space="preserve"> of the quotations must be sought from a Doncaster Business. </w:t>
      </w:r>
    </w:p>
    <w:p w14:paraId="2291CC10" w14:textId="77777777" w:rsidR="004B6D11" w:rsidRPr="00623FD4" w:rsidRDefault="004B6D11" w:rsidP="0051285A">
      <w:pPr>
        <w:pStyle w:val="ListParagraph"/>
        <w:numPr>
          <w:ilvl w:val="0"/>
          <w:numId w:val="61"/>
        </w:numPr>
        <w:overflowPunct w:val="0"/>
        <w:autoSpaceDE w:val="0"/>
        <w:autoSpaceDN w:val="0"/>
        <w:adjustRightInd w:val="0"/>
        <w:textAlignment w:val="baseline"/>
        <w:rPr>
          <w:i/>
        </w:rPr>
      </w:pPr>
      <w:r w:rsidRPr="001A420A">
        <w:t>A written record must be kept of all quotations and procedures followed.</w:t>
      </w:r>
    </w:p>
    <w:p w14:paraId="4E4E585B" w14:textId="219B6B1B" w:rsidR="004B6D11" w:rsidRPr="00150EEE" w:rsidRDefault="004B6D11" w:rsidP="0051285A">
      <w:pPr>
        <w:pStyle w:val="ListParagraph"/>
        <w:numPr>
          <w:ilvl w:val="0"/>
          <w:numId w:val="61"/>
        </w:numPr>
        <w:overflowPunct w:val="0"/>
        <w:autoSpaceDE w:val="0"/>
        <w:autoSpaceDN w:val="0"/>
        <w:adjustRightInd w:val="0"/>
        <w:textAlignment w:val="baseline"/>
        <w:rPr>
          <w:iCs/>
        </w:rPr>
      </w:pPr>
      <w:r w:rsidRPr="00150EEE">
        <w:rPr>
          <w:iCs/>
        </w:rPr>
        <w:t>A decision on how to conduct the quotation should be based on the contracting risk</w:t>
      </w:r>
      <w:r w:rsidR="00784969">
        <w:rPr>
          <w:iCs/>
        </w:rPr>
        <w:t>.</w:t>
      </w:r>
    </w:p>
    <w:p w14:paraId="2EA06D08" w14:textId="77777777" w:rsidR="00A67659" w:rsidRDefault="00A67659" w:rsidP="00A67659">
      <w:pPr>
        <w:ind w:left="720" w:hanging="720"/>
        <w:jc w:val="both"/>
        <w:rPr>
          <w:lang w:val="en-US"/>
        </w:rPr>
      </w:pPr>
    </w:p>
    <w:p w14:paraId="5B839ACE" w14:textId="34A4F08C" w:rsidR="00A67659" w:rsidRPr="00AF4AFD" w:rsidRDefault="00A67659" w:rsidP="00AF4AFD">
      <w:pPr>
        <w:pStyle w:val="ListParagraph"/>
        <w:numPr>
          <w:ilvl w:val="1"/>
          <w:numId w:val="65"/>
        </w:numPr>
        <w:jc w:val="both"/>
        <w:rPr>
          <w:lang w:val="en-US"/>
        </w:rPr>
      </w:pPr>
      <w:r w:rsidRPr="00AF4AFD">
        <w:rPr>
          <w:b/>
          <w:lang w:val="en-US"/>
        </w:rPr>
        <w:t xml:space="preserve">Contracts </w:t>
      </w:r>
      <w:r w:rsidR="004B6D11" w:rsidRPr="00AF4AFD">
        <w:rPr>
          <w:b/>
          <w:lang w:val="en-US"/>
        </w:rPr>
        <w:t>valued</w:t>
      </w:r>
      <w:r w:rsidRPr="00AF4AFD">
        <w:rPr>
          <w:b/>
          <w:lang w:val="en-US"/>
        </w:rPr>
        <w:t xml:space="preserve"> </w:t>
      </w:r>
      <w:r w:rsidR="00784969" w:rsidRPr="00AF4AFD">
        <w:rPr>
          <w:b/>
          <w:lang w:val="en-US"/>
        </w:rPr>
        <w:t>£</w:t>
      </w:r>
      <w:r w:rsidR="00784969">
        <w:rPr>
          <w:b/>
          <w:lang w:val="en-US"/>
        </w:rPr>
        <w:t>214,904 inc. VAT (£179,087 exc. VAT)</w:t>
      </w:r>
      <w:r w:rsidR="004B6D11" w:rsidRPr="00AF4AFD">
        <w:rPr>
          <w:b/>
          <w:lang w:val="en-US"/>
        </w:rPr>
        <w:t xml:space="preserve">to </w:t>
      </w:r>
      <w:r w:rsidR="00784969">
        <w:rPr>
          <w:b/>
          <w:lang w:val="en-US"/>
        </w:rPr>
        <w:t>£663,540 inc. VAT (</w:t>
      </w:r>
      <w:r w:rsidR="004B6D11" w:rsidRPr="00AF4AFD">
        <w:rPr>
          <w:b/>
          <w:lang w:val="en-US"/>
        </w:rPr>
        <w:t>£</w:t>
      </w:r>
      <w:r w:rsidR="0004433D" w:rsidRPr="00AF4AFD">
        <w:rPr>
          <w:b/>
          <w:lang w:val="en-US"/>
        </w:rPr>
        <w:t>552</w:t>
      </w:r>
      <w:r w:rsidR="004B6D11" w:rsidRPr="00AF4AFD">
        <w:rPr>
          <w:b/>
          <w:lang w:val="en-US"/>
        </w:rPr>
        <w:t>,</w:t>
      </w:r>
      <w:r w:rsidR="0004433D" w:rsidRPr="00AF4AFD">
        <w:rPr>
          <w:b/>
          <w:lang w:val="en-US"/>
        </w:rPr>
        <w:t>950</w:t>
      </w:r>
      <w:r w:rsidR="00784969">
        <w:rPr>
          <w:b/>
          <w:lang w:val="en-US"/>
        </w:rPr>
        <w:t xml:space="preserve"> exc. VAT)</w:t>
      </w:r>
      <w:r w:rsidR="00784969" w:rsidRPr="00AF4AFD">
        <w:rPr>
          <w:b/>
          <w:lang w:val="en-US"/>
        </w:rPr>
        <w:t xml:space="preserve"> </w:t>
      </w:r>
      <w:r w:rsidR="004B6D11" w:rsidRPr="00AF4AFD">
        <w:rPr>
          <w:b/>
          <w:lang w:val="en-US"/>
        </w:rPr>
        <w:t xml:space="preserve"> (Social &amp; Other Specified Services)</w:t>
      </w:r>
    </w:p>
    <w:p w14:paraId="62D6B4F0" w14:textId="77777777" w:rsidR="00350388" w:rsidRDefault="004B6D11" w:rsidP="00AF4AFD">
      <w:pPr>
        <w:pStyle w:val="BodyTextIndent"/>
        <w:numPr>
          <w:ilvl w:val="0"/>
          <w:numId w:val="63"/>
        </w:numPr>
        <w:autoSpaceDE/>
        <w:autoSpaceDN/>
        <w:adjustRightInd/>
        <w:spacing w:after="120"/>
        <w:jc w:val="left"/>
      </w:pPr>
      <w:r w:rsidRPr="00623FD4">
        <w:t xml:space="preserve">A minimum of </w:t>
      </w:r>
      <w:r w:rsidRPr="00623FD4">
        <w:rPr>
          <w:b/>
        </w:rPr>
        <w:t>three</w:t>
      </w:r>
      <w:r w:rsidRPr="00623FD4">
        <w:t xml:space="preserve"> tenders should be sought from suitable suppliers.</w:t>
      </w:r>
      <w:r w:rsidR="0004433D">
        <w:t xml:space="preserve">  </w:t>
      </w:r>
      <w:r w:rsidRPr="00623FD4">
        <w:t>Wherever possible a minimum of one tender must be sought from a Doncaster Business.</w:t>
      </w:r>
    </w:p>
    <w:p w14:paraId="61E84ECD" w14:textId="77777777" w:rsidR="00350388" w:rsidRDefault="00350388" w:rsidP="00350388">
      <w:pPr>
        <w:pStyle w:val="BodyTextIndent"/>
        <w:spacing w:after="120"/>
        <w:ind w:left="1287"/>
      </w:pPr>
    </w:p>
    <w:p w14:paraId="2823F2BA" w14:textId="646DD8E6" w:rsidR="00350388" w:rsidRDefault="00350388" w:rsidP="00350388">
      <w:pPr>
        <w:pStyle w:val="BodyTextIndent"/>
        <w:spacing w:after="120"/>
        <w:ind w:left="709" w:hanging="709"/>
      </w:pPr>
      <w:r>
        <w:t>17.22</w:t>
      </w:r>
      <w:r>
        <w:tab/>
      </w:r>
      <w:r w:rsidRPr="00AF4AFD">
        <w:rPr>
          <w:b/>
        </w:rPr>
        <w:t xml:space="preserve">Contracts valued over </w:t>
      </w:r>
      <w:r w:rsidR="00784969" w:rsidRPr="00AF4AFD">
        <w:rPr>
          <w:b/>
        </w:rPr>
        <w:t>£</w:t>
      </w:r>
      <w:r w:rsidR="00784969">
        <w:rPr>
          <w:b/>
        </w:rPr>
        <w:t>214,904 inc. VAT (£179,087 exc. VAT)</w:t>
      </w:r>
      <w:r w:rsidRPr="00AF4AFD">
        <w:rPr>
          <w:b/>
        </w:rPr>
        <w:t xml:space="preserve"> to £</w:t>
      </w:r>
      <w:r w:rsidR="00784969">
        <w:rPr>
          <w:b/>
        </w:rPr>
        <w:t>5,372,609 inc. VAT (£4,477,174 exc. VAT)</w:t>
      </w:r>
      <w:r w:rsidR="00784969" w:rsidRPr="00AF4AFD">
        <w:rPr>
          <w:b/>
        </w:rPr>
        <w:t xml:space="preserve"> </w:t>
      </w:r>
      <w:r w:rsidRPr="00AF4AFD">
        <w:rPr>
          <w:b/>
        </w:rPr>
        <w:t>(Works)</w:t>
      </w:r>
    </w:p>
    <w:p w14:paraId="0623A4C3" w14:textId="77777777" w:rsidR="00350388" w:rsidRDefault="00350388" w:rsidP="00350388">
      <w:pPr>
        <w:pStyle w:val="BodyTextIndent"/>
        <w:numPr>
          <w:ilvl w:val="0"/>
          <w:numId w:val="63"/>
        </w:numPr>
        <w:autoSpaceDE/>
        <w:autoSpaceDN/>
        <w:adjustRightInd/>
        <w:spacing w:after="120"/>
        <w:jc w:val="left"/>
      </w:pPr>
      <w:r w:rsidRPr="00623FD4">
        <w:t xml:space="preserve">A minimum of </w:t>
      </w:r>
      <w:r w:rsidRPr="00623FD4">
        <w:rPr>
          <w:b/>
        </w:rPr>
        <w:t>three</w:t>
      </w:r>
      <w:r w:rsidRPr="00623FD4">
        <w:t xml:space="preserve"> tenders should be sought from suitable suppliers</w:t>
      </w:r>
      <w:r>
        <w:t xml:space="preserve"> or providers</w:t>
      </w:r>
      <w:r w:rsidRPr="00623FD4">
        <w:t>. Wherever possible a minimum of one tender must be sought from a Doncaster Business.</w:t>
      </w:r>
    </w:p>
    <w:p w14:paraId="2074827E" w14:textId="77777777" w:rsidR="00350388" w:rsidRDefault="00350388" w:rsidP="00350388">
      <w:pPr>
        <w:pStyle w:val="BodyTextIndent"/>
        <w:spacing w:after="120"/>
        <w:ind w:left="1287"/>
      </w:pPr>
    </w:p>
    <w:p w14:paraId="30BED159" w14:textId="3E98654C" w:rsidR="00350388" w:rsidRPr="00AF4AFD" w:rsidRDefault="00350388" w:rsidP="00AF4AFD">
      <w:pPr>
        <w:pStyle w:val="BodyTextIndent"/>
        <w:numPr>
          <w:ilvl w:val="1"/>
          <w:numId w:val="66"/>
        </w:numPr>
        <w:spacing w:after="120"/>
        <w:rPr>
          <w:b/>
        </w:rPr>
      </w:pPr>
      <w:r w:rsidRPr="00AF4AFD">
        <w:rPr>
          <w:b/>
        </w:rPr>
        <w:t xml:space="preserve">Contracts valued over </w:t>
      </w:r>
      <w:r w:rsidR="00784969" w:rsidRPr="00AF4AFD">
        <w:rPr>
          <w:b/>
        </w:rPr>
        <w:t>£</w:t>
      </w:r>
      <w:r w:rsidR="00784969">
        <w:rPr>
          <w:b/>
        </w:rPr>
        <w:t>214,904 inc. VAT (£179,087 exc. VAT)</w:t>
      </w:r>
      <w:r w:rsidR="00784969" w:rsidRPr="00AF4AFD" w:rsidDel="00784969">
        <w:rPr>
          <w:b/>
        </w:rPr>
        <w:t xml:space="preserve"> </w:t>
      </w:r>
      <w:r w:rsidRPr="00AF4AFD">
        <w:rPr>
          <w:b/>
        </w:rPr>
        <w:t xml:space="preserve">(Goods &amp; Services), </w:t>
      </w:r>
      <w:r w:rsidR="00784969">
        <w:rPr>
          <w:b/>
        </w:rPr>
        <w:t>£663,540 inc. VAT (</w:t>
      </w:r>
      <w:r w:rsidR="00784969" w:rsidRPr="00AF4AFD">
        <w:rPr>
          <w:b/>
        </w:rPr>
        <w:t>£552,950</w:t>
      </w:r>
      <w:r w:rsidR="00784969">
        <w:rPr>
          <w:b/>
        </w:rPr>
        <w:t xml:space="preserve"> exc. VAT)</w:t>
      </w:r>
      <w:r w:rsidR="00784969" w:rsidRPr="00AF4AFD" w:rsidDel="00784969">
        <w:rPr>
          <w:b/>
        </w:rPr>
        <w:t xml:space="preserve"> </w:t>
      </w:r>
      <w:r w:rsidRPr="00AF4AFD">
        <w:rPr>
          <w:b/>
        </w:rPr>
        <w:t xml:space="preserve">(Social &amp; Other Specified Services) or </w:t>
      </w:r>
      <w:r w:rsidR="008A56A0" w:rsidRPr="00AF4AFD">
        <w:rPr>
          <w:b/>
        </w:rPr>
        <w:t>£</w:t>
      </w:r>
      <w:r w:rsidR="008A56A0">
        <w:rPr>
          <w:b/>
        </w:rPr>
        <w:t>5,372,609 inc. VAT (£4,477,174 exc. VAT)</w:t>
      </w:r>
      <w:r w:rsidR="008A56A0" w:rsidRPr="00AF4AFD" w:rsidDel="008A56A0">
        <w:rPr>
          <w:b/>
        </w:rPr>
        <w:t xml:space="preserve"> </w:t>
      </w:r>
      <w:r w:rsidRPr="00AF4AFD">
        <w:rPr>
          <w:b/>
        </w:rPr>
        <w:t>(Works)</w:t>
      </w:r>
    </w:p>
    <w:p w14:paraId="2372184E" w14:textId="0EC18AD3" w:rsidR="00350388" w:rsidRDefault="00350388" w:rsidP="0051285A">
      <w:pPr>
        <w:pStyle w:val="BodyTextIndent"/>
        <w:numPr>
          <w:ilvl w:val="0"/>
          <w:numId w:val="63"/>
        </w:numPr>
        <w:spacing w:after="120"/>
      </w:pPr>
      <w:r>
        <w:t xml:space="preserve">Over these values the requirement is to tender all contracts in accordance with the Public Contract Regulations 2015 and Contract Procedure Rules. </w:t>
      </w:r>
    </w:p>
    <w:p w14:paraId="6B1B1B0F" w14:textId="77777777" w:rsidR="00350388" w:rsidRPr="002A1481" w:rsidRDefault="00350388" w:rsidP="0051285A">
      <w:pPr>
        <w:pStyle w:val="BodyTextIndent"/>
        <w:numPr>
          <w:ilvl w:val="0"/>
          <w:numId w:val="63"/>
        </w:numPr>
        <w:spacing w:after="120"/>
      </w:pPr>
      <w:r w:rsidRPr="002A1481">
        <w:t>Advice should be sought from the Local Authority</w:t>
      </w:r>
    </w:p>
    <w:p w14:paraId="09EA0D88" w14:textId="67F39ED0" w:rsidR="00350388" w:rsidRPr="002A1481" w:rsidRDefault="00350388" w:rsidP="0051285A">
      <w:pPr>
        <w:pStyle w:val="BodyTextIndent"/>
        <w:numPr>
          <w:ilvl w:val="0"/>
          <w:numId w:val="63"/>
        </w:numPr>
        <w:spacing w:after="120"/>
      </w:pPr>
      <w:r w:rsidRPr="002A1481">
        <w:t>Formal procurement for contracts subject to the regulation</w:t>
      </w:r>
      <w:r w:rsidR="008A56A0">
        <w:t>’</w:t>
      </w:r>
      <w:r w:rsidRPr="002A1481">
        <w:t xml:space="preserve">s thresholds must be authorised by the </w:t>
      </w:r>
      <w:r w:rsidR="00B16E07">
        <w:t>Service</w:t>
      </w:r>
      <w:r w:rsidRPr="002A1481">
        <w:t xml:space="preserve"> Director of Legal &amp; Democratic Services and undergo a formal tender process.  </w:t>
      </w:r>
    </w:p>
    <w:p w14:paraId="7315D047" w14:textId="77777777" w:rsidR="00A67659" w:rsidRPr="00206400" w:rsidRDefault="00A67659" w:rsidP="00A67659">
      <w:pPr>
        <w:pStyle w:val="Header"/>
        <w:tabs>
          <w:tab w:val="clear" w:pos="4153"/>
          <w:tab w:val="clear" w:pos="8306"/>
        </w:tabs>
        <w:jc w:val="both"/>
        <w:rPr>
          <w:lang w:val="en-US"/>
        </w:rPr>
      </w:pPr>
    </w:p>
    <w:p w14:paraId="26E424A3" w14:textId="77777777" w:rsidR="00A67659" w:rsidRPr="00EC64AF" w:rsidRDefault="00A67659" w:rsidP="00A67659">
      <w:pPr>
        <w:pStyle w:val="Heading2"/>
        <w:rPr>
          <w:b/>
          <w:u w:val="none"/>
        </w:rPr>
      </w:pPr>
      <w:bookmarkStart w:id="57" w:name="_Exceptions_to_the"/>
      <w:bookmarkEnd w:id="57"/>
      <w:r w:rsidRPr="00EC64AF">
        <w:rPr>
          <w:b/>
          <w:u w:val="none"/>
        </w:rPr>
        <w:t>Exceptions to the Contract Procedure Rules</w:t>
      </w:r>
    </w:p>
    <w:p w14:paraId="195E49F9" w14:textId="77777777" w:rsidR="00A67659" w:rsidRDefault="00A67659" w:rsidP="00A67659">
      <w:pPr>
        <w:ind w:left="720" w:hanging="720"/>
        <w:jc w:val="both"/>
        <w:rPr>
          <w:lang w:val="en-US"/>
        </w:rPr>
      </w:pPr>
      <w:r>
        <w:rPr>
          <w:lang w:val="en-US"/>
        </w:rPr>
        <w:t>17.2</w:t>
      </w:r>
      <w:r w:rsidR="00CD4CD4">
        <w:rPr>
          <w:lang w:val="en-US"/>
        </w:rPr>
        <w:t>4</w:t>
      </w:r>
      <w:r>
        <w:rPr>
          <w:lang w:val="en-US"/>
        </w:rPr>
        <w:t xml:space="preserve"> The requirements of 17.19, 17.20</w:t>
      </w:r>
      <w:r w:rsidR="00350388">
        <w:rPr>
          <w:lang w:val="en-US"/>
        </w:rPr>
        <w:t>, 17.21, 17.22</w:t>
      </w:r>
      <w:r>
        <w:rPr>
          <w:lang w:val="en-US"/>
        </w:rPr>
        <w:t xml:space="preserve"> and 17.2</w:t>
      </w:r>
      <w:r w:rsidR="00350388">
        <w:rPr>
          <w:lang w:val="en-US"/>
        </w:rPr>
        <w:t>3</w:t>
      </w:r>
      <w:r>
        <w:rPr>
          <w:lang w:val="en-US"/>
        </w:rPr>
        <w:t xml:space="preserve"> above shall not apply to:-</w:t>
      </w:r>
    </w:p>
    <w:p w14:paraId="5148973E" w14:textId="77777777" w:rsidR="00A67659" w:rsidRDefault="00A67659" w:rsidP="00A67659">
      <w:pPr>
        <w:jc w:val="both"/>
        <w:rPr>
          <w:lang w:val="en-US"/>
        </w:rPr>
      </w:pPr>
    </w:p>
    <w:p w14:paraId="68DF11CB" w14:textId="4A8EB44F" w:rsidR="00A67659" w:rsidRPr="002A1481" w:rsidRDefault="00A67659" w:rsidP="00A67659">
      <w:pPr>
        <w:pStyle w:val="BodyTextIndent"/>
        <w:tabs>
          <w:tab w:val="left" w:pos="720"/>
        </w:tabs>
        <w:ind w:left="1080" w:hanging="720"/>
      </w:pPr>
      <w:r>
        <w:lastRenderedPageBreak/>
        <w:tab/>
      </w:r>
      <w:r w:rsidRPr="002A1481">
        <w:t>(a)</w:t>
      </w:r>
      <w:r w:rsidRPr="002A1481">
        <w:tab/>
      </w:r>
      <w:r w:rsidR="008A56A0">
        <w:t>Goods</w:t>
      </w:r>
      <w:r w:rsidR="008A56A0" w:rsidRPr="002A1481">
        <w:t xml:space="preserve"> </w:t>
      </w:r>
      <w:r w:rsidRPr="002A1481">
        <w:t>or services which are proprietary and wherein the opinion of the Headteacher</w:t>
      </w:r>
      <w:r w:rsidRPr="002A1481">
        <w:rPr>
          <w:lang w:val="en-GB"/>
        </w:rPr>
        <w:t>/authorised</w:t>
      </w:r>
      <w:r w:rsidRPr="002A1481">
        <w:t xml:space="preserve"> officer, no reasonably satisfactory alternative is available provided that the Headteacher</w:t>
      </w:r>
      <w:r w:rsidRPr="002A1481">
        <w:rPr>
          <w:lang w:val="en-GB"/>
        </w:rPr>
        <w:t>/authorised</w:t>
      </w:r>
      <w:r w:rsidRPr="002A1481">
        <w:t xml:space="preserve"> officer notifies the Chief Financial Officer </w:t>
      </w:r>
      <w:r w:rsidR="00CD4CD4" w:rsidRPr="002A1481">
        <w:t xml:space="preserve">(CFO) </w:t>
      </w:r>
      <w:r w:rsidRPr="002A1481">
        <w:t xml:space="preserve">in writing stating </w:t>
      </w:r>
      <w:r w:rsidR="008A56A0">
        <w:t>the</w:t>
      </w:r>
      <w:r w:rsidRPr="002A1481">
        <w:t xml:space="preserve"> reasons</w:t>
      </w:r>
      <w:r w:rsidR="008A56A0">
        <w:t>.</w:t>
      </w:r>
    </w:p>
    <w:p w14:paraId="50BA84A4" w14:textId="77777777" w:rsidR="00A67659" w:rsidRPr="0051285A" w:rsidRDefault="00A67659" w:rsidP="00A67659">
      <w:pPr>
        <w:pStyle w:val="BodyTextIndent"/>
        <w:numPr>
          <w:ilvl w:val="12"/>
          <w:numId w:val="0"/>
        </w:numPr>
        <w:ind w:left="360"/>
        <w:rPr>
          <w:b/>
          <w:bCs/>
          <w:highlight w:val="yellow"/>
        </w:rPr>
      </w:pPr>
    </w:p>
    <w:p w14:paraId="1E7F7700" w14:textId="62D23FA3" w:rsidR="00A67659" w:rsidRPr="002A1481" w:rsidRDefault="00A67659" w:rsidP="00A67659">
      <w:pPr>
        <w:pStyle w:val="BodyTextIndent"/>
        <w:tabs>
          <w:tab w:val="left" w:pos="720"/>
        </w:tabs>
        <w:ind w:left="1080" w:hanging="540"/>
      </w:pPr>
      <w:r w:rsidRPr="002A1481">
        <w:tab/>
        <w:t>(b)</w:t>
      </w:r>
      <w:r w:rsidRPr="002A1481">
        <w:tab/>
        <w:t>If, in the opinion of the Headteacher</w:t>
      </w:r>
      <w:r w:rsidRPr="002A1481">
        <w:rPr>
          <w:lang w:val="en-GB"/>
        </w:rPr>
        <w:t>/authorised</w:t>
      </w:r>
      <w:r w:rsidRPr="002A1481">
        <w:t xml:space="preserve"> officer, having regard to the nature of the works, </w:t>
      </w:r>
      <w:r w:rsidR="008A56A0">
        <w:t>goods</w:t>
      </w:r>
      <w:r w:rsidR="008A56A0" w:rsidRPr="002A1481">
        <w:t xml:space="preserve"> </w:t>
      </w:r>
      <w:r w:rsidRPr="002A1481">
        <w:t>or services or any special circumstances which apply it is not reasonably practicable to obtain tenders, provided that the Headteacher</w:t>
      </w:r>
      <w:r w:rsidRPr="002A1481">
        <w:rPr>
          <w:lang w:val="en-GB"/>
        </w:rPr>
        <w:t>/authorised</w:t>
      </w:r>
      <w:r w:rsidRPr="002A1481">
        <w:t xml:space="preserve"> officer shall forthwith notify the </w:t>
      </w:r>
      <w:r w:rsidR="00CD4CD4" w:rsidRPr="002A1481">
        <w:t>CFO</w:t>
      </w:r>
      <w:r w:rsidR="0051285A" w:rsidRPr="002A1481">
        <w:t xml:space="preserve"> </w:t>
      </w:r>
      <w:r w:rsidRPr="002A1481">
        <w:t xml:space="preserve">in writing stating </w:t>
      </w:r>
      <w:r w:rsidR="008A56A0">
        <w:t>the</w:t>
      </w:r>
      <w:r w:rsidRPr="002A1481">
        <w:t xml:space="preserve"> reasons</w:t>
      </w:r>
      <w:r w:rsidR="008A56A0">
        <w:t>.</w:t>
      </w:r>
    </w:p>
    <w:p w14:paraId="1B04F24D" w14:textId="77777777" w:rsidR="00A67659" w:rsidRPr="002A1481" w:rsidRDefault="00A67659" w:rsidP="00A67659">
      <w:pPr>
        <w:pStyle w:val="BodyTextIndent"/>
        <w:ind w:left="360"/>
        <w:rPr>
          <w:b/>
          <w:bCs/>
        </w:rPr>
      </w:pPr>
    </w:p>
    <w:p w14:paraId="27D02966" w14:textId="0790BC38" w:rsidR="00A67659" w:rsidRPr="002A1481" w:rsidRDefault="00A67659" w:rsidP="00A67659">
      <w:pPr>
        <w:pStyle w:val="BodyTextIndent"/>
        <w:ind w:left="1080" w:hanging="360"/>
      </w:pPr>
      <w:r w:rsidRPr="002A1481">
        <w:t xml:space="preserve">(c) </w:t>
      </w:r>
      <w:r w:rsidRPr="002A1481">
        <w:tab/>
        <w:t xml:space="preserve">The works to be executed necessarily involve the use of a proprietary part or repair provided that the Headteacher/authorised officer shall forthwith notify the </w:t>
      </w:r>
      <w:r w:rsidR="00CD4CD4" w:rsidRPr="002A1481">
        <w:t>CFO</w:t>
      </w:r>
      <w:r w:rsidRPr="002A1481">
        <w:t xml:space="preserve"> in writing stating </w:t>
      </w:r>
      <w:r w:rsidR="008A56A0">
        <w:t>the</w:t>
      </w:r>
      <w:r w:rsidRPr="002A1481">
        <w:t xml:space="preserve"> reasons</w:t>
      </w:r>
      <w:r w:rsidR="008A56A0">
        <w:t>.</w:t>
      </w:r>
    </w:p>
    <w:p w14:paraId="77D0F515" w14:textId="77777777" w:rsidR="00A67659" w:rsidRPr="002A1481" w:rsidRDefault="00A67659" w:rsidP="00A67659">
      <w:pPr>
        <w:pStyle w:val="BodyTextIndent"/>
        <w:ind w:left="360"/>
      </w:pPr>
    </w:p>
    <w:p w14:paraId="26572E53" w14:textId="70E9148C" w:rsidR="00A67659" w:rsidRDefault="00A67659" w:rsidP="00A67659">
      <w:pPr>
        <w:pStyle w:val="BodyTextIndent"/>
        <w:ind w:left="1080" w:hanging="360"/>
      </w:pPr>
      <w:r w:rsidRPr="002A1481">
        <w:t xml:space="preserve">(d) </w:t>
      </w:r>
      <w:r w:rsidR="008A56A0">
        <w:t>Goods</w:t>
      </w:r>
      <w:r w:rsidR="008A56A0" w:rsidRPr="002A1481">
        <w:t xml:space="preserve"> </w:t>
      </w:r>
      <w:r w:rsidRPr="002A1481">
        <w:t>or services obtained from or under Contracts which have been negotiated by a Central or Local Government purchasing</w:t>
      </w:r>
      <w:r w:rsidRPr="002A1481">
        <w:rPr>
          <w:lang w:val="en-GB"/>
        </w:rPr>
        <w:t xml:space="preserve"> organisation</w:t>
      </w:r>
      <w:r w:rsidRPr="002A1481">
        <w:t xml:space="preserve"> or by or on behalf of any consortium, association or similar body of which the Local Authority is a member.</w:t>
      </w:r>
    </w:p>
    <w:p w14:paraId="7998FE31" w14:textId="77777777" w:rsidR="00A67659" w:rsidRDefault="00A67659" w:rsidP="00A67659">
      <w:pPr>
        <w:pStyle w:val="Header"/>
        <w:tabs>
          <w:tab w:val="clear" w:pos="4153"/>
          <w:tab w:val="clear" w:pos="8306"/>
        </w:tabs>
        <w:jc w:val="both"/>
        <w:rPr>
          <w:lang w:val="en-US"/>
        </w:rPr>
      </w:pPr>
      <w:bookmarkStart w:id="58" w:name="Works"/>
      <w:bookmarkStart w:id="59" w:name="Light_Touch_Regime"/>
      <w:bookmarkEnd w:id="58"/>
      <w:bookmarkEnd w:id="59"/>
    </w:p>
    <w:p w14:paraId="7D5C880C" w14:textId="77777777" w:rsidR="00A67659" w:rsidRDefault="00A67659" w:rsidP="00A67659">
      <w:pPr>
        <w:pStyle w:val="Header"/>
        <w:tabs>
          <w:tab w:val="clear" w:pos="4153"/>
          <w:tab w:val="clear" w:pos="8306"/>
        </w:tabs>
        <w:jc w:val="both"/>
        <w:rPr>
          <w:lang w:val="en-US"/>
        </w:rPr>
      </w:pPr>
    </w:p>
    <w:p w14:paraId="61DC2413" w14:textId="77777777" w:rsidR="0051285A" w:rsidRDefault="00CD4CD4" w:rsidP="00A67659">
      <w:pPr>
        <w:ind w:left="720" w:hanging="720"/>
        <w:jc w:val="both"/>
        <w:rPr>
          <w:b/>
        </w:rPr>
      </w:pPr>
      <w:bookmarkStart w:id="60" w:name="EU_Tendering_procedure"/>
      <w:bookmarkEnd w:id="60"/>
      <w:r>
        <w:rPr>
          <w:b/>
        </w:rPr>
        <w:t>Above Regulations Thresholds Tendering</w:t>
      </w:r>
    </w:p>
    <w:p w14:paraId="5560E683" w14:textId="77777777" w:rsidR="00A67659" w:rsidRDefault="00A67659" w:rsidP="00A67659">
      <w:pPr>
        <w:ind w:left="720" w:hanging="720"/>
        <w:jc w:val="both"/>
      </w:pPr>
      <w:r w:rsidRPr="00214295">
        <w:t>17.2</w:t>
      </w:r>
      <w:r w:rsidR="00CD4CD4">
        <w:t>5</w:t>
      </w:r>
      <w:r w:rsidRPr="00214295">
        <w:tab/>
        <w:t>Where a contract exceeds the relevant threshold</w:t>
      </w:r>
      <w:r>
        <w:t xml:space="preserve"> the tender must be ran in accordance with the Regulations.  O</w:t>
      </w:r>
      <w:r w:rsidRPr="00214295">
        <w:t>ne of the following tendering procedures must be selected as listed in 17.</w:t>
      </w:r>
      <w:r>
        <w:t>2</w:t>
      </w:r>
      <w:r w:rsidR="00CD4CD4">
        <w:t>6</w:t>
      </w:r>
      <w:r>
        <w:t>.</w:t>
      </w:r>
    </w:p>
    <w:p w14:paraId="017801DE" w14:textId="77777777" w:rsidR="00A67659" w:rsidRPr="00214295" w:rsidRDefault="00A67659" w:rsidP="00A67659">
      <w:pPr>
        <w:ind w:left="720" w:hanging="720"/>
        <w:jc w:val="both"/>
      </w:pPr>
    </w:p>
    <w:p w14:paraId="73EC3FB1" w14:textId="77777777" w:rsidR="00A67659" w:rsidRPr="00214295" w:rsidRDefault="00A67659" w:rsidP="00A67659">
      <w:pPr>
        <w:jc w:val="both"/>
      </w:pPr>
      <w:r w:rsidRPr="00214295">
        <w:t>17.2</w:t>
      </w:r>
      <w:r w:rsidR="00CD4CD4">
        <w:t>6</w:t>
      </w:r>
      <w:r w:rsidRPr="00214295">
        <w:tab/>
        <w:t>The Regulations allow a range of different procedures:</w:t>
      </w:r>
    </w:p>
    <w:p w14:paraId="49546349" w14:textId="77777777" w:rsidR="00A67659" w:rsidRPr="00214295" w:rsidRDefault="00A67659" w:rsidP="00A67659">
      <w:pPr>
        <w:jc w:val="both"/>
      </w:pPr>
    </w:p>
    <w:p w14:paraId="4571C1CF" w14:textId="77777777" w:rsidR="00A67659" w:rsidRPr="00214295" w:rsidRDefault="00A67659" w:rsidP="00A67659">
      <w:pPr>
        <w:ind w:left="720"/>
        <w:jc w:val="both"/>
      </w:pPr>
      <w:r w:rsidRPr="00214295">
        <w:t>•</w:t>
      </w:r>
      <w:r w:rsidRPr="00214295">
        <w:tab/>
        <w:t>Open tender</w:t>
      </w:r>
    </w:p>
    <w:p w14:paraId="18A0A491" w14:textId="7E3FF2E2" w:rsidR="008A56A0" w:rsidRDefault="00A67659" w:rsidP="008A56A0">
      <w:pPr>
        <w:ind w:left="720"/>
        <w:jc w:val="both"/>
      </w:pPr>
      <w:r w:rsidRPr="00214295">
        <w:t>•</w:t>
      </w:r>
      <w:r w:rsidRPr="00214295">
        <w:tab/>
        <w:t>Restricted tender</w:t>
      </w:r>
    </w:p>
    <w:p w14:paraId="3C1468CC" w14:textId="02B94D12" w:rsidR="008A56A0" w:rsidRPr="00214295" w:rsidRDefault="008A56A0" w:rsidP="008A56A0">
      <w:pPr>
        <w:ind w:left="720"/>
        <w:jc w:val="both"/>
      </w:pPr>
      <w:r w:rsidRPr="00214295">
        <w:t>•</w:t>
      </w:r>
      <w:r w:rsidRPr="00214295">
        <w:tab/>
      </w:r>
      <w:r>
        <w:t>Dynamic Purchasing System</w:t>
      </w:r>
    </w:p>
    <w:p w14:paraId="7D30C573" w14:textId="77777777" w:rsidR="00A67659" w:rsidRPr="00214295" w:rsidRDefault="00A67659" w:rsidP="00A67659">
      <w:pPr>
        <w:ind w:left="720"/>
        <w:jc w:val="both"/>
      </w:pPr>
      <w:r w:rsidRPr="00214295">
        <w:t>•</w:t>
      </w:r>
      <w:r w:rsidRPr="00214295">
        <w:tab/>
        <w:t>Competitive procedure with negotiation</w:t>
      </w:r>
    </w:p>
    <w:p w14:paraId="5313C39D" w14:textId="77777777" w:rsidR="00A67659" w:rsidRPr="00214295" w:rsidRDefault="00A67659" w:rsidP="00A67659">
      <w:pPr>
        <w:ind w:left="720"/>
        <w:jc w:val="both"/>
      </w:pPr>
      <w:r w:rsidRPr="00214295">
        <w:t>•</w:t>
      </w:r>
      <w:r w:rsidRPr="00214295">
        <w:tab/>
        <w:t>Competitive dialogue</w:t>
      </w:r>
    </w:p>
    <w:p w14:paraId="38443B2C" w14:textId="77777777" w:rsidR="00A67659" w:rsidRPr="00214295" w:rsidRDefault="00A67659" w:rsidP="00A67659">
      <w:pPr>
        <w:ind w:left="720"/>
        <w:jc w:val="both"/>
      </w:pPr>
      <w:r w:rsidRPr="00214295">
        <w:t>•</w:t>
      </w:r>
      <w:r w:rsidRPr="00214295">
        <w:tab/>
        <w:t>Innovation partnership</w:t>
      </w:r>
    </w:p>
    <w:p w14:paraId="2C9ED85C" w14:textId="77777777" w:rsidR="00A67659" w:rsidRPr="00214295" w:rsidRDefault="00A67659" w:rsidP="00A67659">
      <w:pPr>
        <w:jc w:val="both"/>
      </w:pPr>
    </w:p>
    <w:p w14:paraId="64DEFEF0" w14:textId="77777777" w:rsidR="00A67659" w:rsidRPr="00214295" w:rsidRDefault="00A67659" w:rsidP="00A67659">
      <w:pPr>
        <w:jc w:val="both"/>
      </w:pPr>
      <w:r w:rsidRPr="00214295">
        <w:t>17.2</w:t>
      </w:r>
      <w:r w:rsidR="00CD4CD4">
        <w:t>7</w:t>
      </w:r>
      <w:r w:rsidRPr="00214295">
        <w:tab/>
        <w:t xml:space="preserve">The open and restricted procedures are the most commonly used procedures.  </w:t>
      </w:r>
      <w:r w:rsidRPr="00214295">
        <w:tab/>
        <w:t xml:space="preserve">Where consideration is given to any of the other procedures, early advice </w:t>
      </w:r>
      <w:r w:rsidRPr="00214295">
        <w:tab/>
        <w:t>must be sought from the Local Authority.</w:t>
      </w:r>
    </w:p>
    <w:p w14:paraId="59E71BE5" w14:textId="77777777" w:rsidR="00A67659" w:rsidRPr="00214295" w:rsidRDefault="00A67659" w:rsidP="00A67659">
      <w:pPr>
        <w:jc w:val="both"/>
      </w:pPr>
    </w:p>
    <w:p w14:paraId="122610D0" w14:textId="16D9ADBE" w:rsidR="00A67659" w:rsidRPr="00214295" w:rsidRDefault="00A67659" w:rsidP="00150EEE">
      <w:pPr>
        <w:ind w:left="720" w:hanging="720"/>
        <w:jc w:val="both"/>
      </w:pPr>
      <w:r w:rsidRPr="00214295">
        <w:t>17.2</w:t>
      </w:r>
      <w:r w:rsidR="00CD4CD4">
        <w:t>8</w:t>
      </w:r>
      <w:r w:rsidRPr="00214295">
        <w:tab/>
        <w:t xml:space="preserve">Where a restricted tender procedure is proposed the minimum of </w:t>
      </w:r>
      <w:r w:rsidR="00CD4CD4">
        <w:t>3</w:t>
      </w:r>
      <w:r w:rsidRPr="00214295">
        <w:t xml:space="preserve"> </w:t>
      </w:r>
      <w:r w:rsidR="008A56A0">
        <w:t>providers</w:t>
      </w:r>
      <w:r w:rsidR="008A56A0" w:rsidRPr="00214295">
        <w:t xml:space="preserve"> </w:t>
      </w:r>
      <w:r w:rsidRPr="00214295">
        <w:t xml:space="preserve">should be shortlisted to invite to tender (where at least </w:t>
      </w:r>
      <w:r w:rsidR="00CD4CD4">
        <w:t>3</w:t>
      </w:r>
      <w:r w:rsidRPr="00214295">
        <w:t xml:space="preserve"> suitable </w:t>
      </w:r>
      <w:r w:rsidR="008A56A0">
        <w:t>providers</w:t>
      </w:r>
      <w:r w:rsidR="008A56A0" w:rsidRPr="00214295">
        <w:t xml:space="preserve"> </w:t>
      </w:r>
      <w:r w:rsidRPr="00214295">
        <w:t>express interest).</w:t>
      </w:r>
    </w:p>
    <w:p w14:paraId="595FAF43" w14:textId="77777777" w:rsidR="00A67659" w:rsidRPr="00214295" w:rsidRDefault="00A67659" w:rsidP="00A67659">
      <w:pPr>
        <w:jc w:val="both"/>
      </w:pPr>
    </w:p>
    <w:p w14:paraId="46D383EB" w14:textId="77777777" w:rsidR="00A67659" w:rsidRPr="00214295" w:rsidRDefault="00A67659" w:rsidP="00A67659">
      <w:pPr>
        <w:jc w:val="both"/>
      </w:pPr>
    </w:p>
    <w:p w14:paraId="3B789B66" w14:textId="77777777" w:rsidR="00A67659" w:rsidRPr="00214295" w:rsidRDefault="00A67659" w:rsidP="0051285A">
      <w:pPr>
        <w:ind w:left="720" w:hanging="720"/>
        <w:jc w:val="both"/>
      </w:pPr>
      <w:r w:rsidRPr="00214295">
        <w:t>17.</w:t>
      </w:r>
      <w:r w:rsidR="00CD4CD4">
        <w:t>29</w:t>
      </w:r>
      <w:r w:rsidRPr="00214295">
        <w:tab/>
        <w:t xml:space="preserve">All tenders above the threshold(s) must be advertised in the </w:t>
      </w:r>
      <w:r w:rsidR="00E10059">
        <w:t>Find a Tender Service (FTS)</w:t>
      </w:r>
      <w:r w:rsidR="00CD4CD4">
        <w:t xml:space="preserve"> or alternative</w:t>
      </w:r>
      <w:r w:rsidRPr="00214295">
        <w:t xml:space="preserve">.   Authorised Officers must ensure that </w:t>
      </w:r>
      <w:r w:rsidR="00E10059">
        <w:t>notices on</w:t>
      </w:r>
      <w:r w:rsidRPr="00214295">
        <w:t xml:space="preserve"> </w:t>
      </w:r>
      <w:r w:rsidR="00E10059">
        <w:t xml:space="preserve">FTS </w:t>
      </w:r>
      <w:r w:rsidRPr="00214295">
        <w:t>fully comply</w:t>
      </w:r>
      <w:r>
        <w:t>.</w:t>
      </w:r>
    </w:p>
    <w:p w14:paraId="1CEE6768" w14:textId="77777777" w:rsidR="00A67659" w:rsidRPr="00214295" w:rsidRDefault="00A67659" w:rsidP="00A67659">
      <w:pPr>
        <w:jc w:val="both"/>
      </w:pPr>
    </w:p>
    <w:p w14:paraId="0101C1F9" w14:textId="77777777" w:rsidR="00A67659" w:rsidRPr="00214295" w:rsidRDefault="00A67659" w:rsidP="00A67659">
      <w:pPr>
        <w:jc w:val="both"/>
      </w:pPr>
    </w:p>
    <w:p w14:paraId="3B7B21FB" w14:textId="77777777" w:rsidR="00A67659" w:rsidRDefault="00A67659" w:rsidP="00E10059">
      <w:pPr>
        <w:pStyle w:val="Header"/>
        <w:tabs>
          <w:tab w:val="clear" w:pos="4153"/>
          <w:tab w:val="clear" w:pos="8306"/>
        </w:tabs>
        <w:ind w:left="709" w:hanging="709"/>
        <w:jc w:val="both"/>
        <w:rPr>
          <w:lang w:val="en-US"/>
        </w:rPr>
      </w:pPr>
      <w:r w:rsidRPr="00214295">
        <w:t>17.3</w:t>
      </w:r>
      <w:r w:rsidR="00CD4CD4">
        <w:t>0</w:t>
      </w:r>
      <w:r w:rsidRPr="00214295">
        <w:tab/>
      </w:r>
      <w:r w:rsidR="00E10059">
        <w:t>All contract awards above £25k must be advertised through the governments Contracts Finder portal</w:t>
      </w:r>
      <w:r w:rsidRPr="00214295">
        <w:t>.</w:t>
      </w:r>
    </w:p>
    <w:p w14:paraId="7DD380AF" w14:textId="77777777" w:rsidR="00A67659" w:rsidRDefault="00A67659" w:rsidP="00A67659">
      <w:pPr>
        <w:ind w:left="720" w:hanging="720"/>
        <w:jc w:val="both"/>
        <w:rPr>
          <w:lang w:val="en-US"/>
        </w:rPr>
      </w:pPr>
      <w:bookmarkStart w:id="61" w:name="_Restricted_Tender_Procedure"/>
      <w:bookmarkStart w:id="62" w:name="_Open_Tender_Procedure"/>
      <w:bookmarkEnd w:id="61"/>
      <w:bookmarkEnd w:id="62"/>
    </w:p>
    <w:p w14:paraId="35FCB176" w14:textId="77777777" w:rsidR="00A67659" w:rsidRDefault="00A67659" w:rsidP="00A67659">
      <w:pPr>
        <w:pStyle w:val="Heading8"/>
        <w:rPr>
          <w:lang w:val="en-US"/>
        </w:rPr>
      </w:pPr>
      <w:bookmarkStart w:id="63" w:name="_Selection_of_Procedure"/>
      <w:bookmarkEnd w:id="63"/>
      <w:r>
        <w:rPr>
          <w:lang w:val="en-US"/>
        </w:rPr>
        <w:t>Selection of Procedure</w:t>
      </w:r>
    </w:p>
    <w:p w14:paraId="3A30C752" w14:textId="77777777" w:rsidR="00A67659" w:rsidRDefault="00A67659" w:rsidP="00A67659">
      <w:pPr>
        <w:ind w:left="720" w:hanging="720"/>
        <w:jc w:val="both"/>
        <w:rPr>
          <w:lang w:val="en-US"/>
        </w:rPr>
      </w:pPr>
      <w:r>
        <w:rPr>
          <w:lang w:val="en-US"/>
        </w:rPr>
        <w:t>17.3</w:t>
      </w:r>
      <w:r w:rsidR="000817AF">
        <w:rPr>
          <w:lang w:val="en-US"/>
        </w:rPr>
        <w:t>1</w:t>
      </w:r>
      <w:r>
        <w:rPr>
          <w:lang w:val="en-US"/>
        </w:rPr>
        <w:tab/>
        <w:t>Unless either the law requires a particular procedure to be used, or the Governing Body approves the use of a particular procedure, the following shall apply: -</w:t>
      </w:r>
    </w:p>
    <w:p w14:paraId="7C5B6B41" w14:textId="77777777" w:rsidR="00A67659" w:rsidRDefault="00A67659" w:rsidP="00A67659">
      <w:pPr>
        <w:ind w:left="720" w:hanging="360"/>
        <w:jc w:val="both"/>
        <w:rPr>
          <w:lang w:val="en-US"/>
        </w:rPr>
      </w:pPr>
    </w:p>
    <w:p w14:paraId="5A2E8DFB" w14:textId="1D3B34F3" w:rsidR="00A67659" w:rsidRDefault="00A67659" w:rsidP="00A67659">
      <w:pPr>
        <w:ind w:left="1440" w:hanging="720"/>
        <w:jc w:val="both"/>
        <w:rPr>
          <w:lang w:val="en-US"/>
        </w:rPr>
      </w:pPr>
      <w:r>
        <w:rPr>
          <w:lang w:val="en-US"/>
        </w:rPr>
        <w:t xml:space="preserve">(a) </w:t>
      </w:r>
      <w:r>
        <w:rPr>
          <w:lang w:val="en-US"/>
        </w:rPr>
        <w:tab/>
        <w:t xml:space="preserve">Where it is considered that reasonable competition will be provided by </w:t>
      </w:r>
      <w:r w:rsidR="008A56A0">
        <w:rPr>
          <w:lang w:val="en-US"/>
        </w:rPr>
        <w:t>R</w:t>
      </w:r>
      <w:r>
        <w:rPr>
          <w:lang w:val="en-US"/>
        </w:rPr>
        <w:t>estricted procedure</w:t>
      </w:r>
      <w:r w:rsidR="000817AF">
        <w:rPr>
          <w:lang w:val="en-US"/>
        </w:rPr>
        <w:t xml:space="preserve"> </w:t>
      </w:r>
      <w:r>
        <w:rPr>
          <w:lang w:val="en-US"/>
        </w:rPr>
        <w:t xml:space="preserve">shall be used; </w:t>
      </w:r>
    </w:p>
    <w:p w14:paraId="4709A947" w14:textId="77777777" w:rsidR="00A67659" w:rsidRDefault="00A67659" w:rsidP="00A67659">
      <w:pPr>
        <w:pStyle w:val="BodyTextIndent"/>
        <w:ind w:left="1440" w:hanging="720"/>
      </w:pPr>
      <w:r>
        <w:t xml:space="preserve">(b) </w:t>
      </w:r>
      <w:r>
        <w:tab/>
        <w:t>Where it is considered inappropriate to use the restricted tender procedure, the Open procedure shall be used.</w:t>
      </w:r>
    </w:p>
    <w:p w14:paraId="58AFF37D" w14:textId="77777777" w:rsidR="00A67659" w:rsidRDefault="00A67659" w:rsidP="00A67659">
      <w:pPr>
        <w:jc w:val="both"/>
        <w:rPr>
          <w:b/>
          <w:bCs/>
          <w:lang w:val="en-US"/>
        </w:rPr>
      </w:pPr>
    </w:p>
    <w:p w14:paraId="711CF56C" w14:textId="77777777" w:rsidR="00A67659" w:rsidRDefault="00E8539D" w:rsidP="00A67659">
      <w:pPr>
        <w:pStyle w:val="Heading8"/>
        <w:rPr>
          <w:lang w:val="en-US"/>
        </w:rPr>
      </w:pPr>
      <w:bookmarkStart w:id="64" w:name="_Pre-Qualification_Questionnaire_(PQ"/>
      <w:bookmarkEnd w:id="64"/>
      <w:r>
        <w:rPr>
          <w:lang w:val="en-US"/>
        </w:rPr>
        <w:t>S</w:t>
      </w:r>
      <w:r w:rsidR="000817AF">
        <w:rPr>
          <w:lang w:val="en-US"/>
        </w:rPr>
        <w:t>election</w:t>
      </w:r>
      <w:r w:rsidR="00A67659">
        <w:rPr>
          <w:lang w:val="en-US"/>
        </w:rPr>
        <w:t xml:space="preserve"> Questionnaire (</w:t>
      </w:r>
      <w:r w:rsidR="000817AF">
        <w:rPr>
          <w:lang w:val="en-US"/>
        </w:rPr>
        <w:t>S</w:t>
      </w:r>
      <w:r w:rsidR="00A67659">
        <w:rPr>
          <w:lang w:val="en-US"/>
        </w:rPr>
        <w:t>Q)</w:t>
      </w:r>
    </w:p>
    <w:p w14:paraId="7F002977" w14:textId="013C48EE" w:rsidR="00A67659" w:rsidRDefault="00A67659" w:rsidP="00A67659">
      <w:pPr>
        <w:ind w:left="720" w:hanging="720"/>
        <w:jc w:val="both"/>
        <w:rPr>
          <w:lang w:val="en-US"/>
        </w:rPr>
      </w:pPr>
      <w:r>
        <w:rPr>
          <w:lang w:val="en-US"/>
        </w:rPr>
        <w:t>17.3</w:t>
      </w:r>
      <w:r w:rsidR="000817AF">
        <w:rPr>
          <w:lang w:val="en-US"/>
        </w:rPr>
        <w:t>2</w:t>
      </w:r>
      <w:r>
        <w:rPr>
          <w:lang w:val="en-US"/>
        </w:rPr>
        <w:tab/>
        <w:t>The</w:t>
      </w:r>
      <w:r w:rsidR="008A56A0">
        <w:rPr>
          <w:lang w:val="en-US"/>
        </w:rPr>
        <w:t xml:space="preserve"> standard</w:t>
      </w:r>
      <w:r>
        <w:rPr>
          <w:lang w:val="en-US"/>
        </w:rPr>
        <w:t xml:space="preserve"> </w:t>
      </w:r>
      <w:r w:rsidR="000817AF">
        <w:rPr>
          <w:lang w:val="en-US"/>
        </w:rPr>
        <w:t>S</w:t>
      </w:r>
      <w:r>
        <w:rPr>
          <w:lang w:val="en-US"/>
        </w:rPr>
        <w:t>Q process</w:t>
      </w:r>
      <w:r w:rsidR="008A56A0" w:rsidRPr="008A56A0">
        <w:rPr>
          <w:lang w:val="en-US"/>
        </w:rPr>
        <w:t xml:space="preserve"> </w:t>
      </w:r>
      <w:r w:rsidR="008A56A0">
        <w:rPr>
          <w:lang w:val="en-US"/>
        </w:rPr>
        <w:t>as mandated should be used. The SQ process</w:t>
      </w:r>
      <w:r>
        <w:rPr>
          <w:lang w:val="en-US"/>
        </w:rPr>
        <w:t xml:space="preserve"> is used to ascertain an applicant’s suitability for inclusion on either an approved list or on a select list of tenderers and includes evaluation of the applicant’s:</w:t>
      </w:r>
    </w:p>
    <w:p w14:paraId="4443B689" w14:textId="77777777" w:rsidR="00A67659" w:rsidRDefault="00A67659" w:rsidP="00A67659">
      <w:pPr>
        <w:jc w:val="both"/>
        <w:rPr>
          <w:lang w:val="en-US"/>
        </w:rPr>
      </w:pPr>
    </w:p>
    <w:p w14:paraId="74BE8CCB" w14:textId="77777777" w:rsidR="00A67659" w:rsidRDefault="00A67659" w:rsidP="00A67659">
      <w:pPr>
        <w:numPr>
          <w:ilvl w:val="0"/>
          <w:numId w:val="1"/>
        </w:numPr>
        <w:tabs>
          <w:tab w:val="left" w:pos="1440"/>
        </w:tabs>
        <w:jc w:val="both"/>
        <w:rPr>
          <w:lang w:val="en-US"/>
        </w:rPr>
      </w:pPr>
      <w:r>
        <w:rPr>
          <w:lang w:val="en-US"/>
        </w:rPr>
        <w:t>Financial position</w:t>
      </w:r>
    </w:p>
    <w:p w14:paraId="4D2C3E95" w14:textId="77777777" w:rsidR="00A67659" w:rsidRDefault="00A67659" w:rsidP="00A67659">
      <w:pPr>
        <w:numPr>
          <w:ilvl w:val="0"/>
          <w:numId w:val="1"/>
        </w:numPr>
        <w:tabs>
          <w:tab w:val="left" w:pos="1440"/>
        </w:tabs>
        <w:jc w:val="both"/>
        <w:rPr>
          <w:lang w:val="en-US"/>
        </w:rPr>
      </w:pPr>
      <w:r>
        <w:rPr>
          <w:lang w:val="en-US"/>
        </w:rPr>
        <w:t>Professional, technical and managerial ability</w:t>
      </w:r>
    </w:p>
    <w:p w14:paraId="3569B744" w14:textId="77777777" w:rsidR="00A67659" w:rsidRDefault="00A67659" w:rsidP="00A67659">
      <w:pPr>
        <w:numPr>
          <w:ilvl w:val="0"/>
          <w:numId w:val="1"/>
        </w:numPr>
        <w:tabs>
          <w:tab w:val="left" w:pos="1440"/>
        </w:tabs>
        <w:jc w:val="both"/>
        <w:rPr>
          <w:lang w:val="en-US"/>
        </w:rPr>
      </w:pPr>
      <w:r>
        <w:rPr>
          <w:lang w:val="en-US"/>
        </w:rPr>
        <w:t>References and track record</w:t>
      </w:r>
    </w:p>
    <w:p w14:paraId="33A87D14" w14:textId="77777777" w:rsidR="00A67659" w:rsidRDefault="00A67659" w:rsidP="00A67659">
      <w:pPr>
        <w:numPr>
          <w:ilvl w:val="0"/>
          <w:numId w:val="1"/>
        </w:numPr>
        <w:tabs>
          <w:tab w:val="left" w:pos="1440"/>
        </w:tabs>
        <w:jc w:val="both"/>
        <w:rPr>
          <w:lang w:val="en-US"/>
        </w:rPr>
      </w:pPr>
      <w:r>
        <w:rPr>
          <w:lang w:val="en-US"/>
        </w:rPr>
        <w:t>Health and safety policy and arrangements</w:t>
      </w:r>
    </w:p>
    <w:p w14:paraId="61D325C8" w14:textId="77777777" w:rsidR="00A67659" w:rsidRDefault="00A67659" w:rsidP="00A67659">
      <w:pPr>
        <w:numPr>
          <w:ilvl w:val="0"/>
          <w:numId w:val="1"/>
        </w:numPr>
        <w:tabs>
          <w:tab w:val="left" w:pos="1440"/>
        </w:tabs>
        <w:jc w:val="both"/>
        <w:rPr>
          <w:lang w:val="en-US"/>
        </w:rPr>
      </w:pPr>
      <w:r>
        <w:rPr>
          <w:lang w:val="en-US"/>
        </w:rPr>
        <w:t>Equal opportunities and environmental policies.</w:t>
      </w:r>
    </w:p>
    <w:p w14:paraId="7C5D485D" w14:textId="77777777" w:rsidR="00A67659" w:rsidRDefault="00A67659" w:rsidP="00A67659">
      <w:pPr>
        <w:numPr>
          <w:ilvl w:val="0"/>
          <w:numId w:val="1"/>
        </w:numPr>
        <w:tabs>
          <w:tab w:val="left" w:pos="1440"/>
        </w:tabs>
        <w:jc w:val="both"/>
        <w:rPr>
          <w:lang w:val="en-US"/>
        </w:rPr>
      </w:pPr>
      <w:r>
        <w:rPr>
          <w:lang w:val="en-US"/>
        </w:rPr>
        <w:t xml:space="preserve">Adequate insurance cover </w:t>
      </w:r>
    </w:p>
    <w:p w14:paraId="21AE0868" w14:textId="77777777" w:rsidR="00A67659" w:rsidRDefault="00A67659" w:rsidP="00A67659">
      <w:pPr>
        <w:jc w:val="both"/>
        <w:rPr>
          <w:lang w:val="en-US"/>
        </w:rPr>
      </w:pPr>
    </w:p>
    <w:p w14:paraId="2C85318F" w14:textId="660F25F0" w:rsidR="000817AF" w:rsidRDefault="000817AF" w:rsidP="0051285A">
      <w:pPr>
        <w:ind w:left="709"/>
        <w:jc w:val="both"/>
        <w:rPr>
          <w:lang w:val="en-US"/>
        </w:rPr>
      </w:pPr>
      <w:r w:rsidRPr="000817AF">
        <w:rPr>
          <w:lang w:val="en-US"/>
        </w:rPr>
        <w:t>A two</w:t>
      </w:r>
      <w:r w:rsidR="008A56A0">
        <w:rPr>
          <w:lang w:val="en-US"/>
        </w:rPr>
        <w:t>-</w:t>
      </w:r>
      <w:r w:rsidRPr="000817AF">
        <w:rPr>
          <w:lang w:val="en-US"/>
        </w:rPr>
        <w:t>stage process cannot be undertaken for procurement below the threshold as set out in the PCR2015.</w:t>
      </w:r>
    </w:p>
    <w:p w14:paraId="0CCB0222" w14:textId="77777777" w:rsidR="000817AF" w:rsidRDefault="000817AF" w:rsidP="00A67659">
      <w:pPr>
        <w:jc w:val="both"/>
        <w:rPr>
          <w:lang w:val="en-US"/>
        </w:rPr>
      </w:pPr>
    </w:p>
    <w:p w14:paraId="631D9B41" w14:textId="18E4447F" w:rsidR="00A67659" w:rsidRDefault="00A67659" w:rsidP="00A67659">
      <w:pPr>
        <w:pStyle w:val="Heading8"/>
        <w:rPr>
          <w:lang w:val="en-US"/>
        </w:rPr>
      </w:pPr>
      <w:bookmarkStart w:id="65" w:name="_The_Invitation_to"/>
      <w:bookmarkEnd w:id="65"/>
      <w:r>
        <w:rPr>
          <w:lang w:val="en-US"/>
        </w:rPr>
        <w:t xml:space="preserve">The Invitation to </w:t>
      </w:r>
      <w:r w:rsidR="008A56A0">
        <w:rPr>
          <w:lang w:val="en-US"/>
        </w:rPr>
        <w:t>T</w:t>
      </w:r>
      <w:r>
        <w:rPr>
          <w:lang w:val="en-US"/>
        </w:rPr>
        <w:t>ender (ITT)</w:t>
      </w:r>
    </w:p>
    <w:p w14:paraId="01DA02B4" w14:textId="77777777" w:rsidR="00A67659" w:rsidRDefault="00A67659" w:rsidP="00A67659">
      <w:pPr>
        <w:ind w:left="720" w:hanging="720"/>
        <w:jc w:val="both"/>
        <w:rPr>
          <w:lang w:val="en-US"/>
        </w:rPr>
      </w:pPr>
      <w:r>
        <w:rPr>
          <w:lang w:val="en-US"/>
        </w:rPr>
        <w:t>17.3</w:t>
      </w:r>
      <w:r w:rsidR="00AF799A">
        <w:rPr>
          <w:lang w:val="en-US"/>
        </w:rPr>
        <w:t>3</w:t>
      </w:r>
      <w:r>
        <w:rPr>
          <w:lang w:val="en-US"/>
        </w:rPr>
        <w:tab/>
        <w:t>The ITT must include details of the school’s requirements for any particular contract falling within the High Value Procurement category and includes:</w:t>
      </w:r>
    </w:p>
    <w:p w14:paraId="23A6710F" w14:textId="77777777" w:rsidR="00A67659" w:rsidRDefault="00A67659" w:rsidP="00A67659">
      <w:pPr>
        <w:jc w:val="both"/>
        <w:rPr>
          <w:lang w:val="en-US"/>
        </w:rPr>
      </w:pPr>
    </w:p>
    <w:p w14:paraId="434C12BC" w14:textId="0D094F18" w:rsidR="00A67659" w:rsidRDefault="00A67659" w:rsidP="00A67659">
      <w:pPr>
        <w:numPr>
          <w:ilvl w:val="0"/>
          <w:numId w:val="2"/>
        </w:numPr>
        <w:tabs>
          <w:tab w:val="left" w:pos="1440"/>
        </w:tabs>
        <w:jc w:val="both"/>
        <w:rPr>
          <w:lang w:val="en-US"/>
        </w:rPr>
      </w:pPr>
      <w:r>
        <w:rPr>
          <w:lang w:val="en-US"/>
        </w:rPr>
        <w:t xml:space="preserve">A description of the services, </w:t>
      </w:r>
      <w:r w:rsidR="008A56A0">
        <w:rPr>
          <w:lang w:val="en-US"/>
        </w:rPr>
        <w:t xml:space="preserve">goods </w:t>
      </w:r>
      <w:r>
        <w:rPr>
          <w:lang w:val="en-US"/>
        </w:rPr>
        <w:t>or works being procured;</w:t>
      </w:r>
    </w:p>
    <w:p w14:paraId="58778F4F" w14:textId="34018FB6" w:rsidR="00A67659" w:rsidRDefault="00A67659" w:rsidP="00A67659">
      <w:pPr>
        <w:numPr>
          <w:ilvl w:val="0"/>
          <w:numId w:val="2"/>
        </w:numPr>
        <w:tabs>
          <w:tab w:val="left" w:pos="1440"/>
        </w:tabs>
        <w:jc w:val="both"/>
        <w:rPr>
          <w:lang w:val="en-US"/>
        </w:rPr>
      </w:pPr>
      <w:r>
        <w:rPr>
          <w:lang w:val="en-US"/>
        </w:rPr>
        <w:t>The procurement timetable including the tender return date and time, which shall allow a reasonable period for the applicants to prepare their tenders</w:t>
      </w:r>
      <w:r w:rsidR="008A56A0" w:rsidRPr="008A56A0">
        <w:rPr>
          <w:lang w:val="en-US"/>
        </w:rPr>
        <w:t xml:space="preserve"> </w:t>
      </w:r>
      <w:r w:rsidR="008A56A0">
        <w:rPr>
          <w:lang w:val="en-US"/>
        </w:rPr>
        <w:t>or be in accordance with the Regulations.</w:t>
      </w:r>
    </w:p>
    <w:p w14:paraId="7DC1C1CE" w14:textId="77777777" w:rsidR="00A67659" w:rsidRDefault="00A67659" w:rsidP="00A67659">
      <w:pPr>
        <w:numPr>
          <w:ilvl w:val="0"/>
          <w:numId w:val="2"/>
        </w:numPr>
        <w:tabs>
          <w:tab w:val="left" w:pos="1440"/>
        </w:tabs>
        <w:jc w:val="both"/>
        <w:rPr>
          <w:lang w:val="en-US"/>
        </w:rPr>
      </w:pPr>
      <w:r>
        <w:rPr>
          <w:lang w:val="en-US"/>
        </w:rPr>
        <w:t>A specification of the school’s requirement and instructions on whether any variants are permissible;</w:t>
      </w:r>
    </w:p>
    <w:p w14:paraId="0D35028F" w14:textId="77777777" w:rsidR="00A67659" w:rsidRDefault="00A67659" w:rsidP="00A67659">
      <w:pPr>
        <w:numPr>
          <w:ilvl w:val="0"/>
          <w:numId w:val="2"/>
        </w:numPr>
        <w:tabs>
          <w:tab w:val="left" w:pos="1440"/>
        </w:tabs>
        <w:jc w:val="both"/>
        <w:rPr>
          <w:lang w:val="en-US"/>
        </w:rPr>
      </w:pPr>
      <w:r>
        <w:rPr>
          <w:lang w:val="en-US"/>
        </w:rPr>
        <w:t>The school’s terms and conditions of contract;</w:t>
      </w:r>
    </w:p>
    <w:p w14:paraId="45AFF234" w14:textId="77777777" w:rsidR="00A67659" w:rsidRPr="00206400" w:rsidRDefault="00A67659" w:rsidP="00A67659">
      <w:pPr>
        <w:numPr>
          <w:ilvl w:val="0"/>
          <w:numId w:val="2"/>
        </w:numPr>
        <w:tabs>
          <w:tab w:val="left" w:pos="1440"/>
        </w:tabs>
        <w:jc w:val="both"/>
        <w:rPr>
          <w:lang w:val="en-US"/>
        </w:rPr>
      </w:pPr>
      <w:r>
        <w:rPr>
          <w:lang w:val="en-US"/>
        </w:rPr>
        <w:t xml:space="preserve">The evaluation criteria including any sub-criteria and weightings as </w:t>
      </w:r>
      <w:r w:rsidRPr="00206400">
        <w:rPr>
          <w:lang w:val="en-US"/>
        </w:rPr>
        <w:t>considered appropriate;</w:t>
      </w:r>
    </w:p>
    <w:p w14:paraId="09EB8EF5" w14:textId="77777777" w:rsidR="00A67659" w:rsidRPr="00206400" w:rsidRDefault="00A67659" w:rsidP="00A67659">
      <w:pPr>
        <w:numPr>
          <w:ilvl w:val="0"/>
          <w:numId w:val="2"/>
        </w:numPr>
        <w:tabs>
          <w:tab w:val="left" w:pos="1440"/>
        </w:tabs>
        <w:jc w:val="both"/>
        <w:rPr>
          <w:lang w:val="en-US"/>
        </w:rPr>
      </w:pPr>
      <w:r w:rsidRPr="00206400">
        <w:rPr>
          <w:lang w:val="en-US"/>
        </w:rPr>
        <w:t>Pricing mechanism and instructions for completion;</w:t>
      </w:r>
    </w:p>
    <w:p w14:paraId="2CD80D38" w14:textId="77777777" w:rsidR="00A67659" w:rsidRDefault="00A67659" w:rsidP="00A67659">
      <w:pPr>
        <w:numPr>
          <w:ilvl w:val="0"/>
          <w:numId w:val="2"/>
        </w:numPr>
        <w:tabs>
          <w:tab w:val="left" w:pos="1440"/>
        </w:tabs>
        <w:jc w:val="both"/>
        <w:rPr>
          <w:lang w:val="en-US"/>
        </w:rPr>
      </w:pPr>
      <w:r w:rsidRPr="00206400">
        <w:rPr>
          <w:lang w:val="en-US"/>
        </w:rPr>
        <w:t>A view upon whether</w:t>
      </w:r>
      <w:r>
        <w:rPr>
          <w:lang w:val="en-US"/>
        </w:rPr>
        <w:t xml:space="preserve"> TUPE will apply;</w:t>
      </w:r>
    </w:p>
    <w:p w14:paraId="777FEA5E" w14:textId="77777777" w:rsidR="00A67659" w:rsidRDefault="00A67659" w:rsidP="00A67659">
      <w:pPr>
        <w:numPr>
          <w:ilvl w:val="0"/>
          <w:numId w:val="2"/>
        </w:numPr>
        <w:tabs>
          <w:tab w:val="left" w:pos="1440"/>
        </w:tabs>
        <w:jc w:val="both"/>
        <w:rPr>
          <w:lang w:val="en-US"/>
        </w:rPr>
      </w:pPr>
      <w:r>
        <w:rPr>
          <w:lang w:val="en-US"/>
        </w:rPr>
        <w:t>Form and content of method statements to be provided;</w:t>
      </w:r>
    </w:p>
    <w:p w14:paraId="014F0DDD" w14:textId="77777777" w:rsidR="00A67659" w:rsidRDefault="00A67659" w:rsidP="00A67659">
      <w:pPr>
        <w:numPr>
          <w:ilvl w:val="0"/>
          <w:numId w:val="2"/>
        </w:numPr>
        <w:tabs>
          <w:tab w:val="left" w:pos="1440"/>
        </w:tabs>
        <w:jc w:val="both"/>
        <w:rPr>
          <w:lang w:val="en-US"/>
        </w:rPr>
      </w:pPr>
      <w:r>
        <w:rPr>
          <w:lang w:val="en-US"/>
        </w:rPr>
        <w:t>Rules for submitting tenders;</w:t>
      </w:r>
    </w:p>
    <w:p w14:paraId="50D3988C" w14:textId="77777777" w:rsidR="00A67659" w:rsidRDefault="00A67659" w:rsidP="00A67659">
      <w:pPr>
        <w:numPr>
          <w:ilvl w:val="0"/>
          <w:numId w:val="2"/>
        </w:numPr>
        <w:tabs>
          <w:tab w:val="left" w:pos="1440"/>
        </w:tabs>
        <w:jc w:val="both"/>
        <w:rPr>
          <w:lang w:val="en-US"/>
        </w:rPr>
      </w:pPr>
      <w:r>
        <w:rPr>
          <w:lang w:val="en-US"/>
        </w:rPr>
        <w:t>Any further information that will inform or assist tenderers in preparing tenders;</w:t>
      </w:r>
    </w:p>
    <w:p w14:paraId="609014B7" w14:textId="77777777" w:rsidR="00A67659" w:rsidRDefault="00A67659" w:rsidP="00A67659">
      <w:pPr>
        <w:jc w:val="both"/>
        <w:rPr>
          <w:b/>
          <w:bCs/>
          <w:lang w:val="en-US"/>
        </w:rPr>
      </w:pPr>
    </w:p>
    <w:p w14:paraId="12779E54" w14:textId="77777777" w:rsidR="00A67659" w:rsidRPr="00206400" w:rsidRDefault="00A67659" w:rsidP="00A67659">
      <w:pPr>
        <w:pStyle w:val="Heading8"/>
        <w:rPr>
          <w:lang w:val="en-US"/>
        </w:rPr>
      </w:pPr>
      <w:bookmarkStart w:id="66" w:name="_Submission_and_Receipt"/>
      <w:bookmarkEnd w:id="66"/>
      <w:r>
        <w:rPr>
          <w:lang w:val="en-US"/>
        </w:rPr>
        <w:t>Submission and Receipt of Tenders</w:t>
      </w:r>
      <w:r>
        <w:rPr>
          <w:color w:val="FF0000"/>
          <w:lang w:val="en-US"/>
        </w:rPr>
        <w:t xml:space="preserve"> </w:t>
      </w:r>
      <w:r w:rsidRPr="00206400">
        <w:rPr>
          <w:lang w:val="en-US"/>
        </w:rPr>
        <w:t>&amp;Quotations</w:t>
      </w:r>
    </w:p>
    <w:p w14:paraId="1201BAEF" w14:textId="77777777" w:rsidR="00A67659" w:rsidRPr="006F0B1B" w:rsidRDefault="00A67659" w:rsidP="00AF4AFD">
      <w:pPr>
        <w:ind w:left="720" w:hanging="720"/>
        <w:jc w:val="both"/>
        <w:rPr>
          <w:lang w:val="en-US"/>
        </w:rPr>
      </w:pPr>
      <w:r w:rsidRPr="00206400">
        <w:rPr>
          <w:lang w:val="en-US"/>
        </w:rPr>
        <w:t>17.3</w:t>
      </w:r>
      <w:r w:rsidR="00AF799A">
        <w:rPr>
          <w:lang w:val="en-US"/>
        </w:rPr>
        <w:t>4</w:t>
      </w:r>
      <w:r w:rsidRPr="00206400">
        <w:rPr>
          <w:lang w:val="en-US"/>
        </w:rPr>
        <w:tab/>
      </w:r>
      <w:r w:rsidR="00E8539D" w:rsidRPr="008208B5">
        <w:rPr>
          <w:rFonts w:cs="Times New Roman"/>
          <w:szCs w:val="20"/>
          <w:lang w:val="en-US"/>
        </w:rPr>
        <w:t>Schools should endeavor to use an E-Tendering system (mandatory for above threshold procurements). If the school does not have an E-Tendering system then Quotations and T</w:t>
      </w:r>
      <w:r w:rsidR="00E8539D" w:rsidRPr="008B45DF">
        <w:rPr>
          <w:lang w:val="en-US"/>
        </w:rPr>
        <w:t>ender</w:t>
      </w:r>
      <w:r w:rsidR="00E8539D" w:rsidRPr="008208B5">
        <w:rPr>
          <w:rFonts w:cs="Times New Roman"/>
          <w:szCs w:val="20"/>
          <w:lang w:val="en-US"/>
        </w:rPr>
        <w:t>s</w:t>
      </w:r>
      <w:r w:rsidR="00E8539D" w:rsidRPr="008B45DF">
        <w:rPr>
          <w:lang w:val="en-US"/>
        </w:rPr>
        <w:t xml:space="preserve"> </w:t>
      </w:r>
      <w:r w:rsidR="00E8539D" w:rsidRPr="008208B5">
        <w:rPr>
          <w:rFonts w:cs="Times New Roman"/>
          <w:szCs w:val="20"/>
          <w:lang w:val="en-US"/>
        </w:rPr>
        <w:t>should be sent in electronically to a designated mailbox and not opened until after the deadline</w:t>
      </w:r>
      <w:r w:rsidRPr="006F0B1B">
        <w:rPr>
          <w:lang w:val="en-US"/>
        </w:rPr>
        <w:t>.</w:t>
      </w:r>
    </w:p>
    <w:p w14:paraId="676D2210" w14:textId="77777777" w:rsidR="00A67659" w:rsidRDefault="00A67659" w:rsidP="00A67659">
      <w:pPr>
        <w:jc w:val="both"/>
        <w:rPr>
          <w:lang w:val="en-US"/>
        </w:rPr>
      </w:pPr>
    </w:p>
    <w:p w14:paraId="60C0A557" w14:textId="77777777" w:rsidR="00A67659" w:rsidRDefault="00A67659" w:rsidP="00A67659">
      <w:pPr>
        <w:pStyle w:val="Heading8"/>
        <w:rPr>
          <w:lang w:val="en-US"/>
        </w:rPr>
      </w:pPr>
      <w:bookmarkStart w:id="67" w:name="_Conditions_of_Tendering"/>
      <w:bookmarkEnd w:id="67"/>
      <w:r>
        <w:rPr>
          <w:lang w:val="en-US"/>
        </w:rPr>
        <w:t>Conditions of Tendering</w:t>
      </w:r>
    </w:p>
    <w:p w14:paraId="5993D92A" w14:textId="31DD9D10" w:rsidR="00A67659" w:rsidRDefault="00A67659" w:rsidP="00A67659">
      <w:pPr>
        <w:ind w:left="720" w:hanging="720"/>
        <w:jc w:val="both"/>
        <w:rPr>
          <w:lang w:val="en-US"/>
        </w:rPr>
      </w:pPr>
      <w:r>
        <w:rPr>
          <w:lang w:val="en-US"/>
        </w:rPr>
        <w:t>17.3</w:t>
      </w:r>
      <w:r w:rsidR="00AF799A">
        <w:rPr>
          <w:lang w:val="en-US"/>
        </w:rPr>
        <w:t>5</w:t>
      </w:r>
      <w:r>
        <w:rPr>
          <w:lang w:val="en-US"/>
        </w:rPr>
        <w:tab/>
        <w:t xml:space="preserve">Each person submitting a tender shall be required to certify that </w:t>
      </w:r>
      <w:r w:rsidR="008A56A0">
        <w:rPr>
          <w:lang w:val="en-US"/>
        </w:rPr>
        <w:t>they have</w:t>
      </w:r>
      <w:r>
        <w:rPr>
          <w:lang w:val="en-US"/>
        </w:rPr>
        <w:t xml:space="preserve"> not, before submission:</w:t>
      </w:r>
    </w:p>
    <w:p w14:paraId="17FF02F1" w14:textId="77777777" w:rsidR="00A67659" w:rsidRDefault="00A67659" w:rsidP="00A67659">
      <w:pPr>
        <w:ind w:left="720" w:hanging="720"/>
        <w:jc w:val="both"/>
        <w:rPr>
          <w:lang w:val="en-US"/>
        </w:rPr>
      </w:pPr>
    </w:p>
    <w:p w14:paraId="2D20937F" w14:textId="38C6B371" w:rsidR="00A67659" w:rsidRDefault="00A67659" w:rsidP="00A67659">
      <w:pPr>
        <w:pStyle w:val="BodyTextIndent"/>
        <w:ind w:left="1440" w:hanging="720"/>
      </w:pPr>
      <w:r>
        <w:t xml:space="preserve">(a) </w:t>
      </w:r>
      <w:r>
        <w:tab/>
        <w:t xml:space="preserve">Communicated to any person other than </w:t>
      </w:r>
      <w:r w:rsidR="00E8539D">
        <w:t>a</w:t>
      </w:r>
      <w:r>
        <w:t xml:space="preserve"> legal or other professional advisers the amount of any proposed tender</w:t>
      </w:r>
      <w:r w:rsidR="008A56A0">
        <w:t>.</w:t>
      </w:r>
    </w:p>
    <w:p w14:paraId="55C72E9A" w14:textId="77777777" w:rsidR="00A67659" w:rsidRDefault="00A67659" w:rsidP="00A67659">
      <w:pPr>
        <w:pStyle w:val="BodyTextIndent"/>
        <w:ind w:left="1440" w:hanging="720"/>
      </w:pPr>
      <w:r>
        <w:t xml:space="preserve">(b) </w:t>
      </w:r>
      <w:r>
        <w:tab/>
        <w:t>Adjusted the amount of any proposed tender for the work in accordance with any agreement or arrangement with any other person.</w:t>
      </w:r>
    </w:p>
    <w:p w14:paraId="55539E04" w14:textId="77777777" w:rsidR="00A67659" w:rsidRPr="00206400" w:rsidRDefault="00A67659" w:rsidP="00A67659">
      <w:pPr>
        <w:jc w:val="both"/>
        <w:rPr>
          <w:lang w:val="en-US"/>
        </w:rPr>
      </w:pPr>
    </w:p>
    <w:p w14:paraId="03E1D1A7" w14:textId="77777777" w:rsidR="00A67659" w:rsidRPr="00206400" w:rsidRDefault="00A67659" w:rsidP="00A67659">
      <w:pPr>
        <w:pStyle w:val="Heading8"/>
        <w:rPr>
          <w:lang w:val="en-US"/>
        </w:rPr>
      </w:pPr>
      <w:bookmarkStart w:id="68" w:name="_Opening_of_Tenders"/>
      <w:bookmarkEnd w:id="68"/>
      <w:r w:rsidRPr="00206400">
        <w:rPr>
          <w:lang w:val="en-US"/>
        </w:rPr>
        <w:t>Opening of Tenders</w:t>
      </w:r>
    </w:p>
    <w:p w14:paraId="0934B11D" w14:textId="7FA07639" w:rsidR="00A67659" w:rsidRPr="00206400" w:rsidRDefault="00A67659" w:rsidP="00A67659">
      <w:pPr>
        <w:ind w:left="720" w:hanging="720"/>
        <w:jc w:val="both"/>
        <w:rPr>
          <w:lang w:val="en-US"/>
        </w:rPr>
      </w:pPr>
      <w:r w:rsidRPr="00206400">
        <w:rPr>
          <w:lang w:val="en-US"/>
        </w:rPr>
        <w:t>17.</w:t>
      </w:r>
      <w:r w:rsidR="00AF799A">
        <w:rPr>
          <w:lang w:val="en-US"/>
        </w:rPr>
        <w:t>36</w:t>
      </w:r>
      <w:r w:rsidRPr="00206400">
        <w:rPr>
          <w:lang w:val="en-US"/>
        </w:rPr>
        <w:tab/>
      </w:r>
      <w:r w:rsidR="00AF799A">
        <w:rPr>
          <w:lang w:val="en-US"/>
        </w:rPr>
        <w:t>A</w:t>
      </w:r>
      <w:r w:rsidRPr="00206400">
        <w:rPr>
          <w:lang w:val="en-US"/>
        </w:rPr>
        <w:t xml:space="preserve">n E-Tendering system </w:t>
      </w:r>
      <w:r w:rsidR="00AF799A">
        <w:rPr>
          <w:lang w:val="en-US"/>
        </w:rPr>
        <w:t>mus</w:t>
      </w:r>
      <w:r w:rsidR="0051285A">
        <w:rPr>
          <w:lang w:val="en-US"/>
        </w:rPr>
        <w:t>t</w:t>
      </w:r>
      <w:r w:rsidR="00AF799A">
        <w:rPr>
          <w:lang w:val="en-US"/>
        </w:rPr>
        <w:t xml:space="preserve"> be</w:t>
      </w:r>
      <w:r w:rsidRPr="00206400">
        <w:rPr>
          <w:lang w:val="en-US"/>
        </w:rPr>
        <w:t xml:space="preserve"> used</w:t>
      </w:r>
      <w:r w:rsidR="00AF799A">
        <w:rPr>
          <w:lang w:val="en-US"/>
        </w:rPr>
        <w:t xml:space="preserve"> for all the above threshold Tenders.</w:t>
      </w:r>
      <w:r w:rsidR="008A56A0">
        <w:rPr>
          <w:lang w:val="en-US"/>
        </w:rPr>
        <w:t xml:space="preserve">  This will provide an audit trail regarding the opening of quotations and tenders.</w:t>
      </w:r>
    </w:p>
    <w:p w14:paraId="5CEE124A" w14:textId="77777777" w:rsidR="00A67659" w:rsidRDefault="00A67659" w:rsidP="00A67659">
      <w:pPr>
        <w:jc w:val="both"/>
        <w:rPr>
          <w:lang w:val="en-US"/>
        </w:rPr>
      </w:pPr>
    </w:p>
    <w:p w14:paraId="34408AFB" w14:textId="77777777" w:rsidR="00A67659" w:rsidRPr="00EC64AF" w:rsidRDefault="00A67659" w:rsidP="00A67659">
      <w:pPr>
        <w:pStyle w:val="Heading2"/>
        <w:rPr>
          <w:b/>
          <w:u w:val="none"/>
        </w:rPr>
      </w:pPr>
      <w:bookmarkStart w:id="69" w:name="_Errors_and_Discrepancies"/>
      <w:bookmarkEnd w:id="69"/>
      <w:r w:rsidRPr="00EC64AF">
        <w:rPr>
          <w:b/>
          <w:u w:val="none"/>
        </w:rPr>
        <w:t>Errors and Discrepancies</w:t>
      </w:r>
    </w:p>
    <w:p w14:paraId="2B20A0D1" w14:textId="4733323F" w:rsidR="00A67659" w:rsidRDefault="00A67659" w:rsidP="00A67659">
      <w:pPr>
        <w:ind w:left="720" w:hanging="720"/>
        <w:jc w:val="both"/>
        <w:rPr>
          <w:lang w:val="en-US"/>
        </w:rPr>
      </w:pPr>
      <w:r>
        <w:rPr>
          <w:lang w:val="en-US"/>
        </w:rPr>
        <w:t>17.</w:t>
      </w:r>
      <w:r w:rsidR="00A0711C">
        <w:rPr>
          <w:lang w:val="en-US"/>
        </w:rPr>
        <w:t>3</w:t>
      </w:r>
      <w:r w:rsidR="00C02C69">
        <w:rPr>
          <w:lang w:val="en-US"/>
        </w:rPr>
        <w:t>7</w:t>
      </w:r>
      <w:r>
        <w:rPr>
          <w:lang w:val="en-US"/>
        </w:rPr>
        <w:tab/>
        <w:t>Without prejudice to the right of the Governing Body to refuse any tender, where the examination of a tender reveals any arithmetical omission, error or discrepancy in the figures the Governing Body may give to the tenderer whose tender is under consideration the opportunity to confirm their offer or to amend it to correct genuine errors.</w:t>
      </w:r>
    </w:p>
    <w:p w14:paraId="1DC63F67" w14:textId="77777777" w:rsidR="00A67659" w:rsidRDefault="00A67659" w:rsidP="00A67659">
      <w:pPr>
        <w:jc w:val="both"/>
        <w:rPr>
          <w:lang w:val="en-US"/>
        </w:rPr>
      </w:pPr>
    </w:p>
    <w:p w14:paraId="597B2536" w14:textId="282528F9" w:rsidR="00A67659" w:rsidRDefault="00A67659" w:rsidP="00A67659">
      <w:pPr>
        <w:ind w:left="720" w:hanging="720"/>
        <w:jc w:val="both"/>
        <w:rPr>
          <w:lang w:val="en-US"/>
        </w:rPr>
      </w:pPr>
      <w:r>
        <w:rPr>
          <w:lang w:val="en-US"/>
        </w:rPr>
        <w:t>17.</w:t>
      </w:r>
      <w:r w:rsidR="00A0711C">
        <w:rPr>
          <w:lang w:val="en-US"/>
        </w:rPr>
        <w:t>3</w:t>
      </w:r>
      <w:r w:rsidR="00C02C69">
        <w:rPr>
          <w:lang w:val="en-US"/>
        </w:rPr>
        <w:t>8</w:t>
      </w:r>
      <w:r>
        <w:rPr>
          <w:lang w:val="en-US"/>
        </w:rPr>
        <w:tab/>
        <w:t>Where the tenderer elects to amend their offer and the revised offer is no longer the lowest or most economically advantageous, the next tender should be considered.</w:t>
      </w:r>
    </w:p>
    <w:p w14:paraId="644F7DCE" w14:textId="77777777" w:rsidR="00A67659" w:rsidRDefault="00A67659" w:rsidP="00A67659">
      <w:pPr>
        <w:jc w:val="both"/>
        <w:rPr>
          <w:lang w:val="en-US"/>
        </w:rPr>
      </w:pPr>
    </w:p>
    <w:p w14:paraId="589A24F8" w14:textId="77777777" w:rsidR="00A67659" w:rsidRDefault="00A67659" w:rsidP="00A67659">
      <w:pPr>
        <w:pStyle w:val="Heading8"/>
        <w:rPr>
          <w:lang w:val="en-US"/>
        </w:rPr>
      </w:pPr>
      <w:bookmarkStart w:id="70" w:name="_Post_Tender_Negotiations"/>
      <w:bookmarkEnd w:id="70"/>
      <w:r>
        <w:rPr>
          <w:lang w:val="en-US"/>
        </w:rPr>
        <w:t>Post Tender Negotiations</w:t>
      </w:r>
    </w:p>
    <w:p w14:paraId="2C8935D5" w14:textId="52B8DC95" w:rsidR="00A67659" w:rsidRDefault="00A67659" w:rsidP="00A67659">
      <w:pPr>
        <w:ind w:left="720" w:hanging="720"/>
        <w:jc w:val="both"/>
      </w:pPr>
      <w:r>
        <w:rPr>
          <w:lang w:val="en-US"/>
        </w:rPr>
        <w:t>17.</w:t>
      </w:r>
      <w:r w:rsidR="00C02C69">
        <w:rPr>
          <w:lang w:val="en-US"/>
        </w:rPr>
        <w:t>39</w:t>
      </w:r>
      <w:r>
        <w:rPr>
          <w:lang w:val="en-US"/>
        </w:rPr>
        <w:tab/>
      </w:r>
      <w:r>
        <w:t>Where procurement is conducted pursuant to the Regulations through either the open or restricted procedures, no post-tender negotiations are allowed. The authorised officer may seek clarification from suppliers where appropriate but negotiations on price are not permitted.</w:t>
      </w:r>
    </w:p>
    <w:p w14:paraId="26E2E9E6" w14:textId="77777777" w:rsidR="00A67659" w:rsidRDefault="00A67659" w:rsidP="00A67659">
      <w:pPr>
        <w:jc w:val="both"/>
        <w:rPr>
          <w:lang w:val="en-US"/>
        </w:rPr>
      </w:pPr>
    </w:p>
    <w:p w14:paraId="6A33D4E6" w14:textId="1529F932" w:rsidR="00A67659" w:rsidRDefault="00A67659" w:rsidP="00A67659">
      <w:pPr>
        <w:ind w:left="720" w:hanging="720"/>
        <w:jc w:val="both"/>
        <w:rPr>
          <w:lang w:val="en-US"/>
        </w:rPr>
      </w:pPr>
      <w:r>
        <w:rPr>
          <w:lang w:val="en-US"/>
        </w:rPr>
        <w:t>17.4</w:t>
      </w:r>
      <w:r w:rsidR="00C02C69">
        <w:rPr>
          <w:lang w:val="en-US"/>
        </w:rPr>
        <w:t>0</w:t>
      </w:r>
      <w:r>
        <w:rPr>
          <w:lang w:val="en-US"/>
        </w:rPr>
        <w:tab/>
        <w:t xml:space="preserve">At all times during the procurement processes, the school shall consider and implement the principles of non-discrimination, equal </w:t>
      </w:r>
      <w:r w:rsidR="008A56A0">
        <w:rPr>
          <w:lang w:val="en-US"/>
        </w:rPr>
        <w:t>treatment,</w:t>
      </w:r>
      <w:r>
        <w:rPr>
          <w:lang w:val="en-US"/>
        </w:rPr>
        <w:t xml:space="preserve"> and transparency.</w:t>
      </w:r>
    </w:p>
    <w:p w14:paraId="617B6C2C" w14:textId="77777777" w:rsidR="00A67659" w:rsidRDefault="00A67659" w:rsidP="00A67659">
      <w:pPr>
        <w:jc w:val="both"/>
        <w:rPr>
          <w:b/>
          <w:bCs/>
          <w:lang w:val="en-US"/>
        </w:rPr>
      </w:pPr>
    </w:p>
    <w:p w14:paraId="56F1AE0C" w14:textId="77777777" w:rsidR="00A67659" w:rsidRDefault="00A67659" w:rsidP="00A67659">
      <w:pPr>
        <w:pStyle w:val="Heading8"/>
        <w:rPr>
          <w:lang w:val="en-US"/>
        </w:rPr>
      </w:pPr>
      <w:bookmarkStart w:id="71" w:name="_Tender_Evaluation"/>
      <w:bookmarkEnd w:id="71"/>
      <w:r>
        <w:rPr>
          <w:lang w:val="en-US"/>
        </w:rPr>
        <w:t>Tender Evaluation</w:t>
      </w:r>
    </w:p>
    <w:p w14:paraId="10AEE8F0" w14:textId="43EEFE8E" w:rsidR="00A67659" w:rsidRDefault="00A67659" w:rsidP="00A67659">
      <w:pPr>
        <w:ind w:left="720" w:hanging="720"/>
        <w:jc w:val="both"/>
      </w:pPr>
      <w:r>
        <w:t>17.4</w:t>
      </w:r>
      <w:r w:rsidR="00C02C69">
        <w:t>1</w:t>
      </w:r>
      <w:r>
        <w:tab/>
        <w:t>Tenders subject to the Regulations shall be evaluated in accordance with the relevant Regulations and the evaluation criteria set out in the Invitation to Tender</w:t>
      </w:r>
      <w:r w:rsidR="00A0711C">
        <w:t xml:space="preserve"> (ITT)</w:t>
      </w:r>
      <w:r>
        <w:t xml:space="preserve">. All other tenders shall be evaluated in accordance with the evaluation criteria set out in the </w:t>
      </w:r>
      <w:r w:rsidR="00A0711C">
        <w:t>ITT</w:t>
      </w:r>
      <w:r>
        <w:t xml:space="preserve">. </w:t>
      </w:r>
    </w:p>
    <w:p w14:paraId="212B0C37" w14:textId="77777777" w:rsidR="00A67659" w:rsidRDefault="00A67659" w:rsidP="00A67659">
      <w:pPr>
        <w:ind w:left="720" w:hanging="720"/>
        <w:jc w:val="both"/>
      </w:pPr>
    </w:p>
    <w:p w14:paraId="0B806955" w14:textId="04C8E107" w:rsidR="00A67659" w:rsidRDefault="00A0711C" w:rsidP="0051285A">
      <w:pPr>
        <w:ind w:left="709" w:hanging="709"/>
        <w:jc w:val="both"/>
      </w:pPr>
      <w:r>
        <w:t>17.4</w:t>
      </w:r>
      <w:r w:rsidR="00C02C69">
        <w:t>2</w:t>
      </w:r>
      <w:r>
        <w:tab/>
      </w:r>
      <w:r w:rsidR="00A67659">
        <w:t xml:space="preserve">All contracts, except contracts where lowest price was predetermined to be the appropriate </w:t>
      </w:r>
      <w:r w:rsidR="008A56A0">
        <w:t xml:space="preserve">award </w:t>
      </w:r>
      <w:r w:rsidR="00A67659">
        <w:t xml:space="preserve">criteria, shall be awarded on the basis of the offer that represents Best Value for Money to the school. The evaluation criteria shall be predetermined and approved by the appropriate Headteacher and listed in the Invitation to Tender documentation, in order of importance. In addition, the criteria shall be strictly observed (and remain unchanged) at all times throughout the contract award procedure.    </w:t>
      </w:r>
    </w:p>
    <w:p w14:paraId="5855A311" w14:textId="77777777" w:rsidR="00A67659" w:rsidRDefault="00A67659" w:rsidP="00A67659">
      <w:pPr>
        <w:pStyle w:val="BodyText"/>
        <w:jc w:val="both"/>
        <w:rPr>
          <w:color w:val="auto"/>
        </w:rPr>
      </w:pPr>
    </w:p>
    <w:p w14:paraId="685D9E10" w14:textId="1BC6B507" w:rsidR="00A67659" w:rsidRPr="008220DA" w:rsidRDefault="00A67659" w:rsidP="00A67659">
      <w:pPr>
        <w:pStyle w:val="BodyText"/>
        <w:ind w:left="720" w:hanging="720"/>
        <w:jc w:val="both"/>
        <w:rPr>
          <w:color w:val="FF0000"/>
        </w:rPr>
      </w:pPr>
      <w:r>
        <w:rPr>
          <w:color w:val="auto"/>
        </w:rPr>
        <w:t>17.4</w:t>
      </w:r>
      <w:r w:rsidR="00C02C69">
        <w:rPr>
          <w:color w:val="auto"/>
        </w:rPr>
        <w:t>3</w:t>
      </w:r>
      <w:r>
        <w:rPr>
          <w:color w:val="auto"/>
        </w:rPr>
        <w:tab/>
        <w:t xml:space="preserve">After a contract has been awarded, and the </w:t>
      </w:r>
      <w:r w:rsidR="008A56A0">
        <w:rPr>
          <w:color w:val="auto"/>
        </w:rPr>
        <w:t>contract is above the Public Procurement</w:t>
      </w:r>
      <w:r w:rsidR="008A56A0" w:rsidDel="008A56A0">
        <w:rPr>
          <w:color w:val="auto"/>
        </w:rPr>
        <w:t xml:space="preserve"> </w:t>
      </w:r>
      <w:r>
        <w:rPr>
          <w:color w:val="auto"/>
        </w:rPr>
        <w:t>threshold, then the</w:t>
      </w:r>
      <w:r>
        <w:rPr>
          <w:b/>
          <w:bCs/>
          <w:color w:val="auto"/>
        </w:rPr>
        <w:t xml:space="preserve"> “Standstill Period” </w:t>
      </w:r>
      <w:r>
        <w:rPr>
          <w:color w:val="auto"/>
        </w:rPr>
        <w:t xml:space="preserve">applies. This is a 10-day </w:t>
      </w:r>
      <w:r>
        <w:rPr>
          <w:color w:val="auto"/>
        </w:rPr>
        <w:lastRenderedPageBreak/>
        <w:t xml:space="preserve">period that </w:t>
      </w:r>
      <w:r w:rsidRPr="00206400">
        <w:rPr>
          <w:color w:val="auto"/>
        </w:rPr>
        <w:t>allows unsuccessful suppliers to lodge an objection before the contract is concluded.</w:t>
      </w:r>
    </w:p>
    <w:p w14:paraId="6A85B250" w14:textId="77777777" w:rsidR="00A67659" w:rsidRDefault="00A67659" w:rsidP="00A67659">
      <w:pPr>
        <w:pStyle w:val="BodyText"/>
        <w:jc w:val="both"/>
        <w:rPr>
          <w:color w:val="auto"/>
        </w:rPr>
      </w:pPr>
    </w:p>
    <w:p w14:paraId="2616937C" w14:textId="46CFBFE4" w:rsidR="00A67659" w:rsidRDefault="00A67659" w:rsidP="00A67659">
      <w:pPr>
        <w:pStyle w:val="BodyText"/>
        <w:ind w:left="720" w:hanging="720"/>
        <w:jc w:val="both"/>
        <w:rPr>
          <w:color w:val="auto"/>
        </w:rPr>
      </w:pPr>
      <w:r>
        <w:rPr>
          <w:color w:val="auto"/>
        </w:rPr>
        <w:t>17.4</w:t>
      </w:r>
      <w:r w:rsidR="00C02C69">
        <w:rPr>
          <w:color w:val="auto"/>
        </w:rPr>
        <w:t>4</w:t>
      </w:r>
      <w:r>
        <w:rPr>
          <w:color w:val="auto"/>
        </w:rPr>
        <w:tab/>
        <w:t xml:space="preserve">At all times during the procurement process, the school shall consider and implement the principles of non-discrimination, equal </w:t>
      </w:r>
      <w:r w:rsidR="008A56A0">
        <w:rPr>
          <w:color w:val="auto"/>
        </w:rPr>
        <w:t>treatment,</w:t>
      </w:r>
      <w:r>
        <w:rPr>
          <w:color w:val="auto"/>
        </w:rPr>
        <w:t xml:space="preserve"> and transparency. </w:t>
      </w:r>
    </w:p>
    <w:p w14:paraId="4B24CF84" w14:textId="77777777" w:rsidR="00A67659" w:rsidRDefault="00A67659" w:rsidP="00A67659">
      <w:pPr>
        <w:jc w:val="both"/>
        <w:rPr>
          <w:b/>
          <w:bCs/>
          <w:lang w:val="en-US"/>
        </w:rPr>
      </w:pPr>
    </w:p>
    <w:p w14:paraId="5E39E221" w14:textId="77777777" w:rsidR="00A67659" w:rsidRDefault="00A67659" w:rsidP="00A67659">
      <w:pPr>
        <w:pStyle w:val="Heading8"/>
        <w:rPr>
          <w:lang w:val="en-US"/>
        </w:rPr>
      </w:pPr>
      <w:bookmarkStart w:id="72" w:name="_Acceptance_of_Tenders"/>
      <w:bookmarkEnd w:id="72"/>
      <w:r>
        <w:rPr>
          <w:lang w:val="en-US"/>
        </w:rPr>
        <w:t>Acceptance of Tenders</w:t>
      </w:r>
    </w:p>
    <w:p w14:paraId="6DA4EA65" w14:textId="65530107" w:rsidR="00A67659" w:rsidRDefault="00A67659" w:rsidP="00A67659">
      <w:pPr>
        <w:ind w:left="720" w:hanging="720"/>
        <w:jc w:val="both"/>
        <w:rPr>
          <w:lang w:val="en-US"/>
        </w:rPr>
      </w:pPr>
      <w:r>
        <w:rPr>
          <w:lang w:val="en-US"/>
        </w:rPr>
        <w:t>17.</w:t>
      </w:r>
      <w:r w:rsidR="00382F66">
        <w:rPr>
          <w:lang w:val="en-US"/>
        </w:rPr>
        <w:t>4</w:t>
      </w:r>
      <w:r w:rsidR="00C02C69">
        <w:rPr>
          <w:lang w:val="en-US"/>
        </w:rPr>
        <w:t>5</w:t>
      </w:r>
      <w:r>
        <w:rPr>
          <w:lang w:val="en-US"/>
        </w:rPr>
        <w:tab/>
        <w:t>Where there is a tender process, a satisfactory tender that is the most economically advantageous may be accepted by the Headteacher who will report to the next available meeting of the Governing Body.</w:t>
      </w:r>
    </w:p>
    <w:p w14:paraId="6AC11FCC" w14:textId="77777777" w:rsidR="00A67659" w:rsidRDefault="00A67659" w:rsidP="00A67659">
      <w:pPr>
        <w:jc w:val="both"/>
        <w:rPr>
          <w:lang w:val="en-US"/>
        </w:rPr>
      </w:pPr>
    </w:p>
    <w:p w14:paraId="0DEDBFBC" w14:textId="31F5BAA8" w:rsidR="00A67659" w:rsidRDefault="00A67659" w:rsidP="00A67659">
      <w:pPr>
        <w:ind w:left="720" w:hanging="720"/>
        <w:jc w:val="both"/>
        <w:rPr>
          <w:lang w:val="en-US"/>
        </w:rPr>
      </w:pPr>
      <w:r>
        <w:rPr>
          <w:lang w:val="en-US"/>
        </w:rPr>
        <w:t>17.</w:t>
      </w:r>
      <w:r w:rsidR="00382F66">
        <w:rPr>
          <w:lang w:val="en-US"/>
        </w:rPr>
        <w:t>4</w:t>
      </w:r>
      <w:r w:rsidR="00C02C69">
        <w:rPr>
          <w:lang w:val="en-US"/>
        </w:rPr>
        <w:t>6</w:t>
      </w:r>
      <w:r>
        <w:rPr>
          <w:lang w:val="en-US"/>
        </w:rPr>
        <w:tab/>
        <w:t>Where there is a tender process and the most satisfactory tender is not the most economically advantageous tender, the tender may be accepted by the Governing Body after consideration of a written report by the Headteacher.</w:t>
      </w:r>
    </w:p>
    <w:p w14:paraId="74E154FA" w14:textId="77777777" w:rsidR="00A67659" w:rsidRDefault="00A67659" w:rsidP="00A67659">
      <w:pPr>
        <w:jc w:val="both"/>
        <w:rPr>
          <w:lang w:val="en-US"/>
        </w:rPr>
      </w:pPr>
    </w:p>
    <w:p w14:paraId="0385F82E" w14:textId="5D26D3E3" w:rsidR="00A67659" w:rsidRDefault="00A67659" w:rsidP="00A67659">
      <w:pPr>
        <w:ind w:left="720" w:hanging="720"/>
        <w:jc w:val="both"/>
        <w:rPr>
          <w:lang w:val="en-US"/>
        </w:rPr>
      </w:pPr>
      <w:r>
        <w:rPr>
          <w:lang w:val="en-US"/>
        </w:rPr>
        <w:t>17.</w:t>
      </w:r>
      <w:r w:rsidR="00382F66">
        <w:rPr>
          <w:lang w:val="en-US"/>
        </w:rPr>
        <w:t>4</w:t>
      </w:r>
      <w:r w:rsidR="00C02C69">
        <w:rPr>
          <w:lang w:val="en-US"/>
        </w:rPr>
        <w:t>7</w:t>
      </w:r>
      <w:r>
        <w:rPr>
          <w:lang w:val="en-US"/>
        </w:rPr>
        <w:tab/>
        <w:t>The Governing Body reserves the right not to accept the lowest (or the highest if the school is to receive payment) or any tender.</w:t>
      </w:r>
    </w:p>
    <w:p w14:paraId="458EABD7" w14:textId="77777777" w:rsidR="00A67659" w:rsidRDefault="00A67659" w:rsidP="00A67659">
      <w:pPr>
        <w:jc w:val="both"/>
        <w:rPr>
          <w:lang w:val="en-US"/>
        </w:rPr>
      </w:pPr>
    </w:p>
    <w:p w14:paraId="0D633A9D" w14:textId="77777777" w:rsidR="00A67659" w:rsidRPr="00110981" w:rsidRDefault="00A67659" w:rsidP="00A67659">
      <w:pPr>
        <w:pStyle w:val="Heading8"/>
      </w:pPr>
      <w:bookmarkStart w:id="73" w:name="_Supervision_of_Contract"/>
      <w:bookmarkEnd w:id="73"/>
      <w:r w:rsidRPr="00110981">
        <w:t>Supervision of Contract</w:t>
      </w:r>
    </w:p>
    <w:p w14:paraId="32CC54E7" w14:textId="53F3A24E" w:rsidR="00A67659" w:rsidRDefault="00A67659" w:rsidP="00A67659">
      <w:pPr>
        <w:ind w:left="720" w:hanging="720"/>
        <w:jc w:val="both"/>
        <w:rPr>
          <w:lang w:val="en-US"/>
        </w:rPr>
      </w:pPr>
      <w:r>
        <w:rPr>
          <w:lang w:val="en-US"/>
        </w:rPr>
        <w:t>17.</w:t>
      </w:r>
      <w:r w:rsidR="00382F66">
        <w:rPr>
          <w:lang w:val="en-US"/>
        </w:rPr>
        <w:t>4</w:t>
      </w:r>
      <w:r w:rsidR="00C02C69">
        <w:rPr>
          <w:lang w:val="en-US"/>
        </w:rPr>
        <w:t>8</w:t>
      </w:r>
      <w:r>
        <w:rPr>
          <w:lang w:val="en-US"/>
        </w:rPr>
        <w:t xml:space="preserve"> It shall be a condition of the engagement of the services of any person (not being an officer of the Local Authority) to supervise a Contract or matters relating to a Contract, that in relation to that Contract </w:t>
      </w:r>
      <w:r w:rsidR="008A56A0">
        <w:rPr>
          <w:lang w:val="en-US"/>
        </w:rPr>
        <w:t>they</w:t>
      </w:r>
      <w:r>
        <w:rPr>
          <w:lang w:val="en-US"/>
        </w:rPr>
        <w:t xml:space="preserve"> shall:</w:t>
      </w:r>
    </w:p>
    <w:p w14:paraId="63E200C6" w14:textId="77777777" w:rsidR="00A67659" w:rsidRDefault="00A67659" w:rsidP="00A67659">
      <w:pPr>
        <w:jc w:val="both"/>
        <w:rPr>
          <w:lang w:val="en-US"/>
        </w:rPr>
      </w:pPr>
    </w:p>
    <w:p w14:paraId="7044AA7B" w14:textId="75F8BDF3" w:rsidR="00A67659" w:rsidRDefault="00A67659" w:rsidP="00A67659">
      <w:pPr>
        <w:pStyle w:val="BodyTextIndent"/>
        <w:numPr>
          <w:ilvl w:val="0"/>
          <w:numId w:val="16"/>
        </w:numPr>
      </w:pPr>
      <w:r>
        <w:t xml:space="preserve">Comply with these procedures as though </w:t>
      </w:r>
      <w:r w:rsidR="008A56A0">
        <w:t>they</w:t>
      </w:r>
      <w:r>
        <w:t xml:space="preserve"> were an officer of the Local Authority;</w:t>
      </w:r>
    </w:p>
    <w:p w14:paraId="154D28DF" w14:textId="2E1DDCB7" w:rsidR="00A67659" w:rsidRDefault="00A67659" w:rsidP="00A67659">
      <w:pPr>
        <w:pStyle w:val="BodyTextIndent"/>
        <w:numPr>
          <w:ilvl w:val="0"/>
          <w:numId w:val="16"/>
        </w:numPr>
      </w:pPr>
      <w:r>
        <w:t xml:space="preserve">at any time during the </w:t>
      </w:r>
      <w:r w:rsidR="008A56A0">
        <w:t>delivery</w:t>
      </w:r>
      <w:r>
        <w:t xml:space="preserve"> of the Contract provide, on request, to the Headteacher, Chief Financial Officer or other appropriate Chief Officer, all the records maintained by </w:t>
      </w:r>
      <w:r w:rsidR="008A56A0">
        <w:t>them</w:t>
      </w:r>
      <w:r>
        <w:t xml:space="preserve"> in relation to the Contract; and </w:t>
      </w:r>
    </w:p>
    <w:p w14:paraId="4C25B3F9" w14:textId="77777777" w:rsidR="00A67659" w:rsidRDefault="00A67659" w:rsidP="00A67659">
      <w:pPr>
        <w:numPr>
          <w:ilvl w:val="0"/>
          <w:numId w:val="16"/>
        </w:numPr>
        <w:autoSpaceDE w:val="0"/>
        <w:autoSpaceDN w:val="0"/>
        <w:adjustRightInd w:val="0"/>
        <w:jc w:val="both"/>
        <w:rPr>
          <w:lang w:val="en-US"/>
        </w:rPr>
      </w:pPr>
      <w:r>
        <w:t>On completion of the Contract transmit all such records as the Headteacher or appropriate Chief Officer requires.</w:t>
      </w:r>
    </w:p>
    <w:p w14:paraId="5D7643CD" w14:textId="77777777" w:rsidR="00A67659" w:rsidRDefault="00A67659" w:rsidP="00A67659">
      <w:pPr>
        <w:jc w:val="both"/>
        <w:rPr>
          <w:lang w:val="en-US"/>
        </w:rPr>
      </w:pPr>
    </w:p>
    <w:p w14:paraId="1D140257" w14:textId="77777777" w:rsidR="00A67659" w:rsidRPr="00110981" w:rsidRDefault="00A67659" w:rsidP="00A67659">
      <w:pPr>
        <w:pStyle w:val="Heading8"/>
      </w:pPr>
      <w:bookmarkStart w:id="74" w:name="_Form_of_Contract"/>
      <w:bookmarkEnd w:id="74"/>
      <w:r w:rsidRPr="00110981">
        <w:t>Form of Contract</w:t>
      </w:r>
    </w:p>
    <w:p w14:paraId="23AA888B" w14:textId="31EE852D" w:rsidR="00A67659" w:rsidRDefault="00A67659" w:rsidP="00A67659">
      <w:pPr>
        <w:ind w:left="720" w:hanging="720"/>
        <w:jc w:val="both"/>
        <w:rPr>
          <w:lang w:val="en-US"/>
        </w:rPr>
      </w:pPr>
      <w:r>
        <w:rPr>
          <w:lang w:val="en-US"/>
        </w:rPr>
        <w:t>17.</w:t>
      </w:r>
      <w:r w:rsidR="00C02C69">
        <w:rPr>
          <w:lang w:val="en-US"/>
        </w:rPr>
        <w:t>49</w:t>
      </w:r>
      <w:r>
        <w:rPr>
          <w:lang w:val="en-US"/>
        </w:rPr>
        <w:tab/>
        <w:t>Every Contract</w:t>
      </w:r>
      <w:r w:rsidR="008A56A0">
        <w:rPr>
          <w:lang w:val="en-US"/>
        </w:rPr>
        <w:t>,</w:t>
      </w:r>
      <w:r>
        <w:rPr>
          <w:lang w:val="en-US"/>
        </w:rPr>
        <w:t xml:space="preserve"> which exceeds £25,000 in value</w:t>
      </w:r>
      <w:r w:rsidR="008A56A0">
        <w:rPr>
          <w:lang w:val="en-US"/>
        </w:rPr>
        <w:t>,</w:t>
      </w:r>
      <w:r>
        <w:rPr>
          <w:lang w:val="en-US"/>
        </w:rPr>
        <w:t xml:space="preserve"> </w:t>
      </w:r>
      <w:r w:rsidR="008A56A0">
        <w:rPr>
          <w:lang w:val="en-US"/>
        </w:rPr>
        <w:t>it must</w:t>
      </w:r>
      <w:r>
        <w:rPr>
          <w:lang w:val="en-US"/>
        </w:rPr>
        <w:t xml:space="preserve"> be in writing where the contracts have a value which exceeds £250,000 and in any other case where the </w:t>
      </w:r>
      <w:r w:rsidR="00B16E07">
        <w:rPr>
          <w:lang w:val="en-US"/>
        </w:rPr>
        <w:t>Service</w:t>
      </w:r>
      <w:r>
        <w:rPr>
          <w:lang w:val="en-US"/>
        </w:rPr>
        <w:t xml:space="preserve"> Director of Legal &amp; Democratic Services so decides, shall be under seal unless the </w:t>
      </w:r>
      <w:r w:rsidR="00B16E07">
        <w:rPr>
          <w:lang w:val="en-US"/>
        </w:rPr>
        <w:t>Service</w:t>
      </w:r>
      <w:r>
        <w:rPr>
          <w:lang w:val="en-US"/>
        </w:rPr>
        <w:t xml:space="preserve"> Director of Legal &amp; Democratic Services approves other arrangements.</w:t>
      </w:r>
    </w:p>
    <w:p w14:paraId="6044F42B" w14:textId="77777777" w:rsidR="00A67659" w:rsidRDefault="00A67659" w:rsidP="00A67659">
      <w:pPr>
        <w:ind w:left="720" w:hanging="720"/>
        <w:jc w:val="both"/>
        <w:rPr>
          <w:lang w:val="en-US"/>
        </w:rPr>
      </w:pPr>
    </w:p>
    <w:p w14:paraId="5057EDE3" w14:textId="77777777" w:rsidR="002A1481" w:rsidRDefault="002A1481" w:rsidP="00A67659">
      <w:pPr>
        <w:ind w:left="720" w:hanging="720"/>
        <w:jc w:val="both"/>
        <w:rPr>
          <w:lang w:val="en-US"/>
        </w:rPr>
      </w:pPr>
    </w:p>
    <w:p w14:paraId="584DF641" w14:textId="049D272D" w:rsidR="00A67659" w:rsidRDefault="00A67659" w:rsidP="00A67659">
      <w:pPr>
        <w:ind w:left="709" w:hanging="709"/>
        <w:jc w:val="both"/>
        <w:rPr>
          <w:lang w:val="en-US"/>
        </w:rPr>
      </w:pPr>
      <w:r>
        <w:rPr>
          <w:lang w:val="en-US"/>
        </w:rPr>
        <w:t>17.5</w:t>
      </w:r>
      <w:r w:rsidR="00C02C69">
        <w:rPr>
          <w:lang w:val="en-US"/>
        </w:rPr>
        <w:t>0</w:t>
      </w:r>
      <w:r>
        <w:rPr>
          <w:lang w:val="en-US"/>
        </w:rPr>
        <w:tab/>
        <w:t>Every Contract in writing shall specify:</w:t>
      </w:r>
    </w:p>
    <w:p w14:paraId="41ECFED2" w14:textId="77777777" w:rsidR="00A67659" w:rsidRDefault="00A67659" w:rsidP="00A67659">
      <w:pPr>
        <w:jc w:val="both"/>
        <w:rPr>
          <w:lang w:val="en-US"/>
        </w:rPr>
      </w:pPr>
    </w:p>
    <w:p w14:paraId="3BF884A6" w14:textId="563F328F" w:rsidR="00A67659" w:rsidRDefault="00A67659" w:rsidP="00A67659">
      <w:pPr>
        <w:ind w:left="360" w:firstLine="360"/>
        <w:jc w:val="both"/>
        <w:rPr>
          <w:lang w:val="en-US"/>
        </w:rPr>
      </w:pPr>
      <w:r>
        <w:rPr>
          <w:lang w:val="en-US"/>
        </w:rPr>
        <w:t xml:space="preserve">(a) </w:t>
      </w:r>
      <w:r>
        <w:rPr>
          <w:lang w:val="en-US"/>
        </w:rPr>
        <w:tab/>
        <w:t xml:space="preserve">The work, </w:t>
      </w:r>
      <w:r w:rsidR="00FC5AA2">
        <w:rPr>
          <w:lang w:val="en-US"/>
        </w:rPr>
        <w:t xml:space="preserve">goods </w:t>
      </w:r>
      <w:r>
        <w:rPr>
          <w:lang w:val="en-US"/>
        </w:rPr>
        <w:t xml:space="preserve">or services to be </w:t>
      </w:r>
      <w:r w:rsidR="00FC5AA2">
        <w:rPr>
          <w:lang w:val="en-US"/>
        </w:rPr>
        <w:t xml:space="preserve">delivered </w:t>
      </w:r>
      <w:r>
        <w:rPr>
          <w:lang w:val="en-US"/>
        </w:rPr>
        <w:t>or supplied;</w:t>
      </w:r>
    </w:p>
    <w:p w14:paraId="48059D49" w14:textId="77777777" w:rsidR="00A67659" w:rsidRDefault="00A67659" w:rsidP="00A67659">
      <w:pPr>
        <w:ind w:left="1440" w:hanging="720"/>
        <w:jc w:val="both"/>
        <w:rPr>
          <w:lang w:val="en-US"/>
        </w:rPr>
      </w:pPr>
      <w:r>
        <w:rPr>
          <w:lang w:val="en-US"/>
        </w:rPr>
        <w:t xml:space="preserve">(b) </w:t>
      </w:r>
      <w:r>
        <w:rPr>
          <w:lang w:val="en-US"/>
        </w:rPr>
        <w:tab/>
        <w:t>The price to be paid with a statement of discounts or other deductions;</w:t>
      </w:r>
    </w:p>
    <w:p w14:paraId="1A6FD037" w14:textId="3AE591E3" w:rsidR="00A67659" w:rsidRDefault="00A67659" w:rsidP="00A67659">
      <w:pPr>
        <w:pStyle w:val="BodyTextIndent"/>
        <w:ind w:left="1440" w:hanging="720"/>
      </w:pPr>
      <w:r>
        <w:t xml:space="preserve">(c) </w:t>
      </w:r>
      <w:r>
        <w:tab/>
        <w:t xml:space="preserve">The </w:t>
      </w:r>
      <w:r w:rsidR="00FC5AA2">
        <w:t>period that</w:t>
      </w:r>
      <w:r>
        <w:t xml:space="preserve"> the Contract is to be performed and, where appropriate, the amount of liquidated damages that may otherwise become due</w:t>
      </w:r>
      <w:r w:rsidR="00FC5AA2">
        <w:t>.</w:t>
      </w:r>
    </w:p>
    <w:p w14:paraId="4E938786" w14:textId="77777777" w:rsidR="00A67659" w:rsidRDefault="00A67659" w:rsidP="00A67659">
      <w:pPr>
        <w:ind w:firstLine="720"/>
        <w:jc w:val="both"/>
        <w:rPr>
          <w:lang w:val="en-US"/>
        </w:rPr>
      </w:pPr>
      <w:r>
        <w:rPr>
          <w:lang w:val="en-US"/>
        </w:rPr>
        <w:t xml:space="preserve">(d) </w:t>
      </w:r>
      <w:r>
        <w:rPr>
          <w:lang w:val="en-US"/>
        </w:rPr>
        <w:tab/>
        <w:t>The conditions of the Contract.</w:t>
      </w:r>
    </w:p>
    <w:p w14:paraId="0CC30CB4" w14:textId="77777777" w:rsidR="00A67659" w:rsidRDefault="00A67659" w:rsidP="00A67659">
      <w:pPr>
        <w:jc w:val="both"/>
        <w:rPr>
          <w:lang w:val="en-US"/>
        </w:rPr>
      </w:pPr>
    </w:p>
    <w:p w14:paraId="31CB13E2" w14:textId="78BF4A55" w:rsidR="00A67659" w:rsidRDefault="00A67659" w:rsidP="00A67659">
      <w:pPr>
        <w:jc w:val="both"/>
        <w:rPr>
          <w:lang w:val="en-US"/>
        </w:rPr>
      </w:pPr>
      <w:r>
        <w:rPr>
          <w:lang w:val="en-US"/>
        </w:rPr>
        <w:t>17.5</w:t>
      </w:r>
      <w:r w:rsidR="00C02C69">
        <w:rPr>
          <w:lang w:val="en-US"/>
        </w:rPr>
        <w:t>1</w:t>
      </w:r>
      <w:r>
        <w:rPr>
          <w:lang w:val="en-US"/>
        </w:rPr>
        <w:tab/>
        <w:t>Every Contract in writing shall be signed by the Headteacher.</w:t>
      </w:r>
    </w:p>
    <w:p w14:paraId="56C68B4F" w14:textId="77777777" w:rsidR="00A67659" w:rsidRDefault="00A67659" w:rsidP="00A67659">
      <w:pPr>
        <w:jc w:val="both"/>
        <w:rPr>
          <w:lang w:val="en-US"/>
        </w:rPr>
      </w:pPr>
    </w:p>
    <w:p w14:paraId="19DB371C" w14:textId="1FA888CA" w:rsidR="00A67659" w:rsidRDefault="00A67659" w:rsidP="00A67659">
      <w:pPr>
        <w:ind w:left="720" w:hanging="720"/>
        <w:jc w:val="both"/>
        <w:rPr>
          <w:lang w:val="en-US"/>
        </w:rPr>
      </w:pPr>
      <w:r>
        <w:rPr>
          <w:lang w:val="en-US"/>
        </w:rPr>
        <w:lastRenderedPageBreak/>
        <w:t>17.5</w:t>
      </w:r>
      <w:r w:rsidR="00C02C69">
        <w:rPr>
          <w:lang w:val="en-US"/>
        </w:rPr>
        <w:t>2</w:t>
      </w:r>
      <w:r>
        <w:rPr>
          <w:lang w:val="en-US"/>
        </w:rPr>
        <w:tab/>
        <w:t xml:space="preserve">Every written Contract shall include a clause to prevent the </w:t>
      </w:r>
      <w:r w:rsidR="00FC5AA2">
        <w:rPr>
          <w:lang w:val="en-US"/>
        </w:rPr>
        <w:t>Provider</w:t>
      </w:r>
      <w:r>
        <w:rPr>
          <w:lang w:val="en-US"/>
        </w:rPr>
        <w:t xml:space="preserve"> from transferring or assigning directly or indirectly, the Contract without the written consent of the Governing Body and to prevent sub-letting of the Contract except to the extent permitted in writing by the Supervising Officer or, if none, Headteacher.</w:t>
      </w:r>
    </w:p>
    <w:p w14:paraId="09DDE5BF" w14:textId="77777777" w:rsidR="00A67659" w:rsidRDefault="00A67659" w:rsidP="00A67659">
      <w:pPr>
        <w:jc w:val="both"/>
        <w:rPr>
          <w:lang w:val="en-US"/>
        </w:rPr>
      </w:pPr>
    </w:p>
    <w:p w14:paraId="20C3892F" w14:textId="2B874225" w:rsidR="00A67659" w:rsidRDefault="00A67659" w:rsidP="00A67659">
      <w:pPr>
        <w:ind w:left="720" w:hanging="720"/>
        <w:jc w:val="both"/>
        <w:rPr>
          <w:lang w:val="en-US"/>
        </w:rPr>
      </w:pPr>
      <w:r>
        <w:rPr>
          <w:lang w:val="en-US"/>
        </w:rPr>
        <w:t>17.5</w:t>
      </w:r>
      <w:r w:rsidR="00C02C69">
        <w:rPr>
          <w:lang w:val="en-US"/>
        </w:rPr>
        <w:t>3</w:t>
      </w:r>
      <w:r>
        <w:rPr>
          <w:lang w:val="en-US"/>
        </w:rPr>
        <w:tab/>
        <w:t xml:space="preserve">Every written Contract shall include a clause to secure that the Governing Body shall be entitled to cancel the Contract and to recover from the </w:t>
      </w:r>
      <w:r w:rsidR="00FC5AA2">
        <w:rPr>
          <w:lang w:val="en-US"/>
        </w:rPr>
        <w:t xml:space="preserve">Provider </w:t>
      </w:r>
      <w:r>
        <w:rPr>
          <w:lang w:val="en-US"/>
        </w:rPr>
        <w:t xml:space="preserve">the amount of any loss resulting from such cancellation if, in connection with the Contract, the </w:t>
      </w:r>
      <w:r w:rsidR="00FC5AA2">
        <w:rPr>
          <w:lang w:val="en-US"/>
        </w:rPr>
        <w:t>Provider</w:t>
      </w:r>
      <w:r>
        <w:rPr>
          <w:lang w:val="en-US"/>
        </w:rPr>
        <w:t xml:space="preserve"> commits an offence under the Bribery Act 2010 or gives any fee or reward the receipt of which is an offence under section117(2) of the 1972 Act, or has directly or indirectly canvassed any member or officer, or has obtained or attempted to obtain information concerning any other tender or otherwise acts in a similar unlawful manner.</w:t>
      </w:r>
    </w:p>
    <w:p w14:paraId="08729DC7" w14:textId="77777777" w:rsidR="00A67659" w:rsidRDefault="00A67659" w:rsidP="00A67659">
      <w:pPr>
        <w:jc w:val="both"/>
        <w:rPr>
          <w:lang w:val="en-US"/>
        </w:rPr>
      </w:pPr>
    </w:p>
    <w:p w14:paraId="301B9CA2" w14:textId="4B372B97" w:rsidR="00A67659" w:rsidRDefault="00A67659" w:rsidP="00A67659">
      <w:pPr>
        <w:ind w:left="720" w:hanging="720"/>
        <w:jc w:val="both"/>
        <w:rPr>
          <w:lang w:val="en-US"/>
        </w:rPr>
      </w:pPr>
      <w:r>
        <w:rPr>
          <w:lang w:val="en-US"/>
        </w:rPr>
        <w:t>17.5</w:t>
      </w:r>
      <w:r w:rsidR="00C02C69">
        <w:rPr>
          <w:lang w:val="en-US"/>
        </w:rPr>
        <w:t>4</w:t>
      </w:r>
      <w:r>
        <w:rPr>
          <w:lang w:val="en-US"/>
        </w:rPr>
        <w:tab/>
        <w:t xml:space="preserve">Every written Contract shall include a clause to secure that, should the </w:t>
      </w:r>
      <w:r w:rsidR="00FC5AA2">
        <w:rPr>
          <w:lang w:val="en-US"/>
        </w:rPr>
        <w:t xml:space="preserve">Provider </w:t>
      </w:r>
      <w:r>
        <w:rPr>
          <w:lang w:val="en-US"/>
        </w:rPr>
        <w:t xml:space="preserve">fail to carry out the works, provide the services or deliver the supplies or any part thereof within the time specified in the Contract, the Governing Body, without prejudice to any other remedy available, shall be at liberty to terminate the Contract either wholly or to the extent of such default and execute the works, procure the services or purchase other supplies to make good such default or in the event of the Contract being wholly terminated the remainder of the works to be executed, services to be provided or the supplies remaining to be delivered. Such a clause shall further secure that the amount by which the cost of so executing the works, so procuring the services or so purchasing other supplies exceeds the amount which would have been payable to the </w:t>
      </w:r>
      <w:r w:rsidR="00FC5AA2">
        <w:rPr>
          <w:lang w:val="en-US"/>
        </w:rPr>
        <w:t xml:space="preserve">Provider </w:t>
      </w:r>
      <w:r>
        <w:rPr>
          <w:lang w:val="en-US"/>
        </w:rPr>
        <w:t xml:space="preserve">in respect of the works, services or supplies shall be recoverable from the </w:t>
      </w:r>
      <w:r w:rsidR="00FC5AA2">
        <w:rPr>
          <w:lang w:val="en-US"/>
        </w:rPr>
        <w:t>Provider</w:t>
      </w:r>
      <w:r>
        <w:rPr>
          <w:lang w:val="en-US"/>
        </w:rPr>
        <w:t>.</w:t>
      </w:r>
    </w:p>
    <w:p w14:paraId="2E54B550" w14:textId="77777777" w:rsidR="00A67659" w:rsidRDefault="00A67659" w:rsidP="00A67659">
      <w:pPr>
        <w:jc w:val="both"/>
        <w:rPr>
          <w:lang w:val="en-US"/>
        </w:rPr>
      </w:pPr>
    </w:p>
    <w:p w14:paraId="02BC9C54" w14:textId="5EE7FD8A" w:rsidR="00A67659" w:rsidRDefault="00A67659" w:rsidP="00A67659">
      <w:pPr>
        <w:ind w:left="720" w:hanging="720"/>
        <w:jc w:val="both"/>
        <w:rPr>
          <w:lang w:val="en-US"/>
        </w:rPr>
      </w:pPr>
      <w:r>
        <w:rPr>
          <w:lang w:val="en-US"/>
        </w:rPr>
        <w:t>17.</w:t>
      </w:r>
      <w:r w:rsidR="00F87F76">
        <w:rPr>
          <w:lang w:val="en-US"/>
        </w:rPr>
        <w:t>5</w:t>
      </w:r>
      <w:r w:rsidR="00C02C69">
        <w:rPr>
          <w:lang w:val="en-US"/>
        </w:rPr>
        <w:t>5</w:t>
      </w:r>
      <w:r>
        <w:rPr>
          <w:lang w:val="en-US"/>
        </w:rPr>
        <w:tab/>
        <w:t>Every contract needs to comply with Employment, Equality and Health &amp; Safety legislation.</w:t>
      </w:r>
    </w:p>
    <w:p w14:paraId="18C5E2F6" w14:textId="77777777" w:rsidR="00A67659" w:rsidRDefault="00A67659" w:rsidP="00A67659">
      <w:pPr>
        <w:ind w:left="720" w:hanging="720"/>
        <w:jc w:val="both"/>
        <w:rPr>
          <w:lang w:val="en-US"/>
        </w:rPr>
      </w:pPr>
    </w:p>
    <w:p w14:paraId="7AA0C3CB" w14:textId="72984632" w:rsidR="00A67659" w:rsidRDefault="00A67659" w:rsidP="00A67659">
      <w:pPr>
        <w:ind w:left="720" w:hanging="720"/>
        <w:jc w:val="both"/>
        <w:rPr>
          <w:rFonts w:cs="Times New Roman"/>
          <w:szCs w:val="20"/>
          <w:lang w:val="en-US"/>
        </w:rPr>
      </w:pPr>
      <w:r>
        <w:rPr>
          <w:lang w:val="en-US"/>
        </w:rPr>
        <w:t>17.</w:t>
      </w:r>
      <w:r w:rsidR="00F87F76">
        <w:rPr>
          <w:lang w:val="en-US"/>
        </w:rPr>
        <w:t>5</w:t>
      </w:r>
      <w:r w:rsidR="00C02C69">
        <w:rPr>
          <w:lang w:val="en-US"/>
        </w:rPr>
        <w:t>6</w:t>
      </w:r>
      <w:r>
        <w:rPr>
          <w:lang w:val="en-US"/>
        </w:rPr>
        <w:t xml:space="preserve"> </w:t>
      </w:r>
      <w:r w:rsidR="00F87F76">
        <w:rPr>
          <w:lang w:val="en-US"/>
        </w:rPr>
        <w:t xml:space="preserve">Contracts with a higher health and safety need i.e. construction related contract should ensure the </w:t>
      </w:r>
      <w:r w:rsidR="00FC5AA2">
        <w:rPr>
          <w:lang w:val="en-US"/>
        </w:rPr>
        <w:t xml:space="preserve">Providers </w:t>
      </w:r>
      <w:r w:rsidR="00F87F76">
        <w:rPr>
          <w:lang w:val="en-US"/>
        </w:rPr>
        <w:t xml:space="preserve">are </w:t>
      </w:r>
      <w:r w:rsidR="00F87F76" w:rsidRPr="00623FD4">
        <w:rPr>
          <w:rFonts w:cs="Times New Roman"/>
          <w:szCs w:val="20"/>
          <w:lang w:val="en-US"/>
        </w:rPr>
        <w:t>SSIP (</w:t>
      </w:r>
      <w:r w:rsidR="00F87F76" w:rsidRPr="009A6D6E">
        <w:rPr>
          <w:lang w:val="en-US"/>
        </w:rPr>
        <w:t>The Safety Schemes in Procurement)</w:t>
      </w:r>
      <w:r w:rsidR="00F87F76" w:rsidRPr="00623FD4">
        <w:rPr>
          <w:rFonts w:cs="Times New Roman"/>
          <w:szCs w:val="20"/>
          <w:lang w:val="en-US"/>
        </w:rPr>
        <w:t>, this is discretionary but advisable.</w:t>
      </w:r>
    </w:p>
    <w:p w14:paraId="0D1C3AE0" w14:textId="77777777" w:rsidR="00150EEE" w:rsidRDefault="00150EEE" w:rsidP="00A67659">
      <w:pPr>
        <w:ind w:left="720" w:hanging="720"/>
        <w:jc w:val="both"/>
        <w:rPr>
          <w:rFonts w:cs="Times New Roman"/>
          <w:szCs w:val="20"/>
          <w:lang w:val="en-US"/>
        </w:rPr>
      </w:pPr>
    </w:p>
    <w:p w14:paraId="6CFD0884" w14:textId="77777777" w:rsidR="00B16E07" w:rsidRPr="00150EEE" w:rsidRDefault="00B16E07" w:rsidP="00150EEE">
      <w:pPr>
        <w:pStyle w:val="BodyTextIndent"/>
        <w:rPr>
          <w:b/>
          <w:bCs/>
        </w:rPr>
      </w:pPr>
      <w:r w:rsidRPr="00150EEE">
        <w:rPr>
          <w:b/>
          <w:bCs/>
        </w:rPr>
        <w:t xml:space="preserve">Professional Services and Intermediary Employment </w:t>
      </w:r>
    </w:p>
    <w:p w14:paraId="2B89D3F0" w14:textId="2E2C1943" w:rsidR="00B16E07" w:rsidRDefault="00B16E07" w:rsidP="00150EEE">
      <w:pPr>
        <w:pStyle w:val="BodyTextIndent"/>
        <w:ind w:left="720" w:hanging="720"/>
      </w:pPr>
      <w:r>
        <w:t>17.5</w:t>
      </w:r>
      <w:r w:rsidR="00C02C69">
        <w:t>7</w:t>
      </w:r>
      <w:r>
        <w:tab/>
        <w:t xml:space="preserve">In line with HMRC Off Payroll Working Rules 2021 </w:t>
      </w:r>
      <w:hyperlink r:id="rId22" w:history="1">
        <w:r>
          <w:rPr>
            <w:rStyle w:val="Hyperlink"/>
          </w:rPr>
          <w:t>Off-payroll working for clients - GOV.UK</w:t>
        </w:r>
      </w:hyperlink>
      <w:r>
        <w:t xml:space="preserve"> schools must determine the IR35 status prior to engagement / payment. Contracts that are most likely to fall within the rules are sole traders.</w:t>
      </w:r>
    </w:p>
    <w:p w14:paraId="619464C5" w14:textId="237520FA" w:rsidR="00B16E07" w:rsidRDefault="00B16E07" w:rsidP="00150EEE">
      <w:pPr>
        <w:pStyle w:val="BodyTextIndent"/>
        <w:ind w:left="709" w:firstLine="11"/>
      </w:pPr>
      <w:r>
        <w:t>To check the employment status of an individual, use the HMRC employment status tool</w:t>
      </w:r>
      <w:r w:rsidR="00150EEE">
        <w:t xml:space="preserve"> -</w:t>
      </w:r>
      <w:r>
        <w:t xml:space="preserve">  </w:t>
      </w:r>
      <w:hyperlink r:id="rId23" w:history="1">
        <w:r w:rsidR="00150EEE">
          <w:rPr>
            <w:rStyle w:val="Hyperlink"/>
          </w:rPr>
          <w:t>Check employment status for tax - GOV.UK</w:t>
        </w:r>
      </w:hyperlink>
    </w:p>
    <w:p w14:paraId="04843E15" w14:textId="51091F1B" w:rsidR="00A67659" w:rsidRDefault="00B16E07" w:rsidP="00B16E07">
      <w:pPr>
        <w:pStyle w:val="BodyTextIndent"/>
        <w:ind w:left="1080" w:hanging="360"/>
      </w:pPr>
      <w:r>
        <w:t>Failure to adhere to the rules will result in fines and penalties for the school.</w:t>
      </w:r>
    </w:p>
    <w:p w14:paraId="1CE487E2" w14:textId="77777777" w:rsidR="00B16E07" w:rsidRDefault="00B16E07" w:rsidP="00A67659">
      <w:pPr>
        <w:pStyle w:val="Heading8"/>
      </w:pPr>
      <w:bookmarkStart w:id="75" w:name="_Leasing"/>
      <w:bookmarkStart w:id="76" w:name="_Hlk177469758"/>
      <w:bookmarkEnd w:id="75"/>
    </w:p>
    <w:p w14:paraId="604E5E81" w14:textId="73EE6D50" w:rsidR="00A67659" w:rsidRPr="006F2898" w:rsidRDefault="00A67659" w:rsidP="00A67659">
      <w:pPr>
        <w:pStyle w:val="Heading8"/>
      </w:pPr>
      <w:bookmarkStart w:id="77" w:name="_Leasing_1"/>
      <w:bookmarkEnd w:id="77"/>
      <w:r w:rsidRPr="006F2898">
        <w:t>Leasing</w:t>
      </w:r>
    </w:p>
    <w:p w14:paraId="398C6184" w14:textId="68CC82F2" w:rsidR="00A67659" w:rsidRPr="006F2898" w:rsidRDefault="00A67659" w:rsidP="00A67659">
      <w:pPr>
        <w:pStyle w:val="BodyTextIndent"/>
        <w:ind w:left="720" w:hanging="720"/>
      </w:pPr>
      <w:r w:rsidRPr="006F2898">
        <w:t>17.</w:t>
      </w:r>
      <w:r w:rsidR="008E5CE4" w:rsidRPr="006F2898">
        <w:t>58</w:t>
      </w:r>
      <w:r w:rsidRPr="006F2898">
        <w:t xml:space="preserve"> Leasing is a means of acquiring vehicles, plant and equipment, particularly photocopiers, without depleting available resources.  </w:t>
      </w:r>
      <w:r w:rsidR="00EF47B6" w:rsidRPr="006F2898">
        <w:t xml:space="preserve">From 1 April 2024, IFRS 16 leases will end the distinction between operating and finance leases for accounting purposes. Under the Education Act 2002, all leases will be classed as borrowing and will require the Secretary of State for Education’s consent. </w:t>
      </w:r>
    </w:p>
    <w:p w14:paraId="5985D8F2" w14:textId="77777777" w:rsidR="00A67659" w:rsidRPr="006F2898" w:rsidRDefault="00A67659" w:rsidP="00A67659">
      <w:pPr>
        <w:pStyle w:val="BodyTextIndent"/>
        <w:ind w:left="720" w:hanging="720"/>
      </w:pPr>
    </w:p>
    <w:p w14:paraId="7EE0AD80" w14:textId="593C8EDF" w:rsidR="00A67659" w:rsidRPr="006F2898" w:rsidRDefault="008E5CE4" w:rsidP="00A67659">
      <w:pPr>
        <w:pStyle w:val="BodyTextIndent"/>
        <w:ind w:left="720" w:hanging="720"/>
      </w:pPr>
      <w:r w:rsidRPr="006F2898">
        <w:lastRenderedPageBreak/>
        <w:t>17.59</w:t>
      </w:r>
      <w:r w:rsidRPr="006F2898">
        <w:tab/>
      </w:r>
      <w:r w:rsidR="00A67659" w:rsidRPr="006F2898">
        <w:t>Schools are not permitted to enter into leases under any circumstances as per section 3.7 of the Scheme</w:t>
      </w:r>
      <w:r w:rsidR="006F2898" w:rsidRPr="006F2898">
        <w:t xml:space="preserve"> with</w:t>
      </w:r>
      <w:r w:rsidR="006F2898">
        <w:t>out</w:t>
      </w:r>
      <w:r w:rsidR="006F2898" w:rsidRPr="006F2898">
        <w:t xml:space="preserve"> the written permission of the Secretary of State</w:t>
      </w:r>
      <w:r w:rsidR="00A67659" w:rsidRPr="006F2898">
        <w:t xml:space="preserve">.  </w:t>
      </w:r>
      <w:r w:rsidR="00EF47B6" w:rsidRPr="006F2898">
        <w:t xml:space="preserve">However, Schools do not need to make a specific request for consent where a lease falls under the general consent granted by The Secretary of State </w:t>
      </w:r>
      <w:r w:rsidR="00EF47B6" w:rsidRPr="00150EEE">
        <w:rPr>
          <w:color w:val="0B0C0C"/>
          <w:shd w:val="clear" w:color="auto" w:fill="FFFFFF"/>
        </w:rPr>
        <w:t>. The types of assets granted general consent is listed in</w:t>
      </w:r>
      <w:r w:rsidR="00EF47B6" w:rsidRPr="006F2898">
        <w:t xml:space="preserve"> the </w:t>
      </w:r>
      <w:hyperlink r:id="rId24" w:history="1">
        <w:r w:rsidR="006F2898" w:rsidRPr="004347AD">
          <w:rPr>
            <w:rStyle w:val="Hyperlink"/>
            <w:color w:val="1D70B8"/>
            <w:shd w:val="clear" w:color="auto" w:fill="FFFFFF"/>
          </w:rPr>
          <w:t>IFRS16 Maintained Schools Finance Lease Class Consent 2024</w:t>
        </w:r>
      </w:hyperlink>
      <w:r w:rsidR="006F2898">
        <w:rPr>
          <w:color w:val="0B0C0C"/>
          <w:sz w:val="29"/>
          <w:szCs w:val="29"/>
          <w:shd w:val="clear" w:color="auto" w:fill="FFFFFF"/>
        </w:rPr>
        <w:t>.</w:t>
      </w:r>
    </w:p>
    <w:p w14:paraId="0C6D15CB" w14:textId="77777777" w:rsidR="00A67659" w:rsidRPr="006F2898" w:rsidRDefault="00A67659" w:rsidP="00A67659">
      <w:pPr>
        <w:pStyle w:val="BodyTextIndent"/>
        <w:ind w:left="720" w:hanging="720"/>
      </w:pPr>
    </w:p>
    <w:p w14:paraId="4FE9BDD3" w14:textId="77777777" w:rsidR="00A67659" w:rsidRPr="006F2898" w:rsidRDefault="00A67659" w:rsidP="00A67659">
      <w:pPr>
        <w:pStyle w:val="BodyTextIndent"/>
        <w:ind w:left="720" w:hanging="720"/>
      </w:pPr>
    </w:p>
    <w:p w14:paraId="55242084" w14:textId="5D964D02" w:rsidR="00A67659" w:rsidRPr="006F2898" w:rsidRDefault="00A67659" w:rsidP="00A67659">
      <w:pPr>
        <w:pStyle w:val="BodyTextIndent"/>
        <w:ind w:left="720" w:hanging="720"/>
        <w:rPr>
          <w:color w:val="0000FF"/>
        </w:rPr>
      </w:pPr>
      <w:r w:rsidRPr="006F2898">
        <w:t>17.6</w:t>
      </w:r>
      <w:r w:rsidR="008E5CE4" w:rsidRPr="006F2898">
        <w:t>0</w:t>
      </w:r>
      <w:r w:rsidRPr="006F2898">
        <w:tab/>
        <w:t>Schools enter</w:t>
      </w:r>
      <w:r w:rsidR="006F2898" w:rsidRPr="00C02C69">
        <w:t>ing</w:t>
      </w:r>
      <w:r w:rsidRPr="006F2898">
        <w:t xml:space="preserve"> into leases</w:t>
      </w:r>
      <w:r w:rsidR="006F2898" w:rsidRPr="00150EEE">
        <w:t xml:space="preserve"> that fall</w:t>
      </w:r>
      <w:r w:rsidR="006F2898" w:rsidRPr="006F2898">
        <w:t xml:space="preserve"> under the general consent granted by The Secretary of State are advised to use the </w:t>
      </w:r>
      <w:r w:rsidRPr="006F2898">
        <w:t xml:space="preserve"> leasing advisory service </w:t>
      </w:r>
      <w:r w:rsidR="006F2898" w:rsidRPr="00C02C69">
        <w:t xml:space="preserve">that </w:t>
      </w:r>
      <w:r w:rsidRPr="006F2898">
        <w:t>has been procured by the Local Authority to provide specialist advice in respect of leasing contract negotiation and evaluation (information</w:t>
      </w:r>
      <w:r w:rsidRPr="006F2898">
        <w:rPr>
          <w:color w:val="FF0000"/>
        </w:rPr>
        <w:t xml:space="preserve"> </w:t>
      </w:r>
      <w:r w:rsidRPr="006F2898">
        <w:t>can be found on the</w:t>
      </w:r>
      <w:r w:rsidRPr="006F2898">
        <w:rPr>
          <w:color w:val="FF0000"/>
        </w:rPr>
        <w:t xml:space="preserve"> </w:t>
      </w:r>
      <w:hyperlink r:id="rId25" w:history="1">
        <w:r w:rsidR="00FC5AA2" w:rsidRPr="006F2898">
          <w:rPr>
            <w:rStyle w:val="Hyperlink"/>
          </w:rPr>
          <w:t>CDC website</w:t>
        </w:r>
      </w:hyperlink>
      <w:r w:rsidRPr="006F2898">
        <w:t>).  The service offers a competitive lease program for schools through a selected lessor, who are highly experienced with schools leasing.  Advice about leasing should be sought from the appointed advisory leasing service.  It should be noted that by following their advice, schools would be complying with Regulation 17.6</w:t>
      </w:r>
      <w:r w:rsidR="008E5CE4" w:rsidRPr="006F2898">
        <w:t>1</w:t>
      </w:r>
      <w:r w:rsidRPr="006F2898">
        <w:t xml:space="preserve"> below.  </w:t>
      </w:r>
    </w:p>
    <w:p w14:paraId="66005220" w14:textId="77777777" w:rsidR="00A67659" w:rsidRPr="006F2898" w:rsidRDefault="00A67659" w:rsidP="00A67659">
      <w:pPr>
        <w:pStyle w:val="BodyTextIndent"/>
        <w:ind w:left="720" w:hanging="720"/>
        <w:rPr>
          <w:color w:val="0000FF"/>
        </w:rPr>
      </w:pPr>
    </w:p>
    <w:p w14:paraId="355B7E3A" w14:textId="77777777" w:rsidR="00A67659" w:rsidRPr="006F2898" w:rsidRDefault="00A67659" w:rsidP="00A67659">
      <w:pPr>
        <w:autoSpaceDE w:val="0"/>
        <w:autoSpaceDN w:val="0"/>
        <w:adjustRightInd w:val="0"/>
        <w:ind w:left="720" w:hanging="720"/>
        <w:rPr>
          <w:lang w:val="en-US"/>
        </w:rPr>
      </w:pPr>
      <w:r w:rsidRPr="006F2898">
        <w:rPr>
          <w:lang w:val="en-US"/>
        </w:rPr>
        <w:t>17.6</w:t>
      </w:r>
      <w:r w:rsidR="003537D3" w:rsidRPr="006F2898">
        <w:rPr>
          <w:lang w:val="en-US"/>
        </w:rPr>
        <w:t>1</w:t>
      </w:r>
      <w:r w:rsidRPr="006F2898">
        <w:rPr>
          <w:lang w:val="en-US"/>
        </w:rPr>
        <w:tab/>
        <w:t>The object of this regulation is to assist schools in obtaining best value and avoid unsound contracts, which can be very costly. It is not intended to limit schools in any way from exploring the market or taking advantage of good opportunities.</w:t>
      </w:r>
    </w:p>
    <w:p w14:paraId="1206406E" w14:textId="77777777" w:rsidR="00A67659" w:rsidRPr="006F2898" w:rsidRDefault="00A67659" w:rsidP="00A67659">
      <w:pPr>
        <w:autoSpaceDE w:val="0"/>
        <w:autoSpaceDN w:val="0"/>
        <w:adjustRightInd w:val="0"/>
        <w:rPr>
          <w:lang w:val="en-US"/>
        </w:rPr>
      </w:pPr>
    </w:p>
    <w:p w14:paraId="14E268C5" w14:textId="77777777" w:rsidR="00A67659" w:rsidRPr="006F2898" w:rsidRDefault="00A67659" w:rsidP="00A67659">
      <w:pPr>
        <w:autoSpaceDE w:val="0"/>
        <w:autoSpaceDN w:val="0"/>
        <w:adjustRightInd w:val="0"/>
        <w:ind w:firstLine="720"/>
        <w:rPr>
          <w:lang w:val="en-US"/>
        </w:rPr>
      </w:pPr>
      <w:r w:rsidRPr="006F2898">
        <w:rPr>
          <w:lang w:val="en-US"/>
        </w:rPr>
        <w:t>To this end:-</w:t>
      </w:r>
    </w:p>
    <w:p w14:paraId="4CDA18DE" w14:textId="77777777" w:rsidR="00A67659" w:rsidRPr="006F2898" w:rsidRDefault="00A67659" w:rsidP="00A67659">
      <w:pPr>
        <w:autoSpaceDE w:val="0"/>
        <w:autoSpaceDN w:val="0"/>
        <w:adjustRightInd w:val="0"/>
        <w:ind w:firstLine="720"/>
        <w:rPr>
          <w:lang w:val="en-US"/>
        </w:rPr>
      </w:pPr>
    </w:p>
    <w:p w14:paraId="65F8EB8A" w14:textId="7CC5DF21" w:rsidR="00A67659" w:rsidRPr="006F2898" w:rsidRDefault="00A67659" w:rsidP="00A67659">
      <w:pPr>
        <w:numPr>
          <w:ilvl w:val="0"/>
          <w:numId w:val="33"/>
        </w:numPr>
        <w:tabs>
          <w:tab w:val="left" w:pos="720"/>
        </w:tabs>
        <w:autoSpaceDE w:val="0"/>
        <w:autoSpaceDN w:val="0"/>
        <w:adjustRightInd w:val="0"/>
        <w:ind w:left="1080" w:hanging="360"/>
        <w:rPr>
          <w:lang w:val="en-US"/>
        </w:rPr>
      </w:pPr>
      <w:r w:rsidRPr="006F2898">
        <w:rPr>
          <w:lang w:val="en-US"/>
        </w:rPr>
        <w:t>All leasing arrangements</w:t>
      </w:r>
      <w:r w:rsidRPr="006F2898">
        <w:rPr>
          <w:color w:val="0000FF"/>
          <w:lang w:val="en-US"/>
        </w:rPr>
        <w:t xml:space="preserve"> </w:t>
      </w:r>
      <w:r w:rsidRPr="006F2898">
        <w:rPr>
          <w:lang w:val="en-US"/>
        </w:rPr>
        <w:t xml:space="preserve">must be approved by the </w:t>
      </w:r>
      <w:r w:rsidR="00B16E07">
        <w:rPr>
          <w:lang w:val="en-US"/>
        </w:rPr>
        <w:t>Service</w:t>
      </w:r>
      <w:r w:rsidR="00B16E07" w:rsidRPr="006F2898">
        <w:rPr>
          <w:lang w:val="en-US"/>
        </w:rPr>
        <w:t xml:space="preserve"> </w:t>
      </w:r>
      <w:r w:rsidRPr="006F2898">
        <w:rPr>
          <w:lang w:val="en-US"/>
        </w:rPr>
        <w:t xml:space="preserve">Director of Legal &amp; Democratic Services and/or the </w:t>
      </w:r>
      <w:r w:rsidR="003537D3" w:rsidRPr="006F2898">
        <w:rPr>
          <w:lang w:val="en-US"/>
        </w:rPr>
        <w:t>CFO</w:t>
      </w:r>
      <w:r w:rsidRPr="006F2898">
        <w:rPr>
          <w:lang w:val="en-US"/>
        </w:rPr>
        <w:t xml:space="preserve"> as appropriate. </w:t>
      </w:r>
    </w:p>
    <w:p w14:paraId="197106BE" w14:textId="77777777" w:rsidR="00A67659" w:rsidRPr="006F2898" w:rsidRDefault="00A67659" w:rsidP="00A67659">
      <w:pPr>
        <w:autoSpaceDE w:val="0"/>
        <w:autoSpaceDN w:val="0"/>
        <w:adjustRightInd w:val="0"/>
        <w:ind w:left="360"/>
        <w:rPr>
          <w:lang w:val="en-US"/>
        </w:rPr>
      </w:pPr>
    </w:p>
    <w:p w14:paraId="201C794C" w14:textId="77777777" w:rsidR="00A67659" w:rsidRPr="006F2898" w:rsidRDefault="00A67659" w:rsidP="00A67659">
      <w:pPr>
        <w:numPr>
          <w:ilvl w:val="0"/>
          <w:numId w:val="33"/>
        </w:numPr>
        <w:tabs>
          <w:tab w:val="left" w:pos="720"/>
        </w:tabs>
        <w:autoSpaceDE w:val="0"/>
        <w:autoSpaceDN w:val="0"/>
        <w:adjustRightInd w:val="0"/>
        <w:ind w:left="1080" w:hanging="360"/>
        <w:rPr>
          <w:lang w:val="en-US"/>
        </w:rPr>
      </w:pPr>
      <w:r w:rsidRPr="006F2898">
        <w:rPr>
          <w:lang w:val="en-US"/>
        </w:rPr>
        <w:t>Each Head Teacher must ensure there is adequate budgetary provision for any charges arising from a leasing agreement for the duration of the agreement.</w:t>
      </w:r>
    </w:p>
    <w:p w14:paraId="7F661D04" w14:textId="77777777" w:rsidR="00A67659" w:rsidRPr="006F2898" w:rsidRDefault="00A67659" w:rsidP="00A67659">
      <w:pPr>
        <w:autoSpaceDE w:val="0"/>
        <w:autoSpaceDN w:val="0"/>
        <w:adjustRightInd w:val="0"/>
        <w:ind w:left="360"/>
        <w:rPr>
          <w:lang w:val="en-US"/>
        </w:rPr>
      </w:pPr>
    </w:p>
    <w:p w14:paraId="0B741C71" w14:textId="3B25E482" w:rsidR="00A67659" w:rsidRPr="006F2898" w:rsidRDefault="00A67659" w:rsidP="00A67659">
      <w:pPr>
        <w:numPr>
          <w:ilvl w:val="0"/>
          <w:numId w:val="33"/>
        </w:numPr>
        <w:tabs>
          <w:tab w:val="left" w:pos="720"/>
        </w:tabs>
        <w:autoSpaceDE w:val="0"/>
        <w:autoSpaceDN w:val="0"/>
        <w:adjustRightInd w:val="0"/>
        <w:ind w:left="1080" w:hanging="360"/>
      </w:pPr>
      <w:r w:rsidRPr="006F2898">
        <w:t xml:space="preserve">Any deferred or advance payment agreement must be approved, prior to its inception by the </w:t>
      </w:r>
      <w:r w:rsidR="00B16E07">
        <w:rPr>
          <w:lang w:val="en-US"/>
        </w:rPr>
        <w:t>Service</w:t>
      </w:r>
      <w:r w:rsidR="00B16E07" w:rsidRPr="006F2898" w:rsidDel="00B16E07">
        <w:rPr>
          <w:lang w:val="en-US"/>
        </w:rPr>
        <w:t xml:space="preserve"> </w:t>
      </w:r>
      <w:r w:rsidRPr="006F2898">
        <w:rPr>
          <w:lang w:val="en-US"/>
        </w:rPr>
        <w:t xml:space="preserve">Director of Legal &amp; Democratic Services and/or the </w:t>
      </w:r>
      <w:r w:rsidR="003537D3" w:rsidRPr="006F2898">
        <w:rPr>
          <w:lang w:val="en-US"/>
        </w:rPr>
        <w:t>CFO</w:t>
      </w:r>
      <w:r w:rsidRPr="006F2898">
        <w:rPr>
          <w:lang w:val="en-US"/>
        </w:rPr>
        <w:t xml:space="preserve"> </w:t>
      </w:r>
      <w:r w:rsidRPr="006F2898">
        <w:t>as appropriate.</w:t>
      </w:r>
    </w:p>
    <w:bookmarkEnd w:id="76"/>
    <w:p w14:paraId="0073C371" w14:textId="77777777" w:rsidR="00A67659" w:rsidRDefault="00A67659" w:rsidP="00A67659">
      <w:pPr>
        <w:tabs>
          <w:tab w:val="left" w:pos="720"/>
        </w:tabs>
        <w:autoSpaceDE w:val="0"/>
        <w:autoSpaceDN w:val="0"/>
        <w:adjustRightInd w:val="0"/>
      </w:pPr>
    </w:p>
    <w:p w14:paraId="741D75DA" w14:textId="77777777" w:rsidR="00A67659" w:rsidRDefault="00A67659" w:rsidP="00A67659">
      <w:pPr>
        <w:tabs>
          <w:tab w:val="left" w:pos="720"/>
        </w:tabs>
        <w:autoSpaceDE w:val="0"/>
        <w:autoSpaceDN w:val="0"/>
        <w:adjustRightInd w:val="0"/>
        <w:ind w:left="1080"/>
        <w:jc w:val="both"/>
        <w:rPr>
          <w:strike/>
          <w:color w:val="FF0000"/>
        </w:rPr>
      </w:pPr>
    </w:p>
    <w:p w14:paraId="293F280E" w14:textId="77777777" w:rsidR="00A67659" w:rsidRDefault="00A67659" w:rsidP="00A67659">
      <w:pPr>
        <w:tabs>
          <w:tab w:val="left" w:pos="720"/>
        </w:tabs>
        <w:autoSpaceDE w:val="0"/>
        <w:autoSpaceDN w:val="0"/>
        <w:adjustRightInd w:val="0"/>
        <w:ind w:left="1080"/>
        <w:jc w:val="both"/>
        <w:rPr>
          <w:strike/>
          <w:color w:val="FF0000"/>
        </w:rPr>
      </w:pPr>
    </w:p>
    <w:p w14:paraId="76F069D7" w14:textId="77777777" w:rsidR="00A67659" w:rsidRPr="00D63F48" w:rsidRDefault="00A67659" w:rsidP="00A67659">
      <w:pPr>
        <w:tabs>
          <w:tab w:val="left" w:pos="720"/>
        </w:tabs>
        <w:autoSpaceDE w:val="0"/>
        <w:autoSpaceDN w:val="0"/>
        <w:adjustRightInd w:val="0"/>
        <w:ind w:left="1080"/>
        <w:jc w:val="both"/>
        <w:rPr>
          <w:lang w:val="en-US"/>
        </w:rPr>
      </w:pPr>
    </w:p>
    <w:p w14:paraId="00194543" w14:textId="77777777" w:rsidR="00A67659" w:rsidRDefault="00A67659" w:rsidP="00A67659">
      <w:pPr>
        <w:jc w:val="both"/>
        <w:rPr>
          <w:lang w:val="en-US"/>
        </w:rPr>
      </w:pPr>
    </w:p>
    <w:p w14:paraId="6482BB08" w14:textId="77777777" w:rsidR="00A67659" w:rsidRDefault="00A67659" w:rsidP="00A67659">
      <w:pPr>
        <w:jc w:val="both"/>
        <w:rPr>
          <w:lang w:val="en-US"/>
        </w:rPr>
      </w:pPr>
    </w:p>
    <w:p w14:paraId="064E1BBF" w14:textId="77777777" w:rsidR="00A67659" w:rsidRDefault="00A67659" w:rsidP="00A67659">
      <w:pPr>
        <w:jc w:val="both"/>
        <w:rPr>
          <w:lang w:val="en-US"/>
        </w:rPr>
      </w:pPr>
    </w:p>
    <w:p w14:paraId="7D8B1678" w14:textId="77777777" w:rsidR="00A67659" w:rsidRDefault="00A67659" w:rsidP="00A67659">
      <w:pPr>
        <w:jc w:val="both"/>
        <w:rPr>
          <w:lang w:val="en-US"/>
        </w:rPr>
      </w:pPr>
    </w:p>
    <w:p w14:paraId="5BEA009D" w14:textId="77777777" w:rsidR="00A67659" w:rsidRDefault="00A67659" w:rsidP="00A67659">
      <w:pPr>
        <w:jc w:val="both"/>
        <w:rPr>
          <w:lang w:val="en-US"/>
        </w:rPr>
      </w:pPr>
    </w:p>
    <w:p w14:paraId="3B266D2A" w14:textId="77777777" w:rsidR="00A67659" w:rsidRDefault="00A67659" w:rsidP="00A67659">
      <w:pPr>
        <w:jc w:val="both"/>
        <w:rPr>
          <w:lang w:val="en-US"/>
        </w:rPr>
      </w:pPr>
    </w:p>
    <w:p w14:paraId="4C36ADD6" w14:textId="77777777" w:rsidR="00A67659" w:rsidRDefault="00A67659" w:rsidP="00A67659">
      <w:pPr>
        <w:jc w:val="both"/>
        <w:rPr>
          <w:lang w:val="en-US"/>
        </w:rPr>
      </w:pPr>
    </w:p>
    <w:p w14:paraId="68B7D2D1" w14:textId="77777777" w:rsidR="00A67659" w:rsidRDefault="00A67659" w:rsidP="00A67659">
      <w:pPr>
        <w:jc w:val="both"/>
        <w:rPr>
          <w:lang w:val="en-US"/>
        </w:rPr>
      </w:pPr>
    </w:p>
    <w:p w14:paraId="6F1F813A" w14:textId="77777777" w:rsidR="00141A59" w:rsidRDefault="00141A59" w:rsidP="00A67659">
      <w:pPr>
        <w:jc w:val="both"/>
        <w:rPr>
          <w:lang w:val="en-US"/>
        </w:rPr>
      </w:pPr>
    </w:p>
    <w:p w14:paraId="26AD7E17" w14:textId="77777777" w:rsidR="00141A59" w:rsidRDefault="00141A59" w:rsidP="00A67659">
      <w:pPr>
        <w:jc w:val="both"/>
        <w:rPr>
          <w:lang w:val="en-US"/>
        </w:rPr>
      </w:pPr>
    </w:p>
    <w:p w14:paraId="68CB011C" w14:textId="77777777" w:rsidR="00141A59" w:rsidRDefault="00141A59" w:rsidP="00A67659">
      <w:pPr>
        <w:jc w:val="both"/>
        <w:rPr>
          <w:lang w:val="en-US"/>
        </w:rPr>
      </w:pPr>
    </w:p>
    <w:p w14:paraId="4EF67752" w14:textId="77777777" w:rsidR="00141A59" w:rsidRDefault="00141A59" w:rsidP="00A67659">
      <w:pPr>
        <w:jc w:val="both"/>
        <w:rPr>
          <w:lang w:val="en-US"/>
        </w:rPr>
      </w:pPr>
    </w:p>
    <w:p w14:paraId="7E84627D" w14:textId="77777777" w:rsidR="00A67659" w:rsidRDefault="00A67659" w:rsidP="00A67659">
      <w:pPr>
        <w:pStyle w:val="Heading5"/>
      </w:pPr>
      <w:bookmarkStart w:id="78" w:name="_18_EXTENDED_SCHOOLS"/>
      <w:bookmarkEnd w:id="78"/>
      <w:r>
        <w:lastRenderedPageBreak/>
        <w:t>18</w:t>
      </w:r>
      <w:r>
        <w:tab/>
        <w:t>EXTENDED SCHOOLS COMMUNITY FACILITIES</w:t>
      </w:r>
    </w:p>
    <w:p w14:paraId="37C34EA5" w14:textId="77777777" w:rsidR="00A67659" w:rsidRDefault="00A67659" w:rsidP="00A67659">
      <w:pPr>
        <w:jc w:val="both"/>
      </w:pPr>
    </w:p>
    <w:p w14:paraId="5AACE5E2" w14:textId="77777777" w:rsidR="00A67659" w:rsidRDefault="00A67659" w:rsidP="00A67659">
      <w:pPr>
        <w:ind w:left="540" w:hanging="540"/>
        <w:jc w:val="both"/>
      </w:pPr>
      <w:r>
        <w:t xml:space="preserve">18.1 There are a number of issues that schools need to consider when embarking on extended school activities; however this guidance specifically concentrates on the financial aspects.  It therefore covers areas where there may be a financial risk to the school or the Local Authority, i.e. whereby the school is directly providing facilities or services or if the school is working in partnership and there are financial implications for the school.  </w:t>
      </w:r>
    </w:p>
    <w:p w14:paraId="35FBF60E" w14:textId="77777777" w:rsidR="00A67659" w:rsidRDefault="00A67659" w:rsidP="00A67659">
      <w:pPr>
        <w:jc w:val="both"/>
      </w:pPr>
    </w:p>
    <w:p w14:paraId="1E1B4098" w14:textId="77777777" w:rsidR="00A67659" w:rsidRDefault="00A67659" w:rsidP="00A67659">
      <w:pPr>
        <w:numPr>
          <w:ilvl w:val="1"/>
          <w:numId w:val="39"/>
        </w:numPr>
        <w:tabs>
          <w:tab w:val="clear" w:pos="465"/>
          <w:tab w:val="num" w:pos="540"/>
        </w:tabs>
        <w:ind w:left="540" w:hanging="540"/>
        <w:jc w:val="both"/>
      </w:pPr>
      <w:r>
        <w:t>All schools should report all proposed community focused extended schools activities to the Governing Body.  This should encompass the production of a business plan, analysis of anticipated income and expenditure and any coding issues.  The Governing Body should then take the decision whether to approve the plans or not.</w:t>
      </w:r>
    </w:p>
    <w:p w14:paraId="1689C1F7" w14:textId="77777777" w:rsidR="00A67659" w:rsidRDefault="00A67659" w:rsidP="00A67659">
      <w:pPr>
        <w:jc w:val="both"/>
      </w:pPr>
    </w:p>
    <w:p w14:paraId="3DE2E3CB" w14:textId="77777777" w:rsidR="00A67659" w:rsidRDefault="00A67659" w:rsidP="00A67659">
      <w:pPr>
        <w:numPr>
          <w:ilvl w:val="1"/>
          <w:numId w:val="39"/>
        </w:numPr>
        <w:tabs>
          <w:tab w:val="clear" w:pos="465"/>
          <w:tab w:val="num" w:pos="540"/>
        </w:tabs>
        <w:ind w:left="540" w:hanging="540"/>
        <w:jc w:val="both"/>
      </w:pPr>
      <w:r>
        <w:t>Financial information summarising the financial performance of an approved activity should then be brought to Governors on a regular basis so that the performance of the activity can be monitored.</w:t>
      </w:r>
    </w:p>
    <w:p w14:paraId="4449AC07" w14:textId="77777777" w:rsidR="00A67659" w:rsidRDefault="00A67659" w:rsidP="00A67659">
      <w:pPr>
        <w:jc w:val="both"/>
      </w:pPr>
    </w:p>
    <w:p w14:paraId="595954BE" w14:textId="77777777" w:rsidR="00A67659" w:rsidRPr="00110981" w:rsidRDefault="00A67659" w:rsidP="00A67659">
      <w:pPr>
        <w:rPr>
          <w:b/>
        </w:rPr>
      </w:pPr>
      <w:r w:rsidRPr="00110981">
        <w:rPr>
          <w:b/>
        </w:rPr>
        <w:t>Business and Financial Planning</w:t>
      </w:r>
    </w:p>
    <w:p w14:paraId="5314F2CF" w14:textId="77777777" w:rsidR="00A67659" w:rsidRDefault="00A67659" w:rsidP="00A67659">
      <w:pPr>
        <w:ind w:left="720" w:hanging="720"/>
        <w:jc w:val="both"/>
      </w:pPr>
      <w:r>
        <w:t>18.4</w:t>
      </w:r>
      <w:r>
        <w:tab/>
        <w:t xml:space="preserve">As per the Scheme (section 13), the school is obliged to consult the Local Authority regarding its intention to provide community facilities in order to ensure sufficient planning has taken place and the correct accounting procedures are in place.  </w:t>
      </w:r>
    </w:p>
    <w:p w14:paraId="65B3DDB7" w14:textId="77777777" w:rsidR="00A67659" w:rsidRDefault="00A67659" w:rsidP="00A67659">
      <w:pPr>
        <w:jc w:val="both"/>
      </w:pPr>
    </w:p>
    <w:p w14:paraId="404DB29C" w14:textId="77777777" w:rsidR="00A67659" w:rsidRDefault="00A67659" w:rsidP="00A67659">
      <w:pPr>
        <w:ind w:left="720" w:hanging="720"/>
        <w:jc w:val="both"/>
      </w:pPr>
      <w:r>
        <w:t>18.5</w:t>
      </w:r>
      <w:r>
        <w:tab/>
        <w:t>Notification to the Local Authority of the school’s intention to provide community facilities should include details such as:</w:t>
      </w:r>
    </w:p>
    <w:p w14:paraId="7FC9F18B" w14:textId="77777777" w:rsidR="00A67659" w:rsidRDefault="00A67659" w:rsidP="00A67659">
      <w:pPr>
        <w:jc w:val="both"/>
      </w:pPr>
    </w:p>
    <w:p w14:paraId="014470C3" w14:textId="77777777" w:rsidR="00A67659" w:rsidRDefault="00A67659" w:rsidP="00A67659">
      <w:pPr>
        <w:numPr>
          <w:ilvl w:val="0"/>
          <w:numId w:val="21"/>
        </w:numPr>
        <w:tabs>
          <w:tab w:val="left" w:pos="360"/>
        </w:tabs>
        <w:jc w:val="both"/>
      </w:pPr>
      <w:r>
        <w:t xml:space="preserve">Proposed activities to take place </w:t>
      </w:r>
    </w:p>
    <w:p w14:paraId="39A6A7B5" w14:textId="77777777" w:rsidR="00A67659" w:rsidRDefault="00A67659" w:rsidP="00A67659">
      <w:pPr>
        <w:numPr>
          <w:ilvl w:val="12"/>
          <w:numId w:val="0"/>
        </w:numPr>
        <w:ind w:left="360"/>
        <w:jc w:val="both"/>
      </w:pPr>
    </w:p>
    <w:p w14:paraId="497C8D71" w14:textId="77777777" w:rsidR="00A67659" w:rsidRDefault="00A67659" w:rsidP="00A67659">
      <w:pPr>
        <w:numPr>
          <w:ilvl w:val="0"/>
          <w:numId w:val="21"/>
        </w:numPr>
        <w:tabs>
          <w:tab w:val="left" w:pos="360"/>
          <w:tab w:val="left" w:pos="540"/>
        </w:tabs>
        <w:jc w:val="both"/>
      </w:pPr>
      <w:r>
        <w:t xml:space="preserve">Planned income and expenditure: </w:t>
      </w:r>
    </w:p>
    <w:p w14:paraId="4A4B0051" w14:textId="77777777" w:rsidR="00A67659" w:rsidRDefault="00A67659" w:rsidP="00A67659">
      <w:pPr>
        <w:numPr>
          <w:ilvl w:val="0"/>
          <w:numId w:val="22"/>
        </w:numPr>
        <w:tabs>
          <w:tab w:val="left" w:pos="540"/>
          <w:tab w:val="left" w:pos="1080"/>
        </w:tabs>
        <w:ind w:left="1440"/>
        <w:jc w:val="both"/>
      </w:pPr>
      <w:r>
        <w:t>Will additional staff be employed to support the proposed activities? If so, what is the estimated cost including any on costs?</w:t>
      </w:r>
    </w:p>
    <w:p w14:paraId="3A57FC37" w14:textId="77777777" w:rsidR="00A67659" w:rsidRDefault="00A67659" w:rsidP="00A67659">
      <w:pPr>
        <w:numPr>
          <w:ilvl w:val="0"/>
          <w:numId w:val="22"/>
        </w:numPr>
        <w:tabs>
          <w:tab w:val="left" w:pos="540"/>
          <w:tab w:val="left" w:pos="1080"/>
        </w:tabs>
        <w:ind w:left="1440"/>
        <w:jc w:val="both"/>
      </w:pPr>
      <w:r>
        <w:t>Will there be any additional caretaker costs?</w:t>
      </w:r>
    </w:p>
    <w:p w14:paraId="5C73AD2F" w14:textId="77777777" w:rsidR="00A67659" w:rsidRDefault="00A67659" w:rsidP="00A67659">
      <w:pPr>
        <w:numPr>
          <w:ilvl w:val="0"/>
          <w:numId w:val="22"/>
        </w:numPr>
        <w:tabs>
          <w:tab w:val="left" w:pos="540"/>
          <w:tab w:val="left" w:pos="1080"/>
        </w:tabs>
        <w:ind w:left="1440"/>
        <w:jc w:val="both"/>
      </w:pPr>
      <w:r>
        <w:t>Will any existing school staff be working additional hours?</w:t>
      </w:r>
    </w:p>
    <w:p w14:paraId="5CC7D0CB" w14:textId="77777777" w:rsidR="00A67659" w:rsidRDefault="00A67659" w:rsidP="00A67659">
      <w:pPr>
        <w:numPr>
          <w:ilvl w:val="0"/>
          <w:numId w:val="22"/>
        </w:numPr>
        <w:tabs>
          <w:tab w:val="left" w:pos="540"/>
          <w:tab w:val="left" w:pos="1080"/>
        </w:tabs>
        <w:ind w:left="1440"/>
        <w:jc w:val="both"/>
      </w:pPr>
      <w:r>
        <w:t xml:space="preserve">Further costs may include; </w:t>
      </w:r>
    </w:p>
    <w:p w14:paraId="78A1EB16" w14:textId="77777777" w:rsidR="00A67659" w:rsidRDefault="00A67659" w:rsidP="00A67659">
      <w:pPr>
        <w:numPr>
          <w:ilvl w:val="0"/>
          <w:numId w:val="23"/>
        </w:numPr>
        <w:tabs>
          <w:tab w:val="left" w:pos="540"/>
          <w:tab w:val="left" w:pos="1080"/>
        </w:tabs>
        <w:ind w:left="1440" w:firstLine="54"/>
        <w:jc w:val="both"/>
      </w:pPr>
      <w:r>
        <w:t xml:space="preserve">equipment and materials, </w:t>
      </w:r>
    </w:p>
    <w:p w14:paraId="76C4A80B" w14:textId="77777777" w:rsidR="00A67659" w:rsidRDefault="00A67659" w:rsidP="00A67659">
      <w:pPr>
        <w:numPr>
          <w:ilvl w:val="0"/>
          <w:numId w:val="23"/>
        </w:numPr>
        <w:tabs>
          <w:tab w:val="left" w:pos="540"/>
          <w:tab w:val="left" w:pos="1080"/>
        </w:tabs>
        <w:ind w:left="1440" w:firstLine="54"/>
        <w:jc w:val="both"/>
      </w:pPr>
      <w:r>
        <w:t xml:space="preserve">additional cleaning, </w:t>
      </w:r>
    </w:p>
    <w:p w14:paraId="716FB457" w14:textId="77777777" w:rsidR="00A67659" w:rsidRDefault="00A67659" w:rsidP="00A67659">
      <w:pPr>
        <w:numPr>
          <w:ilvl w:val="0"/>
          <w:numId w:val="23"/>
        </w:numPr>
        <w:tabs>
          <w:tab w:val="left" w:pos="540"/>
          <w:tab w:val="left" w:pos="1080"/>
        </w:tabs>
        <w:ind w:left="1440" w:firstLine="54"/>
        <w:jc w:val="both"/>
      </w:pPr>
      <w:r>
        <w:t xml:space="preserve">heat and light, </w:t>
      </w:r>
    </w:p>
    <w:p w14:paraId="656661AB" w14:textId="77777777" w:rsidR="00A67659" w:rsidRDefault="00A67659" w:rsidP="00A67659">
      <w:pPr>
        <w:numPr>
          <w:ilvl w:val="0"/>
          <w:numId w:val="23"/>
        </w:numPr>
        <w:tabs>
          <w:tab w:val="left" w:pos="540"/>
          <w:tab w:val="left" w:pos="1080"/>
        </w:tabs>
        <w:ind w:left="1440" w:firstLine="54"/>
        <w:jc w:val="both"/>
      </w:pPr>
      <w:r>
        <w:t>water (including swimming pools)</w:t>
      </w:r>
    </w:p>
    <w:p w14:paraId="23BDC4E6" w14:textId="77777777" w:rsidR="00A67659" w:rsidRDefault="00A67659" w:rsidP="00A67659">
      <w:pPr>
        <w:numPr>
          <w:ilvl w:val="0"/>
          <w:numId w:val="23"/>
        </w:numPr>
        <w:tabs>
          <w:tab w:val="left" w:pos="540"/>
          <w:tab w:val="left" w:pos="1080"/>
        </w:tabs>
        <w:ind w:left="1440" w:firstLine="54"/>
        <w:jc w:val="both"/>
      </w:pPr>
      <w:r>
        <w:t>maintenance – wear and tear</w:t>
      </w:r>
    </w:p>
    <w:p w14:paraId="423774FC" w14:textId="77777777" w:rsidR="00A67659" w:rsidRDefault="00A67659" w:rsidP="00A67659">
      <w:pPr>
        <w:numPr>
          <w:ilvl w:val="0"/>
          <w:numId w:val="23"/>
        </w:numPr>
        <w:tabs>
          <w:tab w:val="left" w:pos="540"/>
          <w:tab w:val="left" w:pos="1080"/>
        </w:tabs>
        <w:ind w:left="1440" w:firstLine="54"/>
        <w:jc w:val="both"/>
      </w:pPr>
      <w:r>
        <w:t>insurance</w:t>
      </w:r>
    </w:p>
    <w:p w14:paraId="648FC1AF" w14:textId="77777777" w:rsidR="00A67659" w:rsidRDefault="00A67659" w:rsidP="00A67659">
      <w:pPr>
        <w:numPr>
          <w:ilvl w:val="0"/>
          <w:numId w:val="23"/>
        </w:numPr>
        <w:tabs>
          <w:tab w:val="left" w:pos="540"/>
          <w:tab w:val="left" w:pos="1080"/>
        </w:tabs>
        <w:ind w:left="1440" w:firstLine="54"/>
        <w:jc w:val="both"/>
      </w:pPr>
      <w:r>
        <w:t>health and safety</w:t>
      </w:r>
    </w:p>
    <w:p w14:paraId="7A06441E" w14:textId="77777777" w:rsidR="00A67659" w:rsidRDefault="00A67659" w:rsidP="00A67659">
      <w:pPr>
        <w:numPr>
          <w:ilvl w:val="0"/>
          <w:numId w:val="22"/>
        </w:numPr>
        <w:tabs>
          <w:tab w:val="left" w:pos="540"/>
          <w:tab w:val="left" w:pos="993"/>
        </w:tabs>
        <w:ind w:left="720" w:firstLine="349"/>
        <w:jc w:val="both"/>
      </w:pPr>
      <w:r>
        <w:t>Funding sources may include;</w:t>
      </w:r>
    </w:p>
    <w:p w14:paraId="5D70222A" w14:textId="77777777" w:rsidR="00A67659" w:rsidRDefault="00A67659" w:rsidP="00A67659">
      <w:pPr>
        <w:numPr>
          <w:ilvl w:val="0"/>
          <w:numId w:val="23"/>
        </w:numPr>
        <w:tabs>
          <w:tab w:val="left" w:pos="540"/>
          <w:tab w:val="left" w:pos="1080"/>
        </w:tabs>
        <w:ind w:left="1440" w:firstLine="54"/>
        <w:jc w:val="both"/>
      </w:pPr>
      <w:r>
        <w:t>income from fees and charges</w:t>
      </w:r>
    </w:p>
    <w:p w14:paraId="31DB9B6C" w14:textId="77777777" w:rsidR="00A67659" w:rsidRDefault="00A67659" w:rsidP="00A67659">
      <w:pPr>
        <w:numPr>
          <w:ilvl w:val="0"/>
          <w:numId w:val="23"/>
        </w:numPr>
        <w:tabs>
          <w:tab w:val="left" w:pos="540"/>
          <w:tab w:val="left" w:pos="1080"/>
        </w:tabs>
        <w:ind w:left="1440" w:firstLine="54"/>
        <w:jc w:val="both"/>
      </w:pPr>
      <w:r>
        <w:t xml:space="preserve">proportion </w:t>
      </w:r>
      <w:r w:rsidRPr="00226C54">
        <w:t>of budget share to</w:t>
      </w:r>
      <w:r>
        <w:t xml:space="preserve"> be used </w:t>
      </w:r>
    </w:p>
    <w:p w14:paraId="50E642DE" w14:textId="77777777" w:rsidR="00A67659" w:rsidRPr="00226C54" w:rsidRDefault="00A67659" w:rsidP="00A67659">
      <w:pPr>
        <w:numPr>
          <w:ilvl w:val="0"/>
          <w:numId w:val="23"/>
        </w:numPr>
        <w:tabs>
          <w:tab w:val="left" w:pos="540"/>
          <w:tab w:val="left" w:pos="1080"/>
        </w:tabs>
        <w:ind w:left="1440" w:firstLine="54"/>
        <w:jc w:val="both"/>
      </w:pPr>
      <w:r>
        <w:t>external funding e.g. lottery grant</w:t>
      </w:r>
    </w:p>
    <w:p w14:paraId="2CA0272D" w14:textId="77777777" w:rsidR="00A67659" w:rsidRDefault="00A67659" w:rsidP="00A67659">
      <w:pPr>
        <w:numPr>
          <w:ilvl w:val="12"/>
          <w:numId w:val="0"/>
        </w:numPr>
        <w:tabs>
          <w:tab w:val="left" w:pos="540"/>
        </w:tabs>
        <w:jc w:val="both"/>
      </w:pPr>
    </w:p>
    <w:p w14:paraId="170BABBD" w14:textId="77777777" w:rsidR="00A67659" w:rsidRDefault="00A67659" w:rsidP="00A67659">
      <w:pPr>
        <w:numPr>
          <w:ilvl w:val="12"/>
          <w:numId w:val="0"/>
        </w:numPr>
        <w:tabs>
          <w:tab w:val="left" w:pos="540"/>
        </w:tabs>
        <w:jc w:val="both"/>
      </w:pPr>
    </w:p>
    <w:p w14:paraId="35C82297" w14:textId="77777777" w:rsidR="00A67659" w:rsidRDefault="00A67659" w:rsidP="00A67659">
      <w:pPr>
        <w:numPr>
          <w:ilvl w:val="12"/>
          <w:numId w:val="0"/>
        </w:numPr>
        <w:tabs>
          <w:tab w:val="left" w:pos="540"/>
        </w:tabs>
        <w:jc w:val="both"/>
      </w:pPr>
    </w:p>
    <w:p w14:paraId="59E3C5C8" w14:textId="77777777" w:rsidR="00A67659" w:rsidRDefault="00A67659" w:rsidP="00A67659">
      <w:pPr>
        <w:numPr>
          <w:ilvl w:val="12"/>
          <w:numId w:val="0"/>
        </w:numPr>
        <w:tabs>
          <w:tab w:val="left" w:pos="540"/>
        </w:tabs>
        <w:jc w:val="both"/>
      </w:pPr>
    </w:p>
    <w:p w14:paraId="12277C13" w14:textId="77777777" w:rsidR="00A67659" w:rsidRDefault="00A67659" w:rsidP="00A67659">
      <w:pPr>
        <w:numPr>
          <w:ilvl w:val="0"/>
          <w:numId w:val="21"/>
        </w:numPr>
        <w:tabs>
          <w:tab w:val="left" w:pos="360"/>
          <w:tab w:val="left" w:pos="540"/>
        </w:tabs>
        <w:jc w:val="both"/>
      </w:pPr>
      <w:r>
        <w:lastRenderedPageBreak/>
        <w:t>Use of school buildings (within and outside the normal school day):</w:t>
      </w:r>
    </w:p>
    <w:p w14:paraId="0FCFA665" w14:textId="77777777" w:rsidR="00A67659" w:rsidRPr="00B75BD8" w:rsidRDefault="00A67659" w:rsidP="00A67659">
      <w:pPr>
        <w:numPr>
          <w:ilvl w:val="0"/>
          <w:numId w:val="22"/>
        </w:numPr>
        <w:tabs>
          <w:tab w:val="left" w:pos="540"/>
          <w:tab w:val="left" w:pos="1080"/>
        </w:tabs>
        <w:ind w:left="1440"/>
        <w:jc w:val="both"/>
      </w:pPr>
      <w:r>
        <w:t xml:space="preserve">What are the proposed arrangements for the security of the premises? </w:t>
      </w:r>
    </w:p>
    <w:p w14:paraId="2C2F1ABA" w14:textId="77777777" w:rsidR="00A67659" w:rsidRDefault="00A67659" w:rsidP="00A67659">
      <w:pPr>
        <w:numPr>
          <w:ilvl w:val="0"/>
          <w:numId w:val="26"/>
        </w:numPr>
        <w:tabs>
          <w:tab w:val="left" w:pos="540"/>
          <w:tab w:val="left" w:pos="1080"/>
        </w:tabs>
        <w:jc w:val="both"/>
      </w:pPr>
      <w:r>
        <w:t>What are the costs associated with the proposed arrangements?</w:t>
      </w:r>
    </w:p>
    <w:p w14:paraId="26212797" w14:textId="77777777" w:rsidR="00A67659" w:rsidRDefault="00A67659" w:rsidP="00A67659">
      <w:pPr>
        <w:numPr>
          <w:ilvl w:val="0"/>
          <w:numId w:val="22"/>
        </w:numPr>
        <w:tabs>
          <w:tab w:val="left" w:pos="540"/>
          <w:tab w:val="left" w:pos="1080"/>
        </w:tabs>
        <w:ind w:left="1440"/>
        <w:jc w:val="both"/>
      </w:pPr>
      <w:r>
        <w:t>What systems will be in place to report damage or faults?</w:t>
      </w:r>
    </w:p>
    <w:p w14:paraId="60F89369" w14:textId="77777777" w:rsidR="00A67659" w:rsidRDefault="00A67659" w:rsidP="00A67659">
      <w:pPr>
        <w:numPr>
          <w:ilvl w:val="0"/>
          <w:numId w:val="22"/>
        </w:numPr>
        <w:tabs>
          <w:tab w:val="left" w:pos="540"/>
          <w:tab w:val="left" w:pos="1080"/>
        </w:tabs>
        <w:ind w:left="1440"/>
        <w:jc w:val="both"/>
      </w:pPr>
      <w:r>
        <w:t xml:space="preserve"> Will greater use of the school’s buildings have an impact on asset repair and maintenance?</w:t>
      </w:r>
    </w:p>
    <w:p w14:paraId="3B3C0EE4" w14:textId="77777777" w:rsidR="00A67659" w:rsidRDefault="00A67659" w:rsidP="00A67659">
      <w:pPr>
        <w:tabs>
          <w:tab w:val="left" w:pos="360"/>
          <w:tab w:val="left" w:pos="540"/>
        </w:tabs>
        <w:jc w:val="both"/>
      </w:pPr>
    </w:p>
    <w:p w14:paraId="0A142250" w14:textId="77777777" w:rsidR="00A67659" w:rsidRDefault="00A67659" w:rsidP="00A67659">
      <w:pPr>
        <w:pStyle w:val="BodyText2"/>
        <w:tabs>
          <w:tab w:val="left" w:pos="1080"/>
        </w:tabs>
        <w:autoSpaceDE/>
        <w:autoSpaceDN/>
        <w:adjustRightInd/>
        <w:ind w:left="1080" w:hanging="360"/>
        <w:rPr>
          <w:lang w:val="en-GB"/>
        </w:rPr>
      </w:pPr>
      <w:r>
        <w:rPr>
          <w:lang w:val="en-GB"/>
        </w:rPr>
        <w:t>d)</w:t>
      </w:r>
      <w:r>
        <w:rPr>
          <w:lang w:val="en-GB"/>
        </w:rPr>
        <w:tab/>
        <w:t>Insurance arrangements:</w:t>
      </w:r>
    </w:p>
    <w:p w14:paraId="4175169A" w14:textId="77777777" w:rsidR="00A67659" w:rsidRDefault="00A67659" w:rsidP="00A67659">
      <w:pPr>
        <w:numPr>
          <w:ilvl w:val="0"/>
          <w:numId w:val="22"/>
        </w:numPr>
        <w:tabs>
          <w:tab w:val="left" w:pos="540"/>
          <w:tab w:val="left" w:pos="1080"/>
        </w:tabs>
        <w:ind w:left="1440"/>
        <w:jc w:val="both"/>
      </w:pPr>
      <w:r>
        <w:t xml:space="preserve">Are the current insurance arrangements appropriate for the proposed activity? </w:t>
      </w:r>
    </w:p>
    <w:p w14:paraId="43F0ECFC" w14:textId="77777777" w:rsidR="00A67659" w:rsidRDefault="00A67659" w:rsidP="00A67659">
      <w:pPr>
        <w:numPr>
          <w:ilvl w:val="12"/>
          <w:numId w:val="0"/>
        </w:numPr>
        <w:tabs>
          <w:tab w:val="left" w:pos="540"/>
        </w:tabs>
        <w:jc w:val="both"/>
      </w:pPr>
    </w:p>
    <w:p w14:paraId="0CC04DA0" w14:textId="77777777" w:rsidR="00A67659" w:rsidRDefault="00A67659" w:rsidP="00A67659">
      <w:pPr>
        <w:tabs>
          <w:tab w:val="left" w:pos="1080"/>
        </w:tabs>
        <w:ind w:left="720"/>
        <w:jc w:val="both"/>
      </w:pPr>
      <w:r>
        <w:t>e)</w:t>
      </w:r>
      <w:r>
        <w:tab/>
        <w:t>Health and safety:</w:t>
      </w:r>
    </w:p>
    <w:p w14:paraId="486EB0F1" w14:textId="77777777" w:rsidR="00A67659" w:rsidRDefault="00A67659" w:rsidP="00A67659">
      <w:pPr>
        <w:numPr>
          <w:ilvl w:val="0"/>
          <w:numId w:val="22"/>
        </w:numPr>
        <w:tabs>
          <w:tab w:val="left" w:pos="540"/>
          <w:tab w:val="left" w:pos="1080"/>
        </w:tabs>
        <w:ind w:left="1440"/>
        <w:jc w:val="both"/>
      </w:pPr>
      <w:r>
        <w:t xml:space="preserve">Will any additional costs be incurred? e.g. Criminal Records Bureau clearance for all adults involved in community activities taking place during the school day. </w:t>
      </w:r>
    </w:p>
    <w:p w14:paraId="5986E1C5" w14:textId="77777777" w:rsidR="00A67659" w:rsidRDefault="00A67659" w:rsidP="00A67659">
      <w:pPr>
        <w:numPr>
          <w:ilvl w:val="12"/>
          <w:numId w:val="0"/>
        </w:numPr>
        <w:tabs>
          <w:tab w:val="left" w:pos="540"/>
        </w:tabs>
        <w:jc w:val="both"/>
      </w:pPr>
    </w:p>
    <w:p w14:paraId="269022B4" w14:textId="77777777" w:rsidR="00A67659" w:rsidRDefault="00A67659" w:rsidP="00A67659">
      <w:pPr>
        <w:numPr>
          <w:ilvl w:val="0"/>
          <w:numId w:val="25"/>
        </w:numPr>
        <w:tabs>
          <w:tab w:val="clear" w:pos="1440"/>
          <w:tab w:val="left" w:pos="360"/>
          <w:tab w:val="left" w:pos="709"/>
          <w:tab w:val="num" w:pos="1080"/>
        </w:tabs>
        <w:ind w:hanging="720"/>
        <w:jc w:val="both"/>
      </w:pPr>
      <w:r>
        <w:rPr>
          <w:lang w:val="en-US"/>
        </w:rPr>
        <w:t xml:space="preserve">Project risk assessment should be undertaken which would identify all types of potential risk including financial:  </w:t>
      </w:r>
    </w:p>
    <w:p w14:paraId="02900898" w14:textId="77777777" w:rsidR="00A67659" w:rsidRDefault="00A67659" w:rsidP="00A67659">
      <w:pPr>
        <w:numPr>
          <w:ilvl w:val="0"/>
          <w:numId w:val="22"/>
        </w:numPr>
        <w:tabs>
          <w:tab w:val="left" w:pos="709"/>
          <w:tab w:val="left" w:pos="1080"/>
        </w:tabs>
        <w:ind w:left="1440"/>
        <w:jc w:val="both"/>
      </w:pPr>
      <w:r>
        <w:t>What is the risk associated with the community facility failing to secure funding?</w:t>
      </w:r>
    </w:p>
    <w:p w14:paraId="6AA66158" w14:textId="77777777" w:rsidR="00A67659" w:rsidRDefault="00A67659" w:rsidP="00A67659">
      <w:pPr>
        <w:numPr>
          <w:ilvl w:val="0"/>
          <w:numId w:val="22"/>
        </w:numPr>
        <w:tabs>
          <w:tab w:val="left" w:pos="709"/>
          <w:tab w:val="left" w:pos="1080"/>
        </w:tabs>
        <w:ind w:left="1440"/>
        <w:jc w:val="both"/>
      </w:pPr>
      <w:r>
        <w:t>Sustainability</w:t>
      </w:r>
    </w:p>
    <w:p w14:paraId="0BF15AAB" w14:textId="77777777" w:rsidR="00A67659" w:rsidRDefault="00A67659" w:rsidP="00A67659">
      <w:pPr>
        <w:numPr>
          <w:ilvl w:val="12"/>
          <w:numId w:val="0"/>
        </w:numPr>
        <w:tabs>
          <w:tab w:val="left" w:pos="709"/>
        </w:tabs>
        <w:jc w:val="both"/>
      </w:pPr>
    </w:p>
    <w:p w14:paraId="4530199A" w14:textId="77777777" w:rsidR="00A67659" w:rsidRDefault="00A67659" w:rsidP="00A67659">
      <w:pPr>
        <w:numPr>
          <w:ilvl w:val="0"/>
          <w:numId w:val="25"/>
        </w:numPr>
        <w:tabs>
          <w:tab w:val="clear" w:pos="1440"/>
          <w:tab w:val="left" w:pos="360"/>
          <w:tab w:val="left" w:pos="540"/>
          <w:tab w:val="num" w:pos="1080"/>
        </w:tabs>
        <w:ind w:hanging="720"/>
        <w:jc w:val="both"/>
      </w:pPr>
      <w:r>
        <w:t>Involvement of third parties</w:t>
      </w:r>
    </w:p>
    <w:p w14:paraId="61530DB9" w14:textId="77777777" w:rsidR="00A67659" w:rsidRDefault="00A67659" w:rsidP="00A67659">
      <w:pPr>
        <w:tabs>
          <w:tab w:val="left" w:pos="540"/>
        </w:tabs>
        <w:jc w:val="both"/>
      </w:pPr>
    </w:p>
    <w:p w14:paraId="4A4257CF" w14:textId="77777777" w:rsidR="00A67659" w:rsidRDefault="00A67659" w:rsidP="00A67659">
      <w:pPr>
        <w:tabs>
          <w:tab w:val="left" w:pos="1080"/>
        </w:tabs>
        <w:ind w:left="720"/>
        <w:jc w:val="both"/>
      </w:pPr>
      <w:r>
        <w:t>h)</w:t>
      </w:r>
      <w:r>
        <w:tab/>
        <w:t>Proposed banking arrangements</w:t>
      </w:r>
    </w:p>
    <w:p w14:paraId="6E2F85B9" w14:textId="77777777" w:rsidR="00A67659" w:rsidRPr="00226C54" w:rsidRDefault="00A67659" w:rsidP="00A67659">
      <w:pPr>
        <w:numPr>
          <w:ilvl w:val="0"/>
          <w:numId w:val="22"/>
        </w:numPr>
        <w:tabs>
          <w:tab w:val="left" w:pos="1080"/>
        </w:tabs>
        <w:ind w:left="1440"/>
        <w:jc w:val="both"/>
      </w:pPr>
      <w:r>
        <w:t xml:space="preserve">Schools may only maintain separate bank accounts if they are a bank account school. However a separate account is not necessarily needed as sufficient internal controls can be implemented to separate funds.  All schools, including bank account schools, need to identify separate cost centres in order to show separation of funds.  </w:t>
      </w:r>
    </w:p>
    <w:p w14:paraId="302A0F22" w14:textId="77777777" w:rsidR="00A67659" w:rsidRDefault="00A67659" w:rsidP="00A67659">
      <w:pPr>
        <w:tabs>
          <w:tab w:val="left" w:pos="1080"/>
        </w:tabs>
        <w:ind w:left="1440"/>
        <w:jc w:val="both"/>
      </w:pPr>
    </w:p>
    <w:p w14:paraId="589347D1" w14:textId="77777777" w:rsidR="00A67659" w:rsidRDefault="00A67659" w:rsidP="00A67659">
      <w:pPr>
        <w:ind w:left="720" w:hanging="720"/>
        <w:jc w:val="both"/>
      </w:pPr>
      <w:r>
        <w:t>18.6</w:t>
      </w:r>
      <w:r>
        <w:tab/>
        <w:t>In order to ensure schools have fully considered the financial implications and associated risks, a financial/business plan must be submitted, a form can be obtained from Financial Management.  The financial/business plan should be submitted to the Financial Management team prior to implementing a community activity.  Six weeks should be allowed for a response from the Local Authority, as such this time scale should be built into any plans.</w:t>
      </w:r>
    </w:p>
    <w:p w14:paraId="25370D2C" w14:textId="77777777" w:rsidR="00A67659" w:rsidRDefault="00A67659" w:rsidP="00A67659">
      <w:pPr>
        <w:jc w:val="both"/>
      </w:pPr>
    </w:p>
    <w:p w14:paraId="4C010835" w14:textId="77777777" w:rsidR="00A67659" w:rsidRDefault="00A67659" w:rsidP="00A67659">
      <w:pPr>
        <w:ind w:left="720" w:hanging="720"/>
        <w:jc w:val="both"/>
      </w:pPr>
      <w:r>
        <w:t xml:space="preserve">18.7   Once the school has embarked on community facilities projects they will be expected to provide the Local Authority with financial statements every six months as per the Scheme, identifying actual income and expenditure for the previous six months and estimated income and expenditure for the forthcoming six months in a format agreed by the Chief Financial Officer.  This will give the Local Authority the opportunity to assess the viability of such projects, ensuring that the schools’ budget is not being compromised.  An example of the required format can be obtained from Financial Management.  </w:t>
      </w:r>
    </w:p>
    <w:p w14:paraId="3B1E7DA2" w14:textId="77777777" w:rsidR="00141A59" w:rsidRDefault="00141A59" w:rsidP="00A67659">
      <w:pPr>
        <w:jc w:val="both"/>
      </w:pPr>
    </w:p>
    <w:p w14:paraId="1BC68F63" w14:textId="77777777" w:rsidR="00A67659" w:rsidRDefault="00A67659" w:rsidP="00A67659">
      <w:pPr>
        <w:jc w:val="both"/>
      </w:pPr>
      <w:r>
        <w:t>18.8</w:t>
      </w:r>
      <w:r>
        <w:tab/>
        <w:t>Schools must ensure that they:</w:t>
      </w:r>
    </w:p>
    <w:p w14:paraId="2B779325" w14:textId="77777777" w:rsidR="00A67659" w:rsidRDefault="00A67659" w:rsidP="00A67659">
      <w:pPr>
        <w:numPr>
          <w:ilvl w:val="0"/>
          <w:numId w:val="24"/>
        </w:numPr>
        <w:jc w:val="both"/>
      </w:pPr>
      <w:r>
        <w:t>Can demonstrate a clear audit trail, confirming sources of funding.</w:t>
      </w:r>
    </w:p>
    <w:p w14:paraId="2554C58A" w14:textId="77777777" w:rsidR="00A67659" w:rsidRDefault="00A67659" w:rsidP="00A67659">
      <w:pPr>
        <w:numPr>
          <w:ilvl w:val="0"/>
          <w:numId w:val="24"/>
        </w:numPr>
        <w:jc w:val="both"/>
      </w:pPr>
      <w:r>
        <w:lastRenderedPageBreak/>
        <w:t>Have a robust process for fully costing all extended school activities, including the apportionment of the school’s overheads as well as the identification of direct costs.</w:t>
      </w:r>
    </w:p>
    <w:p w14:paraId="402B0378" w14:textId="77777777" w:rsidR="00A67659" w:rsidRDefault="00A67659" w:rsidP="00A67659">
      <w:pPr>
        <w:numPr>
          <w:ilvl w:val="0"/>
          <w:numId w:val="24"/>
        </w:numPr>
        <w:jc w:val="both"/>
      </w:pPr>
      <w:r>
        <w:t>Have a clear and transparent process for agreeing and making all relevant charges.</w:t>
      </w:r>
    </w:p>
    <w:p w14:paraId="4D30DF3F" w14:textId="77777777" w:rsidR="00A67659" w:rsidRDefault="00A67659" w:rsidP="00A67659">
      <w:pPr>
        <w:pStyle w:val="Heading1"/>
        <w:jc w:val="both"/>
        <w:rPr>
          <w:color w:val="0000FF"/>
        </w:rPr>
      </w:pPr>
      <w:r>
        <w:rPr>
          <w:color w:val="0000FF"/>
        </w:rPr>
        <w:br w:type="page"/>
      </w:r>
    </w:p>
    <w:p w14:paraId="66F146C1" w14:textId="77777777" w:rsidR="00A67659" w:rsidRDefault="00A67659" w:rsidP="00A67659">
      <w:pPr>
        <w:pStyle w:val="Heading5"/>
      </w:pPr>
      <w:bookmarkStart w:id="79" w:name="_Glossary_of_Terms"/>
      <w:bookmarkEnd w:id="79"/>
      <w:r>
        <w:lastRenderedPageBreak/>
        <w:t>Glossary of Terms</w:t>
      </w:r>
    </w:p>
    <w:p w14:paraId="51345645" w14:textId="77777777" w:rsidR="00A67659" w:rsidRDefault="00A67659" w:rsidP="00A67659">
      <w:pPr>
        <w:autoSpaceDE w:val="0"/>
        <w:autoSpaceDN w:val="0"/>
        <w:adjustRightInd w:val="0"/>
        <w:jc w:val="both"/>
        <w:rPr>
          <w:lang w:val="en-US"/>
        </w:rPr>
      </w:pPr>
    </w:p>
    <w:tbl>
      <w:tblPr>
        <w:tblW w:w="0" w:type="auto"/>
        <w:tblLook w:val="0000" w:firstRow="0" w:lastRow="0" w:firstColumn="0" w:lastColumn="0" w:noHBand="0" w:noVBand="0"/>
      </w:tblPr>
      <w:tblGrid>
        <w:gridCol w:w="3708"/>
        <w:gridCol w:w="5012"/>
      </w:tblGrid>
      <w:tr w:rsidR="00A67659" w14:paraId="211B340E" w14:textId="77777777" w:rsidTr="00A466FE">
        <w:tc>
          <w:tcPr>
            <w:tcW w:w="3708" w:type="dxa"/>
            <w:tcBorders>
              <w:top w:val="nil"/>
              <w:left w:val="nil"/>
              <w:bottom w:val="nil"/>
              <w:right w:val="nil"/>
            </w:tcBorders>
          </w:tcPr>
          <w:p w14:paraId="5FDE6E14" w14:textId="77777777" w:rsidR="00A67659" w:rsidRDefault="00A67659" w:rsidP="00A466FE">
            <w:pPr>
              <w:pStyle w:val="Heading2"/>
              <w:jc w:val="both"/>
              <w:rPr>
                <w:b/>
                <w:bCs/>
                <w:u w:val="none"/>
              </w:rPr>
            </w:pPr>
            <w:r>
              <w:rPr>
                <w:b/>
                <w:bCs/>
                <w:u w:val="none"/>
              </w:rPr>
              <w:t xml:space="preserve">School Accounting Records </w:t>
            </w:r>
          </w:p>
          <w:p w14:paraId="7331ED5F" w14:textId="77777777" w:rsidR="00A67659" w:rsidRDefault="00A67659" w:rsidP="00A466FE">
            <w:pPr>
              <w:pStyle w:val="Heading2"/>
              <w:jc w:val="both"/>
            </w:pPr>
          </w:p>
        </w:tc>
        <w:tc>
          <w:tcPr>
            <w:tcW w:w="5012" w:type="dxa"/>
            <w:tcBorders>
              <w:top w:val="nil"/>
              <w:left w:val="nil"/>
              <w:bottom w:val="nil"/>
              <w:right w:val="nil"/>
            </w:tcBorders>
          </w:tcPr>
          <w:p w14:paraId="5D6C5C3B" w14:textId="77777777" w:rsidR="00A67659" w:rsidRDefault="00A67659" w:rsidP="00A466FE">
            <w:pPr>
              <w:pStyle w:val="Heading2"/>
              <w:jc w:val="both"/>
              <w:rPr>
                <w:u w:val="none"/>
              </w:rPr>
            </w:pPr>
            <w:r>
              <w:rPr>
                <w:u w:val="none"/>
              </w:rPr>
              <w:t>The school systems for processing, recording and providing management information on financial and finance related transactions. Examples include purchasing, payroll and income collection.</w:t>
            </w:r>
          </w:p>
        </w:tc>
      </w:tr>
      <w:tr w:rsidR="00A67659" w14:paraId="7DE4BB9B" w14:textId="77777777" w:rsidTr="00A466FE">
        <w:tc>
          <w:tcPr>
            <w:tcW w:w="3708" w:type="dxa"/>
            <w:tcBorders>
              <w:top w:val="nil"/>
              <w:left w:val="nil"/>
              <w:bottom w:val="nil"/>
              <w:right w:val="nil"/>
            </w:tcBorders>
          </w:tcPr>
          <w:p w14:paraId="2BA8B0CA" w14:textId="77777777" w:rsidR="00A67659" w:rsidRDefault="00A67659" w:rsidP="00A466FE">
            <w:pPr>
              <w:pStyle w:val="Heading2"/>
              <w:jc w:val="both"/>
            </w:pPr>
          </w:p>
        </w:tc>
        <w:tc>
          <w:tcPr>
            <w:tcW w:w="5012" w:type="dxa"/>
            <w:tcBorders>
              <w:top w:val="nil"/>
              <w:left w:val="nil"/>
              <w:bottom w:val="nil"/>
              <w:right w:val="nil"/>
            </w:tcBorders>
          </w:tcPr>
          <w:p w14:paraId="0192F59A" w14:textId="77777777" w:rsidR="00A67659" w:rsidRDefault="00A67659" w:rsidP="00A466FE">
            <w:pPr>
              <w:pStyle w:val="Heading2"/>
              <w:jc w:val="both"/>
            </w:pPr>
          </w:p>
        </w:tc>
      </w:tr>
      <w:tr w:rsidR="00A67659" w14:paraId="2F71A3D3" w14:textId="77777777" w:rsidTr="00A466FE">
        <w:tc>
          <w:tcPr>
            <w:tcW w:w="3708" w:type="dxa"/>
            <w:tcBorders>
              <w:top w:val="nil"/>
              <w:left w:val="nil"/>
              <w:bottom w:val="nil"/>
              <w:right w:val="nil"/>
            </w:tcBorders>
          </w:tcPr>
          <w:p w14:paraId="4AFE1F06" w14:textId="77777777" w:rsidR="00A67659" w:rsidRDefault="00A67659" w:rsidP="00A466FE">
            <w:pPr>
              <w:pStyle w:val="Heading2"/>
              <w:jc w:val="both"/>
              <w:rPr>
                <w:b/>
                <w:bCs/>
                <w:u w:val="none"/>
              </w:rPr>
            </w:pPr>
            <w:r>
              <w:rPr>
                <w:b/>
                <w:bCs/>
                <w:u w:val="none"/>
              </w:rPr>
              <w:t xml:space="preserve">Advances of Budget Share Instalments </w:t>
            </w:r>
          </w:p>
          <w:p w14:paraId="11F8F5FC" w14:textId="77777777" w:rsidR="00A67659" w:rsidRDefault="00A67659" w:rsidP="00A466FE">
            <w:pPr>
              <w:pStyle w:val="Heading2"/>
              <w:jc w:val="both"/>
              <w:rPr>
                <w:u w:val="none"/>
              </w:rPr>
            </w:pPr>
          </w:p>
        </w:tc>
        <w:tc>
          <w:tcPr>
            <w:tcW w:w="5012" w:type="dxa"/>
            <w:tcBorders>
              <w:top w:val="nil"/>
              <w:left w:val="nil"/>
              <w:bottom w:val="nil"/>
              <w:right w:val="nil"/>
            </w:tcBorders>
          </w:tcPr>
          <w:p w14:paraId="17017EFE" w14:textId="77777777" w:rsidR="00A67659" w:rsidRDefault="00A67659" w:rsidP="00A466FE">
            <w:pPr>
              <w:pStyle w:val="Heading2"/>
              <w:jc w:val="both"/>
              <w:rPr>
                <w:u w:val="none"/>
              </w:rPr>
            </w:pPr>
            <w:r>
              <w:rPr>
                <w:u w:val="none"/>
              </w:rPr>
              <w:t xml:space="preserve">These are </w:t>
            </w:r>
            <w:r w:rsidRPr="00983928">
              <w:rPr>
                <w:u w:val="none"/>
                <w:lang w:val="en-GB"/>
              </w:rPr>
              <w:t>instalments</w:t>
            </w:r>
            <w:r>
              <w:rPr>
                <w:u w:val="none"/>
              </w:rPr>
              <w:t xml:space="preserve"> of the school budget share payable monthly to those Schools who have their own bank accounts. </w:t>
            </w:r>
          </w:p>
        </w:tc>
      </w:tr>
      <w:tr w:rsidR="00A67659" w14:paraId="7BFFF2E9" w14:textId="77777777" w:rsidTr="00A466FE">
        <w:tc>
          <w:tcPr>
            <w:tcW w:w="3708" w:type="dxa"/>
            <w:tcBorders>
              <w:top w:val="nil"/>
              <w:left w:val="nil"/>
              <w:bottom w:val="nil"/>
              <w:right w:val="nil"/>
            </w:tcBorders>
          </w:tcPr>
          <w:p w14:paraId="35A6AF6B" w14:textId="77777777" w:rsidR="00A67659" w:rsidRDefault="00A67659" w:rsidP="00A466FE">
            <w:pPr>
              <w:pStyle w:val="Heading2"/>
              <w:jc w:val="both"/>
            </w:pPr>
          </w:p>
        </w:tc>
        <w:tc>
          <w:tcPr>
            <w:tcW w:w="5012" w:type="dxa"/>
            <w:tcBorders>
              <w:top w:val="nil"/>
              <w:left w:val="nil"/>
              <w:bottom w:val="nil"/>
              <w:right w:val="nil"/>
            </w:tcBorders>
          </w:tcPr>
          <w:p w14:paraId="56A46693" w14:textId="77777777" w:rsidR="00A67659" w:rsidRDefault="00A67659" w:rsidP="00A466FE">
            <w:pPr>
              <w:pStyle w:val="Heading2"/>
              <w:jc w:val="both"/>
            </w:pPr>
          </w:p>
        </w:tc>
      </w:tr>
      <w:tr w:rsidR="00A67659" w14:paraId="6ECD919D" w14:textId="77777777" w:rsidTr="00A466FE">
        <w:tc>
          <w:tcPr>
            <w:tcW w:w="3708" w:type="dxa"/>
            <w:tcBorders>
              <w:top w:val="nil"/>
              <w:left w:val="nil"/>
              <w:bottom w:val="nil"/>
              <w:right w:val="nil"/>
            </w:tcBorders>
          </w:tcPr>
          <w:p w14:paraId="2516C8DC" w14:textId="77777777" w:rsidR="00A67659" w:rsidRDefault="00A67659" w:rsidP="00A466FE">
            <w:pPr>
              <w:pStyle w:val="Heading2"/>
              <w:rPr>
                <w:b/>
                <w:bCs/>
              </w:rPr>
            </w:pPr>
            <w:r>
              <w:rPr>
                <w:b/>
                <w:bCs/>
                <w:u w:val="none"/>
              </w:rPr>
              <w:t>Advance Payment Arrangement</w:t>
            </w:r>
          </w:p>
        </w:tc>
        <w:tc>
          <w:tcPr>
            <w:tcW w:w="5012" w:type="dxa"/>
            <w:tcBorders>
              <w:top w:val="nil"/>
              <w:left w:val="nil"/>
              <w:bottom w:val="nil"/>
              <w:right w:val="nil"/>
            </w:tcBorders>
          </w:tcPr>
          <w:p w14:paraId="76246F45" w14:textId="77777777" w:rsidR="00A67659" w:rsidRDefault="00A67659" w:rsidP="00A466FE">
            <w:pPr>
              <w:pStyle w:val="Heading2"/>
              <w:jc w:val="both"/>
              <w:rPr>
                <w:u w:val="none"/>
              </w:rPr>
            </w:pPr>
            <w:r>
              <w:rPr>
                <w:u w:val="none"/>
              </w:rPr>
              <w:t xml:space="preserve">An arrangement whereby rentals / fees etc. are paid in advance of the contractual obligations commencement. </w:t>
            </w:r>
          </w:p>
        </w:tc>
      </w:tr>
      <w:tr w:rsidR="00A67659" w14:paraId="5F9317E3" w14:textId="77777777" w:rsidTr="00A466FE">
        <w:tc>
          <w:tcPr>
            <w:tcW w:w="3708" w:type="dxa"/>
            <w:tcBorders>
              <w:top w:val="nil"/>
              <w:left w:val="nil"/>
              <w:bottom w:val="nil"/>
              <w:right w:val="nil"/>
            </w:tcBorders>
          </w:tcPr>
          <w:p w14:paraId="5F58356F" w14:textId="77777777" w:rsidR="00A67659" w:rsidRDefault="00A67659" w:rsidP="00A466FE">
            <w:pPr>
              <w:pStyle w:val="Heading2"/>
              <w:jc w:val="both"/>
            </w:pPr>
          </w:p>
        </w:tc>
        <w:tc>
          <w:tcPr>
            <w:tcW w:w="5012" w:type="dxa"/>
            <w:tcBorders>
              <w:top w:val="nil"/>
              <w:left w:val="nil"/>
              <w:bottom w:val="nil"/>
              <w:right w:val="nil"/>
            </w:tcBorders>
          </w:tcPr>
          <w:p w14:paraId="5606D7D6" w14:textId="77777777" w:rsidR="00A67659" w:rsidRPr="00A10614" w:rsidRDefault="00A67659" w:rsidP="00A466FE">
            <w:pPr>
              <w:autoSpaceDE w:val="0"/>
              <w:autoSpaceDN w:val="0"/>
              <w:adjustRightInd w:val="0"/>
              <w:jc w:val="both"/>
              <w:rPr>
                <w:lang w:val="en-US"/>
              </w:rPr>
            </w:pPr>
            <w:r>
              <w:rPr>
                <w:lang w:val="en-US"/>
              </w:rPr>
              <w:t xml:space="preserve">Discounts should be available in relation to the </w:t>
            </w:r>
            <w:r w:rsidRPr="00983928">
              <w:t>cost</w:t>
            </w:r>
            <w:r>
              <w:rPr>
                <w:lang w:val="en-US"/>
              </w:rPr>
              <w:t xml:space="preserve"> of financing between the payment and </w:t>
            </w:r>
            <w:r>
              <w:t>commencement</w:t>
            </w:r>
            <w:r>
              <w:rPr>
                <w:lang w:val="en-US"/>
              </w:rPr>
              <w:t xml:space="preserve"> of the contract. </w:t>
            </w:r>
          </w:p>
        </w:tc>
      </w:tr>
      <w:tr w:rsidR="00A67659" w14:paraId="73DC2359" w14:textId="77777777" w:rsidTr="00A466FE">
        <w:tc>
          <w:tcPr>
            <w:tcW w:w="3708" w:type="dxa"/>
            <w:tcBorders>
              <w:top w:val="nil"/>
              <w:left w:val="nil"/>
              <w:bottom w:val="nil"/>
              <w:right w:val="nil"/>
            </w:tcBorders>
          </w:tcPr>
          <w:p w14:paraId="290855EE" w14:textId="77777777" w:rsidR="00A67659" w:rsidRDefault="00A67659" w:rsidP="00A466FE">
            <w:pPr>
              <w:pStyle w:val="Heading2"/>
              <w:jc w:val="both"/>
            </w:pPr>
          </w:p>
        </w:tc>
        <w:tc>
          <w:tcPr>
            <w:tcW w:w="5012" w:type="dxa"/>
            <w:tcBorders>
              <w:top w:val="nil"/>
              <w:left w:val="nil"/>
              <w:bottom w:val="nil"/>
              <w:right w:val="nil"/>
            </w:tcBorders>
          </w:tcPr>
          <w:p w14:paraId="3FD5459B" w14:textId="77777777" w:rsidR="00A67659" w:rsidRDefault="00A67659" w:rsidP="00A466FE">
            <w:pPr>
              <w:pStyle w:val="Heading2"/>
              <w:jc w:val="both"/>
            </w:pPr>
          </w:p>
        </w:tc>
      </w:tr>
      <w:tr w:rsidR="00A67659" w14:paraId="4F398FCC" w14:textId="77777777" w:rsidTr="00A466FE">
        <w:tc>
          <w:tcPr>
            <w:tcW w:w="3708" w:type="dxa"/>
            <w:tcBorders>
              <w:top w:val="nil"/>
              <w:left w:val="nil"/>
              <w:bottom w:val="nil"/>
              <w:right w:val="nil"/>
            </w:tcBorders>
          </w:tcPr>
          <w:p w14:paraId="5F44F794" w14:textId="77777777" w:rsidR="00A67659" w:rsidRDefault="00A67659" w:rsidP="00A466FE">
            <w:pPr>
              <w:pStyle w:val="Heading2"/>
              <w:jc w:val="both"/>
              <w:rPr>
                <w:b/>
                <w:bCs/>
                <w:u w:val="none"/>
              </w:rPr>
            </w:pPr>
            <w:r>
              <w:rPr>
                <w:b/>
                <w:bCs/>
                <w:u w:val="none"/>
              </w:rPr>
              <w:t xml:space="preserve">Budget Managers </w:t>
            </w:r>
          </w:p>
          <w:p w14:paraId="73DAD87B" w14:textId="77777777" w:rsidR="00A67659" w:rsidRDefault="00A67659" w:rsidP="00A466FE">
            <w:pPr>
              <w:pStyle w:val="Heading2"/>
              <w:jc w:val="both"/>
            </w:pPr>
          </w:p>
        </w:tc>
        <w:tc>
          <w:tcPr>
            <w:tcW w:w="5012" w:type="dxa"/>
            <w:tcBorders>
              <w:top w:val="nil"/>
              <w:left w:val="nil"/>
              <w:bottom w:val="nil"/>
              <w:right w:val="nil"/>
            </w:tcBorders>
          </w:tcPr>
          <w:p w14:paraId="2DAFE038" w14:textId="77777777" w:rsidR="00A67659" w:rsidRDefault="00A67659" w:rsidP="00A466FE">
            <w:pPr>
              <w:autoSpaceDE w:val="0"/>
              <w:autoSpaceDN w:val="0"/>
              <w:adjustRightInd w:val="0"/>
              <w:jc w:val="both"/>
            </w:pPr>
            <w:r>
              <w:rPr>
                <w:lang w:val="en-US"/>
              </w:rPr>
              <w:t xml:space="preserve">Persons responsible for financial control or having responsibility for the use of part or whole of the budget. </w:t>
            </w:r>
          </w:p>
        </w:tc>
      </w:tr>
      <w:tr w:rsidR="00A67659" w14:paraId="0162E3AB" w14:textId="77777777" w:rsidTr="00A466FE">
        <w:tc>
          <w:tcPr>
            <w:tcW w:w="3708" w:type="dxa"/>
            <w:tcBorders>
              <w:top w:val="nil"/>
              <w:left w:val="nil"/>
              <w:bottom w:val="nil"/>
              <w:right w:val="nil"/>
            </w:tcBorders>
          </w:tcPr>
          <w:p w14:paraId="6E4E5B93" w14:textId="77777777" w:rsidR="00A67659" w:rsidRDefault="00A67659" w:rsidP="00A466FE">
            <w:pPr>
              <w:jc w:val="both"/>
              <w:rPr>
                <w:lang w:val="en-US"/>
              </w:rPr>
            </w:pPr>
          </w:p>
        </w:tc>
        <w:tc>
          <w:tcPr>
            <w:tcW w:w="5012" w:type="dxa"/>
            <w:tcBorders>
              <w:top w:val="nil"/>
              <w:left w:val="nil"/>
              <w:bottom w:val="nil"/>
              <w:right w:val="nil"/>
            </w:tcBorders>
          </w:tcPr>
          <w:p w14:paraId="4F1C07C5" w14:textId="77777777" w:rsidR="00A67659" w:rsidRDefault="00A67659" w:rsidP="00A466FE">
            <w:pPr>
              <w:pStyle w:val="Heading2"/>
              <w:jc w:val="both"/>
            </w:pPr>
          </w:p>
        </w:tc>
      </w:tr>
      <w:tr w:rsidR="00A67659" w14:paraId="0F20E8DA" w14:textId="77777777" w:rsidTr="00A466FE">
        <w:tc>
          <w:tcPr>
            <w:tcW w:w="3708" w:type="dxa"/>
            <w:tcBorders>
              <w:top w:val="nil"/>
              <w:left w:val="nil"/>
              <w:bottom w:val="nil"/>
              <w:right w:val="nil"/>
            </w:tcBorders>
          </w:tcPr>
          <w:p w14:paraId="49C4B518" w14:textId="77777777" w:rsidR="00A67659" w:rsidRDefault="00A67659" w:rsidP="00A466FE">
            <w:pPr>
              <w:pStyle w:val="Heading1"/>
              <w:autoSpaceDE/>
              <w:autoSpaceDN/>
              <w:adjustRightInd/>
              <w:jc w:val="both"/>
              <w:rPr>
                <w:lang w:val="en-GB"/>
              </w:rPr>
            </w:pPr>
            <w:r>
              <w:rPr>
                <w:lang w:val="en-GB"/>
              </w:rPr>
              <w:t>Commitment</w:t>
            </w:r>
          </w:p>
        </w:tc>
        <w:tc>
          <w:tcPr>
            <w:tcW w:w="5012" w:type="dxa"/>
            <w:tcBorders>
              <w:top w:val="nil"/>
              <w:left w:val="nil"/>
              <w:bottom w:val="nil"/>
              <w:right w:val="nil"/>
            </w:tcBorders>
          </w:tcPr>
          <w:p w14:paraId="1A642660" w14:textId="77777777" w:rsidR="00A67659" w:rsidRDefault="00A67659" w:rsidP="00A466FE">
            <w:pPr>
              <w:pStyle w:val="Heading2"/>
              <w:jc w:val="both"/>
              <w:rPr>
                <w:u w:val="none"/>
              </w:rPr>
            </w:pPr>
            <w:r>
              <w:rPr>
                <w:u w:val="none"/>
              </w:rPr>
              <w:t xml:space="preserve">The recording of a debt to be incurred, either of a known amount or best estimate, against the activity budget head, usually at the time of placing the order, in advance of the actual charge being received and recorded. </w:t>
            </w:r>
          </w:p>
        </w:tc>
      </w:tr>
      <w:tr w:rsidR="00A67659" w14:paraId="0848CD9A" w14:textId="77777777" w:rsidTr="00A466FE">
        <w:tc>
          <w:tcPr>
            <w:tcW w:w="3708" w:type="dxa"/>
            <w:tcBorders>
              <w:top w:val="nil"/>
              <w:left w:val="nil"/>
              <w:bottom w:val="nil"/>
              <w:right w:val="nil"/>
            </w:tcBorders>
          </w:tcPr>
          <w:p w14:paraId="7C919A9B" w14:textId="77777777" w:rsidR="00A67659" w:rsidRDefault="00A67659" w:rsidP="00A466FE">
            <w:pPr>
              <w:jc w:val="both"/>
              <w:rPr>
                <w:lang w:val="en-US"/>
              </w:rPr>
            </w:pPr>
          </w:p>
        </w:tc>
        <w:tc>
          <w:tcPr>
            <w:tcW w:w="5012" w:type="dxa"/>
            <w:tcBorders>
              <w:top w:val="nil"/>
              <w:left w:val="nil"/>
              <w:bottom w:val="nil"/>
              <w:right w:val="nil"/>
            </w:tcBorders>
          </w:tcPr>
          <w:p w14:paraId="78E51AF9" w14:textId="77777777" w:rsidR="00A67659" w:rsidRDefault="00A67659" w:rsidP="00A466FE">
            <w:pPr>
              <w:pStyle w:val="Heading2"/>
              <w:jc w:val="both"/>
            </w:pPr>
          </w:p>
        </w:tc>
      </w:tr>
      <w:tr w:rsidR="00A67659" w14:paraId="76B45DD2" w14:textId="77777777" w:rsidTr="00A466FE">
        <w:tc>
          <w:tcPr>
            <w:tcW w:w="3708" w:type="dxa"/>
            <w:tcBorders>
              <w:top w:val="nil"/>
              <w:left w:val="nil"/>
              <w:bottom w:val="nil"/>
              <w:right w:val="nil"/>
            </w:tcBorders>
          </w:tcPr>
          <w:p w14:paraId="6C044C42" w14:textId="77777777" w:rsidR="00A67659" w:rsidRDefault="00A67659" w:rsidP="00A466FE">
            <w:pPr>
              <w:pStyle w:val="Heading2"/>
              <w:jc w:val="both"/>
              <w:rPr>
                <w:b/>
                <w:bCs/>
                <w:u w:val="none"/>
              </w:rPr>
            </w:pPr>
            <w:r>
              <w:rPr>
                <w:b/>
                <w:bCs/>
                <w:u w:val="none"/>
              </w:rPr>
              <w:t xml:space="preserve">Contract </w:t>
            </w:r>
          </w:p>
          <w:p w14:paraId="7BEE6C78" w14:textId="77777777" w:rsidR="00A67659" w:rsidRDefault="00A67659" w:rsidP="00A466FE">
            <w:pPr>
              <w:jc w:val="both"/>
              <w:rPr>
                <w:lang w:val="en-US"/>
              </w:rPr>
            </w:pPr>
          </w:p>
        </w:tc>
        <w:tc>
          <w:tcPr>
            <w:tcW w:w="5012" w:type="dxa"/>
            <w:tcBorders>
              <w:top w:val="nil"/>
              <w:left w:val="nil"/>
              <w:bottom w:val="nil"/>
              <w:right w:val="nil"/>
            </w:tcBorders>
          </w:tcPr>
          <w:p w14:paraId="04C43866" w14:textId="77777777" w:rsidR="00A67659" w:rsidRDefault="00A67659" w:rsidP="00A466FE">
            <w:pPr>
              <w:pStyle w:val="Heading2"/>
              <w:jc w:val="both"/>
              <w:rPr>
                <w:u w:val="none"/>
              </w:rPr>
            </w:pPr>
            <w:r>
              <w:rPr>
                <w:u w:val="none"/>
              </w:rPr>
              <w:t xml:space="preserve">A single contract may consist of a series of transactions for the provision of supplies or services or the execution of works, which are of the same nature and are awarded at the same time. In such circumstances the total estimated value or amount of the series of transactions should be taken as the estimated value or amount for the purposes of Contract Procedure Rules. </w:t>
            </w:r>
          </w:p>
        </w:tc>
      </w:tr>
      <w:tr w:rsidR="00A67659" w14:paraId="2ED1BB25" w14:textId="77777777" w:rsidTr="00A466FE">
        <w:tc>
          <w:tcPr>
            <w:tcW w:w="3708" w:type="dxa"/>
            <w:tcBorders>
              <w:top w:val="nil"/>
              <w:left w:val="nil"/>
              <w:bottom w:val="nil"/>
              <w:right w:val="nil"/>
            </w:tcBorders>
          </w:tcPr>
          <w:p w14:paraId="0080270C" w14:textId="77777777" w:rsidR="00A67659" w:rsidRDefault="00A67659" w:rsidP="00A466FE">
            <w:pPr>
              <w:pStyle w:val="Header"/>
              <w:tabs>
                <w:tab w:val="clear" w:pos="4153"/>
                <w:tab w:val="clear" w:pos="8306"/>
              </w:tabs>
              <w:jc w:val="both"/>
              <w:rPr>
                <w:lang w:val="en-US"/>
              </w:rPr>
            </w:pPr>
          </w:p>
        </w:tc>
        <w:tc>
          <w:tcPr>
            <w:tcW w:w="5012" w:type="dxa"/>
            <w:tcBorders>
              <w:top w:val="nil"/>
              <w:left w:val="nil"/>
              <w:bottom w:val="nil"/>
              <w:right w:val="nil"/>
            </w:tcBorders>
          </w:tcPr>
          <w:p w14:paraId="4F669E3F" w14:textId="77777777" w:rsidR="00A67659" w:rsidRDefault="00A67659" w:rsidP="00A466FE">
            <w:pPr>
              <w:pStyle w:val="Heading2"/>
              <w:jc w:val="both"/>
            </w:pPr>
          </w:p>
        </w:tc>
      </w:tr>
      <w:tr w:rsidR="00A67659" w14:paraId="2629D4B1" w14:textId="77777777" w:rsidTr="00A466FE">
        <w:tc>
          <w:tcPr>
            <w:tcW w:w="3708" w:type="dxa"/>
            <w:tcBorders>
              <w:top w:val="nil"/>
              <w:left w:val="nil"/>
              <w:bottom w:val="nil"/>
              <w:right w:val="nil"/>
            </w:tcBorders>
          </w:tcPr>
          <w:p w14:paraId="3F053ABB" w14:textId="77777777" w:rsidR="00A67659" w:rsidRDefault="00A67659" w:rsidP="00A466FE">
            <w:pPr>
              <w:pStyle w:val="Heading1"/>
              <w:autoSpaceDE/>
              <w:autoSpaceDN/>
              <w:adjustRightInd/>
              <w:jc w:val="both"/>
              <w:rPr>
                <w:lang w:val="en-GB"/>
              </w:rPr>
            </w:pPr>
            <w:r>
              <w:rPr>
                <w:lang w:val="en-GB"/>
              </w:rPr>
              <w:t>Contract Procedure Rules</w:t>
            </w:r>
          </w:p>
        </w:tc>
        <w:tc>
          <w:tcPr>
            <w:tcW w:w="5012" w:type="dxa"/>
            <w:tcBorders>
              <w:top w:val="nil"/>
              <w:left w:val="nil"/>
              <w:bottom w:val="nil"/>
              <w:right w:val="nil"/>
            </w:tcBorders>
          </w:tcPr>
          <w:p w14:paraId="46AAEBEE" w14:textId="77777777" w:rsidR="00A67659" w:rsidRDefault="00A67659" w:rsidP="00A466FE">
            <w:pPr>
              <w:pStyle w:val="Heading2"/>
              <w:jc w:val="both"/>
              <w:rPr>
                <w:u w:val="none"/>
              </w:rPr>
            </w:pPr>
            <w:r>
              <w:rPr>
                <w:u w:val="none"/>
              </w:rPr>
              <w:t>They govern the supply of goods and services and the execution of works. Every Local Authority is required by law to have CPRs.</w:t>
            </w:r>
          </w:p>
        </w:tc>
      </w:tr>
      <w:tr w:rsidR="00A67659" w14:paraId="3FE8BC91" w14:textId="77777777" w:rsidTr="00A466FE">
        <w:tc>
          <w:tcPr>
            <w:tcW w:w="3708" w:type="dxa"/>
            <w:tcBorders>
              <w:top w:val="nil"/>
              <w:left w:val="nil"/>
              <w:bottom w:val="nil"/>
              <w:right w:val="nil"/>
            </w:tcBorders>
          </w:tcPr>
          <w:p w14:paraId="2DD14BDD" w14:textId="77777777" w:rsidR="00A67659" w:rsidRDefault="00A67659" w:rsidP="00A466FE">
            <w:pPr>
              <w:jc w:val="both"/>
              <w:rPr>
                <w:lang w:val="en-US"/>
              </w:rPr>
            </w:pPr>
          </w:p>
        </w:tc>
        <w:tc>
          <w:tcPr>
            <w:tcW w:w="5012" w:type="dxa"/>
            <w:tcBorders>
              <w:top w:val="nil"/>
              <w:left w:val="nil"/>
              <w:bottom w:val="nil"/>
              <w:right w:val="nil"/>
            </w:tcBorders>
          </w:tcPr>
          <w:p w14:paraId="515834A7" w14:textId="77777777" w:rsidR="00A67659" w:rsidRDefault="00A67659" w:rsidP="00A466FE">
            <w:pPr>
              <w:pStyle w:val="Heading2"/>
              <w:jc w:val="both"/>
            </w:pPr>
          </w:p>
        </w:tc>
      </w:tr>
      <w:tr w:rsidR="00A67659" w14:paraId="3713DDB8" w14:textId="77777777" w:rsidTr="00A466FE">
        <w:tc>
          <w:tcPr>
            <w:tcW w:w="3708" w:type="dxa"/>
            <w:tcBorders>
              <w:top w:val="nil"/>
              <w:left w:val="nil"/>
              <w:bottom w:val="nil"/>
              <w:right w:val="nil"/>
            </w:tcBorders>
          </w:tcPr>
          <w:p w14:paraId="5E96CE9B" w14:textId="77777777" w:rsidR="00A67659" w:rsidRDefault="00A67659" w:rsidP="00A466FE">
            <w:pPr>
              <w:pStyle w:val="Heading2"/>
              <w:jc w:val="both"/>
              <w:rPr>
                <w:b/>
                <w:bCs/>
                <w:u w:val="none"/>
              </w:rPr>
            </w:pPr>
            <w:r>
              <w:rPr>
                <w:b/>
                <w:bCs/>
                <w:u w:val="none"/>
              </w:rPr>
              <w:lastRenderedPageBreak/>
              <w:t xml:space="preserve">Controlled Stationery </w:t>
            </w:r>
          </w:p>
          <w:p w14:paraId="5A80F888" w14:textId="77777777" w:rsidR="00A67659" w:rsidRDefault="00A67659" w:rsidP="00A466FE">
            <w:pPr>
              <w:jc w:val="both"/>
              <w:rPr>
                <w:b/>
                <w:bCs/>
                <w:lang w:val="en-US"/>
              </w:rPr>
            </w:pPr>
          </w:p>
        </w:tc>
        <w:tc>
          <w:tcPr>
            <w:tcW w:w="5012" w:type="dxa"/>
            <w:tcBorders>
              <w:top w:val="nil"/>
              <w:left w:val="nil"/>
              <w:bottom w:val="nil"/>
              <w:right w:val="nil"/>
            </w:tcBorders>
          </w:tcPr>
          <w:p w14:paraId="20CB6CA6" w14:textId="77777777" w:rsidR="00A67659" w:rsidRDefault="00A67659" w:rsidP="00A466FE">
            <w:pPr>
              <w:pStyle w:val="Heading2"/>
              <w:jc w:val="both"/>
              <w:rPr>
                <w:u w:val="none"/>
              </w:rPr>
            </w:pPr>
            <w:r>
              <w:rPr>
                <w:u w:val="none"/>
              </w:rPr>
              <w:t>Documentation, to be used in a variety of financial transactions that requires complete security of ordering, storage and use with consecutive numbering providing a management/audit trail evidencing its usage. Examples are order books, receipt forms and tickets. The loss or abuse of such items could have financial consequences for the School or Local Authority.</w:t>
            </w:r>
          </w:p>
        </w:tc>
      </w:tr>
      <w:tr w:rsidR="00A67659" w14:paraId="6B2ED038" w14:textId="77777777" w:rsidTr="00A466FE">
        <w:tc>
          <w:tcPr>
            <w:tcW w:w="3708" w:type="dxa"/>
            <w:tcBorders>
              <w:top w:val="nil"/>
              <w:left w:val="nil"/>
              <w:bottom w:val="nil"/>
              <w:right w:val="nil"/>
            </w:tcBorders>
          </w:tcPr>
          <w:p w14:paraId="102DA547" w14:textId="77777777" w:rsidR="00A67659" w:rsidRDefault="00A67659" w:rsidP="00A466FE">
            <w:pPr>
              <w:jc w:val="both"/>
              <w:rPr>
                <w:lang w:val="en-US"/>
              </w:rPr>
            </w:pPr>
          </w:p>
        </w:tc>
        <w:tc>
          <w:tcPr>
            <w:tcW w:w="5012" w:type="dxa"/>
            <w:tcBorders>
              <w:top w:val="nil"/>
              <w:left w:val="nil"/>
              <w:bottom w:val="nil"/>
              <w:right w:val="nil"/>
            </w:tcBorders>
          </w:tcPr>
          <w:p w14:paraId="422A4892" w14:textId="77777777" w:rsidR="00A67659" w:rsidRDefault="00A67659" w:rsidP="00A466FE">
            <w:pPr>
              <w:pStyle w:val="Heading2"/>
              <w:jc w:val="both"/>
            </w:pPr>
          </w:p>
        </w:tc>
      </w:tr>
      <w:tr w:rsidR="00A67659" w14:paraId="65934F73" w14:textId="77777777" w:rsidTr="00A466FE">
        <w:tc>
          <w:tcPr>
            <w:tcW w:w="3708" w:type="dxa"/>
            <w:tcBorders>
              <w:top w:val="nil"/>
              <w:left w:val="nil"/>
              <w:bottom w:val="nil"/>
              <w:right w:val="nil"/>
            </w:tcBorders>
          </w:tcPr>
          <w:p w14:paraId="7DF6E39C" w14:textId="77777777" w:rsidR="00A67659" w:rsidRPr="00A10614" w:rsidRDefault="00A67659" w:rsidP="00A466FE">
            <w:pPr>
              <w:pStyle w:val="Heading2"/>
              <w:jc w:val="both"/>
              <w:rPr>
                <w:b/>
                <w:bCs/>
                <w:u w:val="none"/>
              </w:rPr>
            </w:pPr>
            <w:r>
              <w:rPr>
                <w:b/>
                <w:bCs/>
                <w:u w:val="none"/>
              </w:rPr>
              <w:t>Credit Income Arrangement</w:t>
            </w:r>
          </w:p>
        </w:tc>
        <w:tc>
          <w:tcPr>
            <w:tcW w:w="5012" w:type="dxa"/>
            <w:tcBorders>
              <w:top w:val="nil"/>
              <w:left w:val="nil"/>
              <w:bottom w:val="nil"/>
              <w:right w:val="nil"/>
            </w:tcBorders>
          </w:tcPr>
          <w:p w14:paraId="0386CDD6" w14:textId="77777777" w:rsidR="00A67659" w:rsidRPr="00A10614" w:rsidRDefault="00A67659" w:rsidP="00A466FE">
            <w:pPr>
              <w:autoSpaceDE w:val="0"/>
              <w:autoSpaceDN w:val="0"/>
              <w:adjustRightInd w:val="0"/>
              <w:jc w:val="both"/>
              <w:rPr>
                <w:lang w:val="en-US"/>
              </w:rPr>
            </w:pPr>
            <w:r>
              <w:rPr>
                <w:lang w:val="en-US"/>
              </w:rPr>
              <w:t>Credit account not cash up front.</w:t>
            </w:r>
          </w:p>
        </w:tc>
      </w:tr>
      <w:tr w:rsidR="00A67659" w14:paraId="39614155" w14:textId="77777777" w:rsidTr="00A466FE">
        <w:tc>
          <w:tcPr>
            <w:tcW w:w="3708" w:type="dxa"/>
            <w:tcBorders>
              <w:top w:val="nil"/>
              <w:left w:val="nil"/>
              <w:bottom w:val="nil"/>
              <w:right w:val="nil"/>
            </w:tcBorders>
          </w:tcPr>
          <w:p w14:paraId="5F5BDE45" w14:textId="77777777" w:rsidR="00A67659" w:rsidRDefault="00A67659" w:rsidP="00A466FE">
            <w:pPr>
              <w:jc w:val="both"/>
              <w:rPr>
                <w:lang w:val="en-US"/>
              </w:rPr>
            </w:pPr>
          </w:p>
        </w:tc>
        <w:tc>
          <w:tcPr>
            <w:tcW w:w="5012" w:type="dxa"/>
            <w:tcBorders>
              <w:top w:val="nil"/>
              <w:left w:val="nil"/>
              <w:bottom w:val="nil"/>
              <w:right w:val="nil"/>
            </w:tcBorders>
          </w:tcPr>
          <w:p w14:paraId="626AE1B1" w14:textId="77777777" w:rsidR="00A67659" w:rsidRDefault="00A67659" w:rsidP="00A466FE">
            <w:pPr>
              <w:pStyle w:val="Heading2"/>
              <w:jc w:val="both"/>
            </w:pPr>
          </w:p>
        </w:tc>
      </w:tr>
      <w:tr w:rsidR="00A67659" w14:paraId="234CEC51" w14:textId="77777777" w:rsidTr="00A466FE">
        <w:tc>
          <w:tcPr>
            <w:tcW w:w="3708" w:type="dxa"/>
            <w:tcBorders>
              <w:top w:val="nil"/>
              <w:left w:val="nil"/>
              <w:bottom w:val="nil"/>
              <w:right w:val="nil"/>
            </w:tcBorders>
          </w:tcPr>
          <w:p w14:paraId="63142149" w14:textId="77777777" w:rsidR="00A67659" w:rsidRDefault="00A67659" w:rsidP="00A466FE">
            <w:pPr>
              <w:pStyle w:val="Heading1"/>
              <w:jc w:val="both"/>
            </w:pPr>
            <w:r>
              <w:t>Deferred Payment Agreement</w:t>
            </w:r>
          </w:p>
          <w:p w14:paraId="164DCB55" w14:textId="77777777" w:rsidR="00A67659" w:rsidRDefault="00A67659" w:rsidP="00A466FE">
            <w:pPr>
              <w:jc w:val="both"/>
              <w:rPr>
                <w:lang w:val="en-US"/>
              </w:rPr>
            </w:pPr>
          </w:p>
        </w:tc>
        <w:tc>
          <w:tcPr>
            <w:tcW w:w="5012" w:type="dxa"/>
            <w:tcBorders>
              <w:top w:val="nil"/>
              <w:left w:val="nil"/>
              <w:bottom w:val="nil"/>
              <w:right w:val="nil"/>
            </w:tcBorders>
          </w:tcPr>
          <w:p w14:paraId="417E3F3D" w14:textId="77777777" w:rsidR="00A67659" w:rsidRDefault="00A67659" w:rsidP="00A466FE">
            <w:pPr>
              <w:pStyle w:val="Heading2"/>
              <w:jc w:val="both"/>
              <w:rPr>
                <w:u w:val="none"/>
              </w:rPr>
            </w:pPr>
            <w:r>
              <w:rPr>
                <w:u w:val="none"/>
              </w:rPr>
              <w:t>An arrangement whereby the rental payments are not paid at the time the contract is entered into. This usually involves additional costs in relation to the cost of providing the finance for the period of deferment.</w:t>
            </w:r>
          </w:p>
        </w:tc>
      </w:tr>
      <w:tr w:rsidR="00A67659" w14:paraId="7B78EF37" w14:textId="77777777" w:rsidTr="00A466FE">
        <w:tc>
          <w:tcPr>
            <w:tcW w:w="3708" w:type="dxa"/>
            <w:tcBorders>
              <w:top w:val="nil"/>
              <w:left w:val="nil"/>
              <w:bottom w:val="nil"/>
              <w:right w:val="nil"/>
            </w:tcBorders>
          </w:tcPr>
          <w:p w14:paraId="59129B24" w14:textId="77777777" w:rsidR="00A67659" w:rsidRDefault="00A67659" w:rsidP="00A466FE">
            <w:pPr>
              <w:jc w:val="both"/>
              <w:rPr>
                <w:lang w:val="en-US"/>
              </w:rPr>
            </w:pPr>
          </w:p>
        </w:tc>
        <w:tc>
          <w:tcPr>
            <w:tcW w:w="5012" w:type="dxa"/>
            <w:tcBorders>
              <w:top w:val="nil"/>
              <w:left w:val="nil"/>
              <w:bottom w:val="nil"/>
              <w:right w:val="nil"/>
            </w:tcBorders>
          </w:tcPr>
          <w:p w14:paraId="39D6AB5D" w14:textId="77777777" w:rsidR="00A67659" w:rsidRDefault="00A67659" w:rsidP="00A466FE">
            <w:pPr>
              <w:pStyle w:val="Heading2"/>
              <w:jc w:val="both"/>
            </w:pPr>
          </w:p>
        </w:tc>
      </w:tr>
      <w:tr w:rsidR="00A67659" w14:paraId="13681850" w14:textId="77777777" w:rsidTr="00A466FE">
        <w:tc>
          <w:tcPr>
            <w:tcW w:w="3708" w:type="dxa"/>
            <w:tcBorders>
              <w:top w:val="nil"/>
              <w:left w:val="nil"/>
              <w:bottom w:val="nil"/>
              <w:right w:val="nil"/>
            </w:tcBorders>
          </w:tcPr>
          <w:p w14:paraId="697E086A" w14:textId="77777777" w:rsidR="00A67659" w:rsidRDefault="00A67659" w:rsidP="00A466FE">
            <w:pPr>
              <w:jc w:val="both"/>
              <w:rPr>
                <w:lang w:val="en-US"/>
              </w:rPr>
            </w:pPr>
            <w:r>
              <w:rPr>
                <w:b/>
                <w:bCs/>
              </w:rPr>
              <w:t>Fidelity Guarantee Insurance</w:t>
            </w:r>
          </w:p>
        </w:tc>
        <w:tc>
          <w:tcPr>
            <w:tcW w:w="5012" w:type="dxa"/>
            <w:tcBorders>
              <w:top w:val="nil"/>
              <w:left w:val="nil"/>
              <w:bottom w:val="nil"/>
              <w:right w:val="nil"/>
            </w:tcBorders>
          </w:tcPr>
          <w:p w14:paraId="2315B907" w14:textId="77777777" w:rsidR="00A67659" w:rsidRDefault="00A67659" w:rsidP="00A466FE">
            <w:pPr>
              <w:pStyle w:val="Heading2"/>
              <w:jc w:val="both"/>
              <w:rPr>
                <w:u w:val="none"/>
              </w:rPr>
            </w:pPr>
            <w:r>
              <w:rPr>
                <w:u w:val="none"/>
              </w:rPr>
              <w:t xml:space="preserve">Security taken out against loss due to fraud and dishonesty attributable to any failure of an employee to perform his/her duties faithfully or by other persons likely to be entrusted with the custody or control of School money or property. </w:t>
            </w:r>
          </w:p>
        </w:tc>
      </w:tr>
      <w:tr w:rsidR="00A67659" w14:paraId="2F277C34" w14:textId="77777777" w:rsidTr="00A466FE">
        <w:tc>
          <w:tcPr>
            <w:tcW w:w="3708" w:type="dxa"/>
            <w:tcBorders>
              <w:top w:val="nil"/>
              <w:left w:val="nil"/>
              <w:bottom w:val="nil"/>
              <w:right w:val="nil"/>
            </w:tcBorders>
          </w:tcPr>
          <w:p w14:paraId="1B797594" w14:textId="77777777" w:rsidR="00A67659" w:rsidRDefault="00A67659" w:rsidP="00A466FE">
            <w:pPr>
              <w:jc w:val="both"/>
              <w:rPr>
                <w:lang w:val="en-US"/>
              </w:rPr>
            </w:pPr>
          </w:p>
        </w:tc>
        <w:tc>
          <w:tcPr>
            <w:tcW w:w="5012" w:type="dxa"/>
            <w:tcBorders>
              <w:top w:val="nil"/>
              <w:left w:val="nil"/>
              <w:bottom w:val="nil"/>
              <w:right w:val="nil"/>
            </w:tcBorders>
          </w:tcPr>
          <w:p w14:paraId="1DA0714E" w14:textId="77777777" w:rsidR="00A67659" w:rsidRDefault="00A67659" w:rsidP="00A466FE">
            <w:pPr>
              <w:pStyle w:val="Heading2"/>
              <w:jc w:val="both"/>
            </w:pPr>
          </w:p>
        </w:tc>
      </w:tr>
      <w:tr w:rsidR="00A67659" w14:paraId="42D48E7C" w14:textId="77777777" w:rsidTr="00A466FE">
        <w:tc>
          <w:tcPr>
            <w:tcW w:w="3708" w:type="dxa"/>
            <w:tcBorders>
              <w:top w:val="nil"/>
              <w:left w:val="nil"/>
              <w:bottom w:val="nil"/>
              <w:right w:val="nil"/>
            </w:tcBorders>
          </w:tcPr>
          <w:p w14:paraId="18D49994" w14:textId="77777777" w:rsidR="00A67659" w:rsidRDefault="00A67659" w:rsidP="00A466FE">
            <w:pPr>
              <w:jc w:val="both"/>
              <w:rPr>
                <w:lang w:val="en-US"/>
              </w:rPr>
            </w:pPr>
            <w:r>
              <w:rPr>
                <w:b/>
                <w:bCs/>
              </w:rPr>
              <w:t>Financial Regulations</w:t>
            </w:r>
          </w:p>
        </w:tc>
        <w:tc>
          <w:tcPr>
            <w:tcW w:w="5012" w:type="dxa"/>
            <w:tcBorders>
              <w:top w:val="nil"/>
              <w:left w:val="nil"/>
              <w:bottom w:val="nil"/>
              <w:right w:val="nil"/>
            </w:tcBorders>
          </w:tcPr>
          <w:p w14:paraId="2F148F92" w14:textId="77777777" w:rsidR="00A67659" w:rsidRDefault="00A67659" w:rsidP="00A466FE">
            <w:pPr>
              <w:pStyle w:val="Heading2"/>
              <w:jc w:val="both"/>
              <w:rPr>
                <w:u w:val="none"/>
              </w:rPr>
            </w:pPr>
            <w:r>
              <w:rPr>
                <w:u w:val="none"/>
              </w:rPr>
              <w:t xml:space="preserve">Regulations approved by the designated Committee of the Local Authority, governing the running of school’s financial affairs. </w:t>
            </w:r>
          </w:p>
        </w:tc>
      </w:tr>
      <w:tr w:rsidR="00A67659" w14:paraId="42B82430" w14:textId="77777777" w:rsidTr="00A466FE">
        <w:tc>
          <w:tcPr>
            <w:tcW w:w="3708" w:type="dxa"/>
            <w:tcBorders>
              <w:top w:val="nil"/>
              <w:left w:val="nil"/>
              <w:bottom w:val="nil"/>
              <w:right w:val="nil"/>
            </w:tcBorders>
          </w:tcPr>
          <w:p w14:paraId="6F6AF898" w14:textId="77777777" w:rsidR="00A67659" w:rsidRDefault="00A67659" w:rsidP="00A466FE">
            <w:pPr>
              <w:jc w:val="both"/>
              <w:rPr>
                <w:lang w:val="en-US"/>
              </w:rPr>
            </w:pPr>
          </w:p>
        </w:tc>
        <w:tc>
          <w:tcPr>
            <w:tcW w:w="5012" w:type="dxa"/>
            <w:tcBorders>
              <w:top w:val="nil"/>
              <w:left w:val="nil"/>
              <w:bottom w:val="nil"/>
              <w:right w:val="nil"/>
            </w:tcBorders>
          </w:tcPr>
          <w:p w14:paraId="75CFDF58" w14:textId="77777777" w:rsidR="00A67659" w:rsidRDefault="00A67659" w:rsidP="00A466FE">
            <w:pPr>
              <w:pStyle w:val="Heading2"/>
              <w:jc w:val="both"/>
            </w:pPr>
          </w:p>
        </w:tc>
      </w:tr>
      <w:tr w:rsidR="00A67659" w14:paraId="23AC5CCD" w14:textId="77777777" w:rsidTr="00A466FE">
        <w:tc>
          <w:tcPr>
            <w:tcW w:w="3708" w:type="dxa"/>
            <w:tcBorders>
              <w:top w:val="nil"/>
              <w:left w:val="nil"/>
              <w:bottom w:val="nil"/>
              <w:right w:val="nil"/>
            </w:tcBorders>
          </w:tcPr>
          <w:p w14:paraId="2D510A99" w14:textId="77777777" w:rsidR="00A67659" w:rsidRDefault="00A67659" w:rsidP="00A466FE">
            <w:pPr>
              <w:pStyle w:val="Heading1"/>
              <w:autoSpaceDE/>
              <w:autoSpaceDN/>
              <w:adjustRightInd/>
              <w:jc w:val="both"/>
              <w:rPr>
                <w:lang w:val="en-GB"/>
              </w:rPr>
            </w:pPr>
            <w:r>
              <w:rPr>
                <w:lang w:val="en-GB"/>
              </w:rPr>
              <w:t>Financial year</w:t>
            </w:r>
          </w:p>
        </w:tc>
        <w:tc>
          <w:tcPr>
            <w:tcW w:w="5012" w:type="dxa"/>
            <w:tcBorders>
              <w:top w:val="nil"/>
              <w:left w:val="nil"/>
              <w:bottom w:val="nil"/>
              <w:right w:val="nil"/>
            </w:tcBorders>
          </w:tcPr>
          <w:p w14:paraId="19105C29" w14:textId="77777777" w:rsidR="00A67659" w:rsidRDefault="00A67659" w:rsidP="00A466FE">
            <w:pPr>
              <w:pStyle w:val="Heading2"/>
              <w:jc w:val="both"/>
              <w:rPr>
                <w:u w:val="none"/>
              </w:rPr>
            </w:pPr>
            <w:r>
              <w:rPr>
                <w:u w:val="none"/>
              </w:rPr>
              <w:t>1st April to 31st March.</w:t>
            </w:r>
          </w:p>
        </w:tc>
      </w:tr>
      <w:tr w:rsidR="00A67659" w14:paraId="1F6FEB8F" w14:textId="77777777" w:rsidTr="00A466FE">
        <w:tc>
          <w:tcPr>
            <w:tcW w:w="3708" w:type="dxa"/>
            <w:tcBorders>
              <w:top w:val="nil"/>
              <w:left w:val="nil"/>
              <w:bottom w:val="nil"/>
              <w:right w:val="nil"/>
            </w:tcBorders>
          </w:tcPr>
          <w:p w14:paraId="2670D806" w14:textId="77777777" w:rsidR="00A67659" w:rsidRDefault="00A67659" w:rsidP="00A466FE">
            <w:pPr>
              <w:jc w:val="both"/>
              <w:rPr>
                <w:lang w:val="en-US"/>
              </w:rPr>
            </w:pPr>
          </w:p>
        </w:tc>
        <w:tc>
          <w:tcPr>
            <w:tcW w:w="5012" w:type="dxa"/>
            <w:tcBorders>
              <w:top w:val="nil"/>
              <w:left w:val="nil"/>
              <w:bottom w:val="nil"/>
              <w:right w:val="nil"/>
            </w:tcBorders>
          </w:tcPr>
          <w:p w14:paraId="521C36D2" w14:textId="77777777" w:rsidR="00A67659" w:rsidRDefault="00A67659" w:rsidP="00A466FE">
            <w:pPr>
              <w:pStyle w:val="Heading2"/>
              <w:jc w:val="both"/>
            </w:pPr>
          </w:p>
        </w:tc>
      </w:tr>
      <w:tr w:rsidR="00A67659" w14:paraId="14FA97E1" w14:textId="77777777" w:rsidTr="00A466FE">
        <w:tc>
          <w:tcPr>
            <w:tcW w:w="3708" w:type="dxa"/>
            <w:tcBorders>
              <w:top w:val="nil"/>
              <w:left w:val="nil"/>
              <w:bottom w:val="nil"/>
              <w:right w:val="nil"/>
            </w:tcBorders>
          </w:tcPr>
          <w:p w14:paraId="23AC9B8D" w14:textId="77777777" w:rsidR="00A67659" w:rsidRDefault="00A67659" w:rsidP="00A466FE">
            <w:pPr>
              <w:pStyle w:val="Heading1"/>
              <w:autoSpaceDE/>
              <w:autoSpaceDN/>
              <w:adjustRightInd/>
              <w:jc w:val="both"/>
            </w:pPr>
            <w:r>
              <w:t>Formal Tender</w:t>
            </w:r>
          </w:p>
        </w:tc>
        <w:tc>
          <w:tcPr>
            <w:tcW w:w="5012" w:type="dxa"/>
            <w:tcBorders>
              <w:top w:val="nil"/>
              <w:left w:val="nil"/>
              <w:bottom w:val="nil"/>
              <w:right w:val="nil"/>
            </w:tcBorders>
          </w:tcPr>
          <w:p w14:paraId="2FD83874" w14:textId="77777777" w:rsidR="00A67659" w:rsidRDefault="00A67659" w:rsidP="00A466FE">
            <w:pPr>
              <w:pStyle w:val="Heading2"/>
              <w:jc w:val="both"/>
              <w:rPr>
                <w:u w:val="none"/>
              </w:rPr>
            </w:pPr>
            <w:r>
              <w:rPr>
                <w:u w:val="none"/>
              </w:rPr>
              <w:t>A written offer submitted in response to an Invitation to Tender. The process must be confidential and the tender documents submitted should be opened (after the return-by time/date), witnessed and recorded by</w:t>
            </w:r>
            <w:r>
              <w:rPr>
                <w:u w:val="none"/>
                <w:lang w:val="en-GB"/>
              </w:rPr>
              <w:t xml:space="preserve"> authorised</w:t>
            </w:r>
            <w:r>
              <w:rPr>
                <w:u w:val="none"/>
              </w:rPr>
              <w:t xml:space="preserve"> officers.</w:t>
            </w:r>
          </w:p>
        </w:tc>
      </w:tr>
      <w:tr w:rsidR="00A67659" w14:paraId="6A0F821E" w14:textId="77777777" w:rsidTr="00A466FE">
        <w:tc>
          <w:tcPr>
            <w:tcW w:w="3708" w:type="dxa"/>
            <w:tcBorders>
              <w:top w:val="nil"/>
              <w:left w:val="nil"/>
              <w:bottom w:val="nil"/>
              <w:right w:val="nil"/>
            </w:tcBorders>
          </w:tcPr>
          <w:p w14:paraId="6CA14F21" w14:textId="77777777" w:rsidR="00A67659" w:rsidRDefault="00A67659" w:rsidP="00A466FE">
            <w:pPr>
              <w:jc w:val="both"/>
              <w:rPr>
                <w:lang w:val="en-US"/>
              </w:rPr>
            </w:pPr>
          </w:p>
        </w:tc>
        <w:tc>
          <w:tcPr>
            <w:tcW w:w="5012" w:type="dxa"/>
            <w:tcBorders>
              <w:top w:val="nil"/>
              <w:left w:val="nil"/>
              <w:bottom w:val="nil"/>
              <w:right w:val="nil"/>
            </w:tcBorders>
          </w:tcPr>
          <w:p w14:paraId="03658E44" w14:textId="77777777" w:rsidR="00A67659" w:rsidRDefault="00A67659" w:rsidP="00A466FE">
            <w:pPr>
              <w:pStyle w:val="Heading2"/>
              <w:jc w:val="both"/>
            </w:pPr>
          </w:p>
        </w:tc>
      </w:tr>
      <w:tr w:rsidR="00A67659" w14:paraId="5C7B9D3C" w14:textId="77777777" w:rsidTr="00A466FE">
        <w:tc>
          <w:tcPr>
            <w:tcW w:w="3708" w:type="dxa"/>
            <w:tcBorders>
              <w:top w:val="nil"/>
              <w:left w:val="nil"/>
              <w:bottom w:val="nil"/>
              <w:right w:val="nil"/>
            </w:tcBorders>
          </w:tcPr>
          <w:p w14:paraId="6FFFBAAC" w14:textId="77777777" w:rsidR="00A67659" w:rsidRDefault="00A67659" w:rsidP="00A466FE">
            <w:pPr>
              <w:pStyle w:val="Heading2"/>
              <w:jc w:val="both"/>
              <w:rPr>
                <w:b/>
                <w:bCs/>
                <w:u w:val="none"/>
              </w:rPr>
            </w:pPr>
            <w:r>
              <w:rPr>
                <w:b/>
                <w:bCs/>
                <w:u w:val="none"/>
              </w:rPr>
              <w:t>Insurance Risks</w:t>
            </w:r>
          </w:p>
          <w:p w14:paraId="40A94967" w14:textId="77777777" w:rsidR="00A67659" w:rsidRDefault="00A67659" w:rsidP="00A466FE">
            <w:pPr>
              <w:jc w:val="both"/>
              <w:rPr>
                <w:lang w:val="en-US"/>
              </w:rPr>
            </w:pPr>
          </w:p>
        </w:tc>
        <w:tc>
          <w:tcPr>
            <w:tcW w:w="5012" w:type="dxa"/>
            <w:tcBorders>
              <w:top w:val="nil"/>
              <w:left w:val="nil"/>
              <w:bottom w:val="nil"/>
              <w:right w:val="nil"/>
            </w:tcBorders>
          </w:tcPr>
          <w:p w14:paraId="3971C411" w14:textId="77777777" w:rsidR="00A67659" w:rsidRDefault="00A67659" w:rsidP="00A466FE">
            <w:pPr>
              <w:pStyle w:val="Heading2"/>
              <w:jc w:val="both"/>
              <w:rPr>
                <w:u w:val="none"/>
              </w:rPr>
            </w:pPr>
            <w:r>
              <w:rPr>
                <w:u w:val="none"/>
              </w:rPr>
              <w:t xml:space="preserve">Identifying risks by gathering information as to the nature and value of property at risk, the perils which may result in loss and the nature of activities that may give rise to liability for injury or loss to employees or third parties. </w:t>
            </w:r>
          </w:p>
        </w:tc>
      </w:tr>
      <w:tr w:rsidR="00A67659" w14:paraId="6407D665" w14:textId="77777777" w:rsidTr="00A466FE">
        <w:tc>
          <w:tcPr>
            <w:tcW w:w="3708" w:type="dxa"/>
            <w:tcBorders>
              <w:top w:val="nil"/>
              <w:left w:val="nil"/>
              <w:bottom w:val="nil"/>
              <w:right w:val="nil"/>
            </w:tcBorders>
          </w:tcPr>
          <w:p w14:paraId="0D4BF791" w14:textId="77777777" w:rsidR="00A67659" w:rsidRDefault="00A67659" w:rsidP="00A466FE">
            <w:pPr>
              <w:jc w:val="both"/>
              <w:rPr>
                <w:lang w:val="en-US"/>
              </w:rPr>
            </w:pPr>
          </w:p>
        </w:tc>
        <w:tc>
          <w:tcPr>
            <w:tcW w:w="5012" w:type="dxa"/>
            <w:tcBorders>
              <w:top w:val="nil"/>
              <w:left w:val="nil"/>
              <w:bottom w:val="nil"/>
              <w:right w:val="nil"/>
            </w:tcBorders>
          </w:tcPr>
          <w:p w14:paraId="36653750" w14:textId="77777777" w:rsidR="00A67659" w:rsidRDefault="00A67659" w:rsidP="00A466FE">
            <w:pPr>
              <w:pStyle w:val="Heading2"/>
              <w:jc w:val="both"/>
            </w:pPr>
          </w:p>
        </w:tc>
      </w:tr>
      <w:tr w:rsidR="00A67659" w14:paraId="563D176D" w14:textId="77777777" w:rsidTr="00A466FE">
        <w:tc>
          <w:tcPr>
            <w:tcW w:w="3708" w:type="dxa"/>
            <w:tcBorders>
              <w:top w:val="nil"/>
              <w:left w:val="nil"/>
              <w:bottom w:val="nil"/>
              <w:right w:val="nil"/>
            </w:tcBorders>
          </w:tcPr>
          <w:p w14:paraId="1BB8D4D5" w14:textId="77777777" w:rsidR="00A67659" w:rsidRDefault="00A67659" w:rsidP="00A466FE">
            <w:pPr>
              <w:pStyle w:val="Heading2"/>
              <w:jc w:val="both"/>
              <w:rPr>
                <w:b/>
                <w:bCs/>
                <w:u w:val="none"/>
              </w:rPr>
            </w:pPr>
            <w:r>
              <w:rPr>
                <w:b/>
                <w:bCs/>
                <w:u w:val="none"/>
              </w:rPr>
              <w:lastRenderedPageBreak/>
              <w:t xml:space="preserve">Leasing Arrangements </w:t>
            </w:r>
          </w:p>
          <w:p w14:paraId="1CC9B7B0" w14:textId="77777777" w:rsidR="00A67659" w:rsidRDefault="00A67659" w:rsidP="00A466FE">
            <w:pPr>
              <w:pStyle w:val="Header"/>
              <w:tabs>
                <w:tab w:val="clear" w:pos="4153"/>
                <w:tab w:val="clear" w:pos="8306"/>
              </w:tabs>
              <w:jc w:val="both"/>
              <w:rPr>
                <w:b/>
                <w:bCs/>
                <w:lang w:val="en-US"/>
              </w:rPr>
            </w:pPr>
          </w:p>
        </w:tc>
        <w:tc>
          <w:tcPr>
            <w:tcW w:w="5012" w:type="dxa"/>
            <w:tcBorders>
              <w:top w:val="nil"/>
              <w:left w:val="nil"/>
              <w:bottom w:val="nil"/>
              <w:right w:val="nil"/>
            </w:tcBorders>
          </w:tcPr>
          <w:p w14:paraId="01989948" w14:textId="77777777" w:rsidR="00A67659" w:rsidRDefault="00A67659" w:rsidP="00A466FE">
            <w:pPr>
              <w:pStyle w:val="Heading2"/>
              <w:jc w:val="both"/>
              <w:rPr>
                <w:u w:val="none"/>
              </w:rPr>
            </w:pPr>
            <w:r>
              <w:rPr>
                <w:u w:val="none"/>
              </w:rPr>
              <w:t xml:space="preserve">In the context of Regulation 17 a leasing arrangement is a contract, extending beyond the period of one financial year, purely for the finance of an asset, it involves no other facets such as maintenance or servicing. The asset cannot, by whatever means, become the property of the Local Authority (the Lessee). The installment payments made under these arrangements are known as Rental Payments. </w:t>
            </w:r>
          </w:p>
        </w:tc>
      </w:tr>
      <w:tr w:rsidR="00A67659" w14:paraId="043F01F6" w14:textId="77777777" w:rsidTr="00A466FE">
        <w:tc>
          <w:tcPr>
            <w:tcW w:w="3708" w:type="dxa"/>
            <w:tcBorders>
              <w:top w:val="nil"/>
              <w:left w:val="nil"/>
              <w:bottom w:val="nil"/>
              <w:right w:val="nil"/>
            </w:tcBorders>
          </w:tcPr>
          <w:p w14:paraId="00B89A40" w14:textId="77777777" w:rsidR="00A67659" w:rsidRDefault="00A67659" w:rsidP="00A466FE">
            <w:pPr>
              <w:jc w:val="both"/>
              <w:rPr>
                <w:lang w:val="en-US"/>
              </w:rPr>
            </w:pPr>
          </w:p>
        </w:tc>
        <w:tc>
          <w:tcPr>
            <w:tcW w:w="5012" w:type="dxa"/>
            <w:tcBorders>
              <w:top w:val="nil"/>
              <w:left w:val="nil"/>
              <w:bottom w:val="nil"/>
              <w:right w:val="nil"/>
            </w:tcBorders>
          </w:tcPr>
          <w:p w14:paraId="45024C89" w14:textId="77777777" w:rsidR="00A67659" w:rsidRDefault="00A67659" w:rsidP="00A466FE">
            <w:pPr>
              <w:pStyle w:val="Heading2"/>
              <w:jc w:val="both"/>
            </w:pPr>
          </w:p>
        </w:tc>
      </w:tr>
      <w:tr w:rsidR="00A67659" w14:paraId="0A57E7F2" w14:textId="77777777" w:rsidTr="00A466FE">
        <w:tc>
          <w:tcPr>
            <w:tcW w:w="3708" w:type="dxa"/>
            <w:tcBorders>
              <w:top w:val="nil"/>
              <w:left w:val="nil"/>
              <w:bottom w:val="nil"/>
              <w:right w:val="nil"/>
            </w:tcBorders>
          </w:tcPr>
          <w:p w14:paraId="003ADF50" w14:textId="77777777" w:rsidR="00A67659" w:rsidRDefault="00A67659" w:rsidP="00A466FE">
            <w:pPr>
              <w:pStyle w:val="Heading2"/>
              <w:jc w:val="both"/>
              <w:rPr>
                <w:b/>
                <w:bCs/>
                <w:u w:val="none"/>
              </w:rPr>
            </w:pPr>
            <w:r>
              <w:rPr>
                <w:b/>
                <w:bCs/>
                <w:u w:val="none"/>
              </w:rPr>
              <w:t>Official Orders</w:t>
            </w:r>
          </w:p>
          <w:p w14:paraId="6D95A23A" w14:textId="77777777" w:rsidR="00A67659" w:rsidRDefault="00A67659" w:rsidP="00A466FE">
            <w:pPr>
              <w:jc w:val="both"/>
              <w:rPr>
                <w:b/>
                <w:bCs/>
                <w:lang w:val="en-US"/>
              </w:rPr>
            </w:pPr>
          </w:p>
        </w:tc>
        <w:tc>
          <w:tcPr>
            <w:tcW w:w="5012" w:type="dxa"/>
            <w:tcBorders>
              <w:top w:val="nil"/>
              <w:left w:val="nil"/>
              <w:bottom w:val="nil"/>
              <w:right w:val="nil"/>
            </w:tcBorders>
          </w:tcPr>
          <w:p w14:paraId="207D84AF" w14:textId="77777777" w:rsidR="00A67659" w:rsidRDefault="00A67659" w:rsidP="00A466FE">
            <w:pPr>
              <w:pStyle w:val="Heading2"/>
              <w:jc w:val="both"/>
              <w:rPr>
                <w:u w:val="none"/>
              </w:rPr>
            </w:pPr>
            <w:r>
              <w:rPr>
                <w:u w:val="none"/>
              </w:rPr>
              <w:t>Controlled stationery providing Suppliers with an</w:t>
            </w:r>
            <w:r>
              <w:rPr>
                <w:u w:val="none"/>
                <w:lang w:val="en-GB"/>
              </w:rPr>
              <w:t xml:space="preserve"> authorised</w:t>
            </w:r>
            <w:r>
              <w:rPr>
                <w:u w:val="none"/>
              </w:rPr>
              <w:t xml:space="preserve"> request specifying the nature and quality of the work, goods or services required and any relevant contract or agreed prices. The duplicate copy is used, subsequently, to check the related invoice when received.</w:t>
            </w:r>
          </w:p>
        </w:tc>
      </w:tr>
      <w:tr w:rsidR="00A67659" w14:paraId="7ADA9B81" w14:textId="77777777" w:rsidTr="00A466FE">
        <w:tc>
          <w:tcPr>
            <w:tcW w:w="3708" w:type="dxa"/>
            <w:tcBorders>
              <w:top w:val="nil"/>
              <w:left w:val="nil"/>
              <w:bottom w:val="nil"/>
              <w:right w:val="nil"/>
            </w:tcBorders>
          </w:tcPr>
          <w:p w14:paraId="6969F57F" w14:textId="77777777" w:rsidR="00A67659" w:rsidRDefault="00A67659" w:rsidP="00A466FE">
            <w:pPr>
              <w:jc w:val="both"/>
              <w:rPr>
                <w:lang w:val="en-US"/>
              </w:rPr>
            </w:pPr>
          </w:p>
        </w:tc>
        <w:tc>
          <w:tcPr>
            <w:tcW w:w="5012" w:type="dxa"/>
            <w:tcBorders>
              <w:top w:val="nil"/>
              <w:left w:val="nil"/>
              <w:bottom w:val="nil"/>
              <w:right w:val="nil"/>
            </w:tcBorders>
          </w:tcPr>
          <w:p w14:paraId="20FBE706" w14:textId="77777777" w:rsidR="00A67659" w:rsidRDefault="00A67659" w:rsidP="00A466FE">
            <w:pPr>
              <w:pStyle w:val="Heading2"/>
              <w:jc w:val="both"/>
            </w:pPr>
          </w:p>
        </w:tc>
      </w:tr>
      <w:tr w:rsidR="00A67659" w14:paraId="5501354A" w14:textId="77777777" w:rsidTr="00A466FE">
        <w:tc>
          <w:tcPr>
            <w:tcW w:w="3708" w:type="dxa"/>
            <w:tcBorders>
              <w:top w:val="nil"/>
              <w:left w:val="nil"/>
              <w:bottom w:val="nil"/>
              <w:right w:val="nil"/>
            </w:tcBorders>
          </w:tcPr>
          <w:p w14:paraId="2F8CAB43" w14:textId="77777777" w:rsidR="00A67659" w:rsidRDefault="00A67659" w:rsidP="00A466FE">
            <w:pPr>
              <w:pStyle w:val="Heading2"/>
              <w:jc w:val="both"/>
              <w:rPr>
                <w:b/>
                <w:bCs/>
                <w:u w:val="none"/>
              </w:rPr>
            </w:pPr>
            <w:r>
              <w:rPr>
                <w:b/>
                <w:bCs/>
                <w:u w:val="none"/>
              </w:rPr>
              <w:t>Open Tender Procedure</w:t>
            </w:r>
          </w:p>
          <w:p w14:paraId="4292E582" w14:textId="77777777" w:rsidR="00A67659" w:rsidRDefault="00A67659" w:rsidP="00A466FE">
            <w:pPr>
              <w:jc w:val="both"/>
              <w:rPr>
                <w:lang w:val="en-US"/>
              </w:rPr>
            </w:pPr>
          </w:p>
        </w:tc>
        <w:tc>
          <w:tcPr>
            <w:tcW w:w="5012" w:type="dxa"/>
            <w:tcBorders>
              <w:top w:val="nil"/>
              <w:left w:val="nil"/>
              <w:bottom w:val="nil"/>
              <w:right w:val="nil"/>
            </w:tcBorders>
          </w:tcPr>
          <w:p w14:paraId="187B8099" w14:textId="77777777" w:rsidR="00A67659" w:rsidRDefault="00A67659" w:rsidP="00A466FE">
            <w:pPr>
              <w:pStyle w:val="Heading2"/>
              <w:jc w:val="both"/>
              <w:rPr>
                <w:u w:val="none"/>
              </w:rPr>
            </w:pPr>
            <w:r>
              <w:rPr>
                <w:u w:val="none"/>
              </w:rPr>
              <w:t>A procedure where by any interested person may submit a tender.</w:t>
            </w:r>
          </w:p>
        </w:tc>
      </w:tr>
      <w:tr w:rsidR="00A67659" w14:paraId="4EE02FA4" w14:textId="77777777" w:rsidTr="00A466FE">
        <w:tc>
          <w:tcPr>
            <w:tcW w:w="3708" w:type="dxa"/>
            <w:tcBorders>
              <w:top w:val="nil"/>
              <w:left w:val="nil"/>
              <w:bottom w:val="nil"/>
              <w:right w:val="nil"/>
            </w:tcBorders>
          </w:tcPr>
          <w:p w14:paraId="2A662B34" w14:textId="77777777" w:rsidR="00A67659" w:rsidRDefault="00A67659" w:rsidP="00A466FE">
            <w:pPr>
              <w:jc w:val="both"/>
              <w:rPr>
                <w:lang w:val="en-US"/>
              </w:rPr>
            </w:pPr>
          </w:p>
        </w:tc>
        <w:tc>
          <w:tcPr>
            <w:tcW w:w="5012" w:type="dxa"/>
            <w:tcBorders>
              <w:top w:val="nil"/>
              <w:left w:val="nil"/>
              <w:bottom w:val="nil"/>
              <w:right w:val="nil"/>
            </w:tcBorders>
          </w:tcPr>
          <w:p w14:paraId="2C944322" w14:textId="77777777" w:rsidR="00A67659" w:rsidRDefault="00A67659" w:rsidP="00A466FE">
            <w:pPr>
              <w:pStyle w:val="Heading2"/>
              <w:jc w:val="both"/>
            </w:pPr>
          </w:p>
        </w:tc>
      </w:tr>
      <w:tr w:rsidR="00A67659" w14:paraId="4543E5E0" w14:textId="77777777" w:rsidTr="00A466FE">
        <w:tc>
          <w:tcPr>
            <w:tcW w:w="3708" w:type="dxa"/>
            <w:tcBorders>
              <w:top w:val="nil"/>
              <w:left w:val="nil"/>
              <w:bottom w:val="nil"/>
              <w:right w:val="nil"/>
            </w:tcBorders>
          </w:tcPr>
          <w:p w14:paraId="09907A94" w14:textId="77777777" w:rsidR="00A67659" w:rsidRDefault="00A67659" w:rsidP="00A466FE">
            <w:pPr>
              <w:pStyle w:val="Heading2"/>
              <w:jc w:val="both"/>
              <w:rPr>
                <w:b/>
                <w:bCs/>
                <w:u w:val="none"/>
              </w:rPr>
            </w:pPr>
            <w:r>
              <w:rPr>
                <w:b/>
                <w:bCs/>
                <w:u w:val="none"/>
              </w:rPr>
              <w:t>Quotation</w:t>
            </w:r>
          </w:p>
          <w:p w14:paraId="06BB24A2" w14:textId="77777777" w:rsidR="00A67659" w:rsidRDefault="00A67659" w:rsidP="00A466FE">
            <w:pPr>
              <w:jc w:val="both"/>
              <w:rPr>
                <w:b/>
                <w:bCs/>
                <w:lang w:val="en-US"/>
              </w:rPr>
            </w:pPr>
          </w:p>
        </w:tc>
        <w:tc>
          <w:tcPr>
            <w:tcW w:w="5012" w:type="dxa"/>
            <w:tcBorders>
              <w:top w:val="nil"/>
              <w:left w:val="nil"/>
              <w:bottom w:val="nil"/>
              <w:right w:val="nil"/>
            </w:tcBorders>
          </w:tcPr>
          <w:p w14:paraId="54791C6A" w14:textId="77777777" w:rsidR="00A67659" w:rsidRDefault="00A67659" w:rsidP="00A466FE">
            <w:pPr>
              <w:pStyle w:val="Heading2"/>
              <w:jc w:val="both"/>
              <w:rPr>
                <w:u w:val="none"/>
              </w:rPr>
            </w:pPr>
            <w:r>
              <w:rPr>
                <w:u w:val="none"/>
              </w:rPr>
              <w:t>A formal offer from a third party to provide supplies or services or to execute works at a stated price or in accordance with a specific price structure.</w:t>
            </w:r>
          </w:p>
        </w:tc>
      </w:tr>
      <w:tr w:rsidR="00A67659" w14:paraId="7E8AF6A5" w14:textId="77777777" w:rsidTr="00A466FE">
        <w:tc>
          <w:tcPr>
            <w:tcW w:w="3708" w:type="dxa"/>
            <w:tcBorders>
              <w:top w:val="nil"/>
              <w:left w:val="nil"/>
              <w:bottom w:val="nil"/>
              <w:right w:val="nil"/>
            </w:tcBorders>
          </w:tcPr>
          <w:p w14:paraId="58D69445" w14:textId="77777777" w:rsidR="00A67659" w:rsidRDefault="00A67659" w:rsidP="00A466FE">
            <w:pPr>
              <w:jc w:val="both"/>
              <w:rPr>
                <w:lang w:val="en-US"/>
              </w:rPr>
            </w:pPr>
          </w:p>
        </w:tc>
        <w:tc>
          <w:tcPr>
            <w:tcW w:w="5012" w:type="dxa"/>
            <w:tcBorders>
              <w:top w:val="nil"/>
              <w:left w:val="nil"/>
              <w:bottom w:val="nil"/>
              <w:right w:val="nil"/>
            </w:tcBorders>
          </w:tcPr>
          <w:p w14:paraId="3B03095D" w14:textId="77777777" w:rsidR="00A67659" w:rsidRDefault="00A67659" w:rsidP="00A466FE">
            <w:pPr>
              <w:pStyle w:val="Heading2"/>
              <w:jc w:val="both"/>
            </w:pPr>
          </w:p>
        </w:tc>
      </w:tr>
      <w:tr w:rsidR="00A67659" w14:paraId="60D30394" w14:textId="77777777" w:rsidTr="00A466FE">
        <w:tc>
          <w:tcPr>
            <w:tcW w:w="3708" w:type="dxa"/>
            <w:tcBorders>
              <w:top w:val="nil"/>
              <w:left w:val="nil"/>
              <w:bottom w:val="nil"/>
              <w:right w:val="nil"/>
            </w:tcBorders>
          </w:tcPr>
          <w:p w14:paraId="34250B2F" w14:textId="77777777" w:rsidR="00A67659" w:rsidRDefault="00A67659" w:rsidP="00A466FE">
            <w:pPr>
              <w:pStyle w:val="Heading1"/>
              <w:autoSpaceDE/>
              <w:autoSpaceDN/>
              <w:adjustRightInd/>
              <w:jc w:val="both"/>
              <w:rPr>
                <w:lang w:val="en-GB"/>
              </w:rPr>
            </w:pPr>
            <w:r>
              <w:rPr>
                <w:lang w:val="en-GB"/>
              </w:rPr>
              <w:t>Rental Agreement</w:t>
            </w:r>
          </w:p>
        </w:tc>
        <w:tc>
          <w:tcPr>
            <w:tcW w:w="5012" w:type="dxa"/>
            <w:tcBorders>
              <w:top w:val="nil"/>
              <w:left w:val="nil"/>
              <w:bottom w:val="nil"/>
              <w:right w:val="nil"/>
            </w:tcBorders>
          </w:tcPr>
          <w:p w14:paraId="0C2ACBA4" w14:textId="77777777" w:rsidR="00A67659" w:rsidRDefault="00A67659" w:rsidP="00A466FE">
            <w:pPr>
              <w:pStyle w:val="Heading2"/>
              <w:jc w:val="both"/>
              <w:rPr>
                <w:u w:val="none"/>
              </w:rPr>
            </w:pPr>
            <w:r>
              <w:rPr>
                <w:u w:val="none"/>
              </w:rPr>
              <w:t>A rental agreement involves the provision of additional services, other than the finance agreement; these can take the form of servicing, repairs etc.</w:t>
            </w:r>
          </w:p>
        </w:tc>
      </w:tr>
      <w:tr w:rsidR="00A67659" w14:paraId="4FBAF32F" w14:textId="77777777" w:rsidTr="00A466FE">
        <w:tc>
          <w:tcPr>
            <w:tcW w:w="3708" w:type="dxa"/>
            <w:tcBorders>
              <w:top w:val="nil"/>
              <w:left w:val="nil"/>
              <w:bottom w:val="nil"/>
              <w:right w:val="nil"/>
            </w:tcBorders>
          </w:tcPr>
          <w:p w14:paraId="1A3D3D07" w14:textId="77777777" w:rsidR="00A67659" w:rsidRDefault="00A67659" w:rsidP="00A466FE">
            <w:pPr>
              <w:jc w:val="both"/>
              <w:rPr>
                <w:lang w:val="en-US"/>
              </w:rPr>
            </w:pPr>
          </w:p>
        </w:tc>
        <w:tc>
          <w:tcPr>
            <w:tcW w:w="5012" w:type="dxa"/>
            <w:tcBorders>
              <w:top w:val="nil"/>
              <w:left w:val="nil"/>
              <w:bottom w:val="nil"/>
              <w:right w:val="nil"/>
            </w:tcBorders>
          </w:tcPr>
          <w:p w14:paraId="3A5AFD7A" w14:textId="77777777" w:rsidR="00A67659" w:rsidRDefault="00A67659" w:rsidP="00A466FE">
            <w:pPr>
              <w:pStyle w:val="Heading2"/>
              <w:jc w:val="both"/>
            </w:pPr>
          </w:p>
        </w:tc>
      </w:tr>
      <w:tr w:rsidR="00A67659" w14:paraId="04F33A85" w14:textId="77777777" w:rsidTr="00A466FE">
        <w:tc>
          <w:tcPr>
            <w:tcW w:w="3708" w:type="dxa"/>
            <w:tcBorders>
              <w:top w:val="nil"/>
              <w:left w:val="nil"/>
              <w:bottom w:val="nil"/>
              <w:right w:val="nil"/>
            </w:tcBorders>
          </w:tcPr>
          <w:p w14:paraId="52101EF3" w14:textId="77777777" w:rsidR="00A67659" w:rsidRDefault="00A67659" w:rsidP="00A466FE">
            <w:pPr>
              <w:pStyle w:val="Heading1"/>
              <w:autoSpaceDE/>
              <w:autoSpaceDN/>
              <w:adjustRightInd/>
              <w:jc w:val="both"/>
              <w:rPr>
                <w:lang w:val="en-GB"/>
              </w:rPr>
            </w:pPr>
            <w:r>
              <w:rPr>
                <w:lang w:val="en-GB"/>
              </w:rPr>
              <w:t>Restricted Tender Procedure</w:t>
            </w:r>
          </w:p>
        </w:tc>
        <w:tc>
          <w:tcPr>
            <w:tcW w:w="5012" w:type="dxa"/>
            <w:tcBorders>
              <w:top w:val="nil"/>
              <w:left w:val="nil"/>
              <w:bottom w:val="nil"/>
              <w:right w:val="nil"/>
            </w:tcBorders>
          </w:tcPr>
          <w:p w14:paraId="4F80380D" w14:textId="77777777" w:rsidR="00A67659" w:rsidRDefault="00A67659" w:rsidP="00A466FE">
            <w:pPr>
              <w:pStyle w:val="Heading2"/>
              <w:jc w:val="both"/>
            </w:pPr>
            <w:r>
              <w:rPr>
                <w:u w:val="none"/>
              </w:rPr>
              <w:t>A procedure where by only those invited after an initial selection process may submit a tender.</w:t>
            </w:r>
            <w:r>
              <w:t xml:space="preserve"> </w:t>
            </w:r>
          </w:p>
        </w:tc>
      </w:tr>
      <w:tr w:rsidR="00A67659" w14:paraId="0C853DD4" w14:textId="77777777" w:rsidTr="00A466FE">
        <w:tc>
          <w:tcPr>
            <w:tcW w:w="3708" w:type="dxa"/>
            <w:tcBorders>
              <w:top w:val="nil"/>
              <w:left w:val="nil"/>
              <w:bottom w:val="nil"/>
              <w:right w:val="nil"/>
            </w:tcBorders>
          </w:tcPr>
          <w:p w14:paraId="0218B419" w14:textId="77777777" w:rsidR="00A67659" w:rsidRDefault="00A67659" w:rsidP="00A466FE">
            <w:pPr>
              <w:jc w:val="both"/>
              <w:rPr>
                <w:lang w:val="en-US"/>
              </w:rPr>
            </w:pPr>
          </w:p>
        </w:tc>
        <w:tc>
          <w:tcPr>
            <w:tcW w:w="5012" w:type="dxa"/>
            <w:tcBorders>
              <w:top w:val="nil"/>
              <w:left w:val="nil"/>
              <w:bottom w:val="nil"/>
              <w:right w:val="nil"/>
            </w:tcBorders>
          </w:tcPr>
          <w:p w14:paraId="08C1C3E8" w14:textId="77777777" w:rsidR="00A67659" w:rsidRDefault="00A67659" w:rsidP="00A466FE">
            <w:pPr>
              <w:pStyle w:val="Heading2"/>
              <w:jc w:val="both"/>
            </w:pPr>
          </w:p>
        </w:tc>
      </w:tr>
      <w:tr w:rsidR="00A67659" w14:paraId="037EB6D9" w14:textId="77777777" w:rsidTr="00A466FE">
        <w:tc>
          <w:tcPr>
            <w:tcW w:w="3708" w:type="dxa"/>
            <w:tcBorders>
              <w:top w:val="nil"/>
              <w:left w:val="nil"/>
              <w:bottom w:val="nil"/>
              <w:right w:val="nil"/>
            </w:tcBorders>
          </w:tcPr>
          <w:p w14:paraId="6EA1AE5E" w14:textId="77777777" w:rsidR="00A67659" w:rsidRDefault="00A67659" w:rsidP="00A466FE">
            <w:pPr>
              <w:pStyle w:val="Header"/>
              <w:tabs>
                <w:tab w:val="clear" w:pos="4153"/>
                <w:tab w:val="clear" w:pos="8306"/>
              </w:tabs>
              <w:jc w:val="both"/>
              <w:rPr>
                <w:b/>
                <w:bCs/>
                <w:lang w:val="en-US"/>
              </w:rPr>
            </w:pPr>
            <w:r>
              <w:rPr>
                <w:b/>
                <w:bCs/>
              </w:rPr>
              <w:t>School Funds</w:t>
            </w:r>
          </w:p>
        </w:tc>
        <w:tc>
          <w:tcPr>
            <w:tcW w:w="5012" w:type="dxa"/>
            <w:tcBorders>
              <w:top w:val="nil"/>
              <w:left w:val="nil"/>
              <w:bottom w:val="nil"/>
              <w:right w:val="nil"/>
            </w:tcBorders>
          </w:tcPr>
          <w:p w14:paraId="4BAB3E38" w14:textId="77777777" w:rsidR="00A67659" w:rsidRDefault="00A67659" w:rsidP="00A466FE">
            <w:pPr>
              <w:pStyle w:val="Heading2"/>
              <w:jc w:val="both"/>
              <w:rPr>
                <w:u w:val="none"/>
              </w:rPr>
            </w:pPr>
            <w:r>
              <w:rPr>
                <w:u w:val="none"/>
              </w:rPr>
              <w:t>Often referred to as Voluntary Funds. This is not official public money but is funds usually raised by parents and other benefactors often providing schools with a substantial additional source of finance.</w:t>
            </w:r>
          </w:p>
        </w:tc>
      </w:tr>
      <w:tr w:rsidR="00A67659" w14:paraId="0C99046E" w14:textId="77777777" w:rsidTr="00A466FE">
        <w:tc>
          <w:tcPr>
            <w:tcW w:w="3708" w:type="dxa"/>
            <w:tcBorders>
              <w:top w:val="nil"/>
              <w:left w:val="nil"/>
              <w:bottom w:val="nil"/>
              <w:right w:val="nil"/>
            </w:tcBorders>
          </w:tcPr>
          <w:p w14:paraId="2F3967C4" w14:textId="77777777" w:rsidR="00A67659" w:rsidRDefault="00A67659" w:rsidP="00A466FE">
            <w:pPr>
              <w:jc w:val="both"/>
              <w:rPr>
                <w:lang w:val="en-US"/>
              </w:rPr>
            </w:pPr>
          </w:p>
        </w:tc>
        <w:tc>
          <w:tcPr>
            <w:tcW w:w="5012" w:type="dxa"/>
            <w:tcBorders>
              <w:top w:val="nil"/>
              <w:left w:val="nil"/>
              <w:bottom w:val="nil"/>
              <w:right w:val="nil"/>
            </w:tcBorders>
          </w:tcPr>
          <w:p w14:paraId="484EA83D" w14:textId="77777777" w:rsidR="00A67659" w:rsidRDefault="00A67659" w:rsidP="00A466FE">
            <w:pPr>
              <w:pStyle w:val="Heading2"/>
              <w:jc w:val="both"/>
            </w:pPr>
          </w:p>
        </w:tc>
      </w:tr>
      <w:tr w:rsidR="00A67659" w14:paraId="2F7A89F3" w14:textId="77777777" w:rsidTr="00A466FE">
        <w:tc>
          <w:tcPr>
            <w:tcW w:w="3708" w:type="dxa"/>
            <w:tcBorders>
              <w:top w:val="nil"/>
              <w:left w:val="nil"/>
              <w:bottom w:val="nil"/>
              <w:right w:val="nil"/>
            </w:tcBorders>
          </w:tcPr>
          <w:p w14:paraId="654BA263" w14:textId="77777777" w:rsidR="00A67659" w:rsidRDefault="00A67659" w:rsidP="00A466FE">
            <w:pPr>
              <w:pStyle w:val="Heading2"/>
              <w:jc w:val="both"/>
              <w:rPr>
                <w:b/>
                <w:bCs/>
                <w:u w:val="none"/>
              </w:rPr>
            </w:pPr>
            <w:r>
              <w:rPr>
                <w:b/>
                <w:bCs/>
                <w:u w:val="none"/>
              </w:rPr>
              <w:t>Supplies</w:t>
            </w:r>
          </w:p>
          <w:p w14:paraId="21A1932C" w14:textId="77777777" w:rsidR="00A67659" w:rsidRDefault="00A67659" w:rsidP="00A466FE">
            <w:pPr>
              <w:jc w:val="both"/>
              <w:rPr>
                <w:b/>
                <w:bCs/>
                <w:lang w:val="en-US"/>
              </w:rPr>
            </w:pPr>
          </w:p>
        </w:tc>
        <w:tc>
          <w:tcPr>
            <w:tcW w:w="5012" w:type="dxa"/>
            <w:tcBorders>
              <w:top w:val="nil"/>
              <w:left w:val="nil"/>
              <w:bottom w:val="nil"/>
              <w:right w:val="nil"/>
            </w:tcBorders>
          </w:tcPr>
          <w:p w14:paraId="4E97C557" w14:textId="77777777" w:rsidR="00A67659" w:rsidRDefault="00A67659" w:rsidP="00A466FE">
            <w:pPr>
              <w:pStyle w:val="Heading2"/>
              <w:jc w:val="both"/>
              <w:rPr>
                <w:u w:val="none"/>
              </w:rPr>
            </w:pPr>
            <w:r>
              <w:rPr>
                <w:u w:val="none"/>
              </w:rPr>
              <w:t>In these Financial Regulations the term ‘supplies’ is to be construed in accordance with the Public Supply Contracts Regulations 1995 as amended.</w:t>
            </w:r>
          </w:p>
        </w:tc>
      </w:tr>
      <w:tr w:rsidR="00A67659" w14:paraId="730E7C05" w14:textId="77777777" w:rsidTr="00A466FE">
        <w:tc>
          <w:tcPr>
            <w:tcW w:w="3708" w:type="dxa"/>
            <w:tcBorders>
              <w:top w:val="nil"/>
              <w:left w:val="nil"/>
              <w:bottom w:val="nil"/>
              <w:right w:val="nil"/>
            </w:tcBorders>
          </w:tcPr>
          <w:p w14:paraId="0B0B05F9" w14:textId="77777777" w:rsidR="00A67659" w:rsidRDefault="00A67659" w:rsidP="00A466FE">
            <w:pPr>
              <w:jc w:val="both"/>
              <w:rPr>
                <w:lang w:val="en-US"/>
              </w:rPr>
            </w:pPr>
          </w:p>
        </w:tc>
        <w:tc>
          <w:tcPr>
            <w:tcW w:w="5012" w:type="dxa"/>
            <w:tcBorders>
              <w:top w:val="nil"/>
              <w:left w:val="nil"/>
              <w:bottom w:val="nil"/>
              <w:right w:val="nil"/>
            </w:tcBorders>
          </w:tcPr>
          <w:p w14:paraId="40F0DB01" w14:textId="77777777" w:rsidR="00A67659" w:rsidRDefault="00A67659" w:rsidP="00A466FE">
            <w:pPr>
              <w:pStyle w:val="Heading2"/>
              <w:jc w:val="both"/>
            </w:pPr>
          </w:p>
        </w:tc>
      </w:tr>
      <w:tr w:rsidR="00A67659" w14:paraId="070A9979" w14:textId="77777777" w:rsidTr="00A466FE">
        <w:tc>
          <w:tcPr>
            <w:tcW w:w="3708" w:type="dxa"/>
            <w:tcBorders>
              <w:top w:val="nil"/>
              <w:left w:val="nil"/>
              <w:bottom w:val="nil"/>
              <w:right w:val="nil"/>
            </w:tcBorders>
          </w:tcPr>
          <w:p w14:paraId="0DB8B0AC" w14:textId="77777777" w:rsidR="00A67659" w:rsidRDefault="00A67659" w:rsidP="00A466FE">
            <w:pPr>
              <w:pStyle w:val="Heading2"/>
              <w:jc w:val="both"/>
              <w:rPr>
                <w:b/>
                <w:bCs/>
                <w:u w:val="none"/>
              </w:rPr>
            </w:pPr>
            <w:r>
              <w:rPr>
                <w:b/>
                <w:bCs/>
                <w:u w:val="none"/>
              </w:rPr>
              <w:t>Tender</w:t>
            </w:r>
          </w:p>
          <w:p w14:paraId="015E7CD9" w14:textId="77777777" w:rsidR="00A67659" w:rsidRDefault="00A67659" w:rsidP="00A466FE">
            <w:pPr>
              <w:jc w:val="both"/>
              <w:rPr>
                <w:b/>
                <w:bCs/>
                <w:lang w:val="en-US"/>
              </w:rPr>
            </w:pPr>
          </w:p>
        </w:tc>
        <w:tc>
          <w:tcPr>
            <w:tcW w:w="5012" w:type="dxa"/>
            <w:tcBorders>
              <w:top w:val="nil"/>
              <w:left w:val="nil"/>
              <w:bottom w:val="nil"/>
              <w:right w:val="nil"/>
            </w:tcBorders>
          </w:tcPr>
          <w:p w14:paraId="20E83373" w14:textId="77777777" w:rsidR="00A67659" w:rsidRDefault="00A67659" w:rsidP="00A466FE">
            <w:pPr>
              <w:pStyle w:val="Heading2"/>
              <w:jc w:val="both"/>
              <w:rPr>
                <w:u w:val="none"/>
              </w:rPr>
            </w:pPr>
            <w:r>
              <w:rPr>
                <w:u w:val="none"/>
              </w:rPr>
              <w:t>A written offer, on the Local Authority’s terms, from a third party, to undertake works or provide supplies or services.</w:t>
            </w:r>
          </w:p>
        </w:tc>
      </w:tr>
      <w:tr w:rsidR="00A67659" w14:paraId="56AB106C" w14:textId="77777777" w:rsidTr="00A466FE">
        <w:tc>
          <w:tcPr>
            <w:tcW w:w="3708" w:type="dxa"/>
            <w:tcBorders>
              <w:top w:val="nil"/>
              <w:left w:val="nil"/>
              <w:bottom w:val="nil"/>
              <w:right w:val="nil"/>
            </w:tcBorders>
          </w:tcPr>
          <w:p w14:paraId="3CAE7C01" w14:textId="77777777" w:rsidR="00A67659" w:rsidRDefault="00A67659" w:rsidP="00A466FE">
            <w:pPr>
              <w:jc w:val="both"/>
              <w:rPr>
                <w:lang w:val="en-US"/>
              </w:rPr>
            </w:pPr>
          </w:p>
        </w:tc>
        <w:tc>
          <w:tcPr>
            <w:tcW w:w="5012" w:type="dxa"/>
            <w:tcBorders>
              <w:top w:val="nil"/>
              <w:left w:val="nil"/>
              <w:bottom w:val="nil"/>
              <w:right w:val="nil"/>
            </w:tcBorders>
          </w:tcPr>
          <w:p w14:paraId="0CD807AC" w14:textId="77777777" w:rsidR="00A67659" w:rsidRDefault="00A67659" w:rsidP="00A466FE">
            <w:pPr>
              <w:pStyle w:val="Heading2"/>
              <w:jc w:val="both"/>
            </w:pPr>
          </w:p>
        </w:tc>
      </w:tr>
    </w:tbl>
    <w:p w14:paraId="7BA1EF40" w14:textId="77777777" w:rsidR="00A67659" w:rsidRDefault="00A67659" w:rsidP="00A67659">
      <w:pPr>
        <w:pStyle w:val="Header"/>
        <w:tabs>
          <w:tab w:val="clear" w:pos="4153"/>
          <w:tab w:val="clear" w:pos="8306"/>
        </w:tabs>
        <w:ind w:left="720" w:hanging="720"/>
        <w:jc w:val="both"/>
      </w:pPr>
    </w:p>
    <w:p w14:paraId="0E64594C" w14:textId="77777777" w:rsidR="00A67659" w:rsidRDefault="00A67659" w:rsidP="00A67659">
      <w:pPr>
        <w:pStyle w:val="Heading5"/>
      </w:pPr>
      <w:bookmarkStart w:id="80" w:name="_Appendix__A"/>
      <w:bookmarkEnd w:id="80"/>
      <w:r>
        <w:t>Appendix A</w:t>
      </w:r>
    </w:p>
    <w:tbl>
      <w:tblPr>
        <w:tblW w:w="11250" w:type="dxa"/>
        <w:jc w:val="center"/>
        <w:tblCellSpacing w:w="0" w:type="dxa"/>
        <w:tblBorders>
          <w:top w:val="single" w:sz="6" w:space="0" w:color="auto"/>
          <w:left w:val="single" w:sz="6" w:space="0" w:color="auto"/>
          <w:bottom w:val="single" w:sz="6" w:space="0" w:color="auto"/>
        </w:tblBorders>
        <w:tblCellMar>
          <w:top w:w="45" w:type="dxa"/>
          <w:left w:w="45" w:type="dxa"/>
          <w:bottom w:w="45" w:type="dxa"/>
          <w:right w:w="45" w:type="dxa"/>
        </w:tblCellMar>
        <w:tblLook w:val="0000" w:firstRow="0" w:lastRow="0" w:firstColumn="0" w:lastColumn="0" w:noHBand="0" w:noVBand="0"/>
      </w:tblPr>
      <w:tblGrid>
        <w:gridCol w:w="787"/>
        <w:gridCol w:w="4724"/>
        <w:gridCol w:w="1913"/>
        <w:gridCol w:w="1913"/>
        <w:gridCol w:w="1913"/>
      </w:tblGrid>
      <w:tr w:rsidR="00A67659" w14:paraId="5FA05004" w14:textId="77777777" w:rsidTr="00A466FE">
        <w:trPr>
          <w:tblCellSpacing w:w="0" w:type="dxa"/>
          <w:jc w:val="center"/>
        </w:trPr>
        <w:tc>
          <w:tcPr>
            <w:tcW w:w="350" w:type="pct"/>
            <w:tcBorders>
              <w:top w:val="single" w:sz="6" w:space="0" w:color="auto"/>
              <w:left w:val="single" w:sz="6" w:space="0" w:color="auto"/>
              <w:bottom w:val="nil"/>
              <w:right w:val="single" w:sz="6" w:space="0" w:color="auto"/>
            </w:tcBorders>
            <w:shd w:val="clear" w:color="auto" w:fill="FFFFFF"/>
            <w:tcMar>
              <w:top w:w="30" w:type="dxa"/>
              <w:left w:w="75" w:type="dxa"/>
              <w:bottom w:w="45" w:type="dxa"/>
              <w:right w:w="75" w:type="dxa"/>
            </w:tcMar>
          </w:tcPr>
          <w:p w14:paraId="3AC27394" w14:textId="77777777" w:rsidR="00A67659" w:rsidRDefault="00A67659" w:rsidP="00A466FE">
            <w:pPr>
              <w:rPr>
                <w:sz w:val="20"/>
                <w:szCs w:val="20"/>
              </w:rPr>
            </w:pPr>
            <w:r>
              <w:rPr>
                <w:rStyle w:val="bold1"/>
                <w:sz w:val="20"/>
                <w:szCs w:val="20"/>
              </w:rPr>
              <w:t>A</w:t>
            </w:r>
          </w:p>
        </w:tc>
        <w:tc>
          <w:tcPr>
            <w:tcW w:w="210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50D8CCBB" w14:textId="77777777" w:rsidR="00A67659" w:rsidRDefault="00A67659" w:rsidP="00A466FE">
            <w:pPr>
              <w:pStyle w:val="bold"/>
              <w:spacing w:before="0" w:beforeAutospacing="0" w:after="0" w:afterAutospacing="0"/>
              <w:rPr>
                <w:sz w:val="20"/>
                <w:szCs w:val="20"/>
              </w:rPr>
            </w:pPr>
            <w:r>
              <w:rPr>
                <w:rStyle w:val="bold1"/>
                <w:sz w:val="20"/>
                <w:szCs w:val="20"/>
              </w:rPr>
              <w:t>Governance</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28330537" w14:textId="77777777" w:rsidR="00A67659" w:rsidRDefault="00A67659" w:rsidP="00A466FE">
            <w:pPr>
              <w:rPr>
                <w:sz w:val="20"/>
                <w:szCs w:val="20"/>
              </w:rPr>
            </w:pPr>
            <w:r>
              <w:rPr>
                <w:sz w:val="20"/>
                <w:szCs w:val="20"/>
              </w:rPr>
              <w:t>Fully in place</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485BDC4E" w14:textId="77777777" w:rsidR="00A67659" w:rsidRDefault="00A67659" w:rsidP="00A466FE">
            <w:pPr>
              <w:rPr>
                <w:sz w:val="20"/>
                <w:szCs w:val="20"/>
              </w:rPr>
            </w:pPr>
            <w:r>
              <w:rPr>
                <w:sz w:val="20"/>
                <w:szCs w:val="20"/>
              </w:rPr>
              <w:t>Partly in place with improvement needed</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071F8790" w14:textId="77777777" w:rsidR="00A67659" w:rsidRDefault="00A67659" w:rsidP="00A466FE">
            <w:pPr>
              <w:rPr>
                <w:sz w:val="20"/>
                <w:szCs w:val="20"/>
              </w:rPr>
            </w:pPr>
            <w:r>
              <w:rPr>
                <w:sz w:val="20"/>
                <w:szCs w:val="20"/>
              </w:rPr>
              <w:t>Not in place and comment needed</w:t>
            </w:r>
          </w:p>
        </w:tc>
      </w:tr>
      <w:tr w:rsidR="00A67659" w14:paraId="76B17854"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242A85D7" w14:textId="77777777" w:rsidR="00A67659" w:rsidRDefault="00A67659" w:rsidP="00A466FE">
            <w:pPr>
              <w:rPr>
                <w:sz w:val="20"/>
                <w:szCs w:val="20"/>
              </w:rPr>
            </w:pPr>
            <w:r>
              <w:rPr>
                <w:sz w:val="20"/>
                <w:szCs w:val="20"/>
              </w:rPr>
              <w:t>A1</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E5D6186" w14:textId="77777777" w:rsidR="00A67659" w:rsidRDefault="00A67659" w:rsidP="00A466FE">
            <w:pPr>
              <w:rPr>
                <w:sz w:val="20"/>
                <w:szCs w:val="20"/>
              </w:rPr>
            </w:pPr>
            <w:r>
              <w:rPr>
                <w:sz w:val="20"/>
                <w:szCs w:val="20"/>
              </w:rPr>
              <w:t>Roles and responsibilities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F73120B"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C880AF5"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3A19467A" w14:textId="77777777" w:rsidR="00A67659" w:rsidRDefault="00A67659" w:rsidP="00A466FE">
            <w:pPr>
              <w:rPr>
                <w:sz w:val="20"/>
                <w:szCs w:val="20"/>
              </w:rPr>
            </w:pPr>
            <w:r>
              <w:rPr>
                <w:sz w:val="20"/>
                <w:szCs w:val="20"/>
              </w:rPr>
              <w:t> </w:t>
            </w:r>
          </w:p>
        </w:tc>
      </w:tr>
      <w:tr w:rsidR="00A67659" w14:paraId="125E8EEB"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11622FB2" w14:textId="77777777" w:rsidR="00A67659" w:rsidRDefault="00A67659" w:rsidP="00A466FE">
            <w:pPr>
              <w:rPr>
                <w:sz w:val="20"/>
                <w:szCs w:val="20"/>
              </w:rPr>
            </w:pPr>
            <w:r>
              <w:rPr>
                <w:sz w:val="20"/>
                <w:szCs w:val="20"/>
              </w:rPr>
              <w:t>A2</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ECC78D5" w14:textId="77777777" w:rsidR="00A67659" w:rsidRDefault="00A67659" w:rsidP="00A466FE">
            <w:pPr>
              <w:rPr>
                <w:sz w:val="20"/>
                <w:szCs w:val="20"/>
              </w:rPr>
            </w:pPr>
            <w:r>
              <w:rPr>
                <w:sz w:val="20"/>
                <w:szCs w:val="20"/>
              </w:rPr>
              <w:t>Finance committee</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54473ED"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E1FF7FB"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B792A75" w14:textId="77777777" w:rsidR="00A67659" w:rsidRDefault="00A67659" w:rsidP="00A466FE">
            <w:pPr>
              <w:rPr>
                <w:sz w:val="20"/>
                <w:szCs w:val="20"/>
              </w:rPr>
            </w:pPr>
            <w:r>
              <w:rPr>
                <w:sz w:val="20"/>
                <w:szCs w:val="20"/>
              </w:rPr>
              <w:t> </w:t>
            </w:r>
          </w:p>
        </w:tc>
      </w:tr>
      <w:tr w:rsidR="00A67659" w14:paraId="5D21E8AA"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509D7AA1" w14:textId="77777777" w:rsidR="00A67659" w:rsidRDefault="00A67659" w:rsidP="00A466FE">
            <w:pPr>
              <w:rPr>
                <w:sz w:val="20"/>
                <w:szCs w:val="20"/>
              </w:rPr>
            </w:pPr>
            <w:r>
              <w:rPr>
                <w:sz w:val="20"/>
                <w:szCs w:val="20"/>
              </w:rPr>
              <w:t>A3</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476413D" w14:textId="77777777" w:rsidR="00A67659" w:rsidRDefault="00A67659" w:rsidP="00A466FE">
            <w:pPr>
              <w:rPr>
                <w:sz w:val="20"/>
                <w:szCs w:val="20"/>
              </w:rPr>
            </w:pPr>
            <w:r>
              <w:rPr>
                <w:sz w:val="20"/>
                <w:szCs w:val="20"/>
              </w:rPr>
              <w:t>Clear limits of delegated authority</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7B19755"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3074702"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93BFB3C" w14:textId="77777777" w:rsidR="00A67659" w:rsidRDefault="00A67659" w:rsidP="00A466FE">
            <w:pPr>
              <w:rPr>
                <w:sz w:val="20"/>
                <w:szCs w:val="20"/>
              </w:rPr>
            </w:pPr>
            <w:r>
              <w:rPr>
                <w:sz w:val="20"/>
                <w:szCs w:val="20"/>
              </w:rPr>
              <w:t> </w:t>
            </w:r>
          </w:p>
        </w:tc>
      </w:tr>
      <w:tr w:rsidR="00A67659" w14:paraId="731930A8"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78E7A09D" w14:textId="77777777" w:rsidR="00A67659" w:rsidRDefault="00A67659" w:rsidP="00A466FE">
            <w:pPr>
              <w:rPr>
                <w:sz w:val="20"/>
                <w:szCs w:val="20"/>
              </w:rPr>
            </w:pPr>
            <w:r>
              <w:rPr>
                <w:sz w:val="20"/>
                <w:szCs w:val="20"/>
              </w:rPr>
              <w:t>A4</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909A596" w14:textId="77777777" w:rsidR="00A67659" w:rsidRDefault="00A67659" w:rsidP="00A466FE">
            <w:pPr>
              <w:rPr>
                <w:sz w:val="20"/>
                <w:szCs w:val="20"/>
              </w:rPr>
            </w:pPr>
            <w:r>
              <w:rPr>
                <w:sz w:val="20"/>
                <w:szCs w:val="20"/>
              </w:rPr>
              <w:t>Financial information to governors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22263C1"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C59AB0B"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703AD39" w14:textId="77777777" w:rsidR="00A67659" w:rsidRDefault="00A67659" w:rsidP="00A466FE">
            <w:pPr>
              <w:rPr>
                <w:sz w:val="20"/>
                <w:szCs w:val="20"/>
              </w:rPr>
            </w:pPr>
            <w:r>
              <w:rPr>
                <w:sz w:val="20"/>
                <w:szCs w:val="20"/>
              </w:rPr>
              <w:t> </w:t>
            </w:r>
          </w:p>
        </w:tc>
      </w:tr>
      <w:tr w:rsidR="00A67659" w14:paraId="50585F17"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286C8BC7" w14:textId="77777777" w:rsidR="00A67659" w:rsidRDefault="00A67659" w:rsidP="00A466FE">
            <w:pPr>
              <w:rPr>
                <w:sz w:val="20"/>
                <w:szCs w:val="20"/>
              </w:rPr>
            </w:pPr>
            <w:r>
              <w:rPr>
                <w:sz w:val="20"/>
                <w:szCs w:val="20"/>
              </w:rPr>
              <w:t>A5</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73B16C0" w14:textId="77777777" w:rsidR="00A67659" w:rsidRDefault="00A67659" w:rsidP="00A466FE">
            <w:pPr>
              <w:rPr>
                <w:sz w:val="20"/>
                <w:szCs w:val="20"/>
              </w:rPr>
            </w:pPr>
            <w:r>
              <w:rPr>
                <w:sz w:val="20"/>
                <w:szCs w:val="20"/>
              </w:rPr>
              <w:t>Minutes of all meetings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0E4AC33"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3FAF024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37F86C1D" w14:textId="77777777" w:rsidR="00A67659" w:rsidRDefault="00A67659" w:rsidP="00A466FE">
            <w:pPr>
              <w:rPr>
                <w:sz w:val="20"/>
                <w:szCs w:val="20"/>
              </w:rPr>
            </w:pPr>
            <w:r>
              <w:rPr>
                <w:sz w:val="20"/>
                <w:szCs w:val="20"/>
              </w:rPr>
              <w:t> </w:t>
            </w:r>
          </w:p>
        </w:tc>
      </w:tr>
      <w:tr w:rsidR="00A67659" w14:paraId="217AB01D"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6944C4ED" w14:textId="77777777" w:rsidR="00A67659" w:rsidRDefault="00A67659" w:rsidP="00A466FE">
            <w:pPr>
              <w:rPr>
                <w:sz w:val="20"/>
                <w:szCs w:val="20"/>
              </w:rPr>
            </w:pPr>
            <w:r>
              <w:rPr>
                <w:sz w:val="20"/>
                <w:szCs w:val="20"/>
              </w:rPr>
              <w:t>A6</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E43B48F" w14:textId="77777777" w:rsidR="00A67659" w:rsidRDefault="00A67659" w:rsidP="00A466FE">
            <w:pPr>
              <w:rPr>
                <w:sz w:val="20"/>
                <w:szCs w:val="20"/>
              </w:rPr>
            </w:pPr>
            <w:r>
              <w:rPr>
                <w:sz w:val="20"/>
                <w:szCs w:val="20"/>
              </w:rPr>
              <w:t>Register of business interests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6727A1C"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0C36BCD"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40B52F7" w14:textId="77777777" w:rsidR="00A67659" w:rsidRDefault="00A67659" w:rsidP="00A466FE">
            <w:pPr>
              <w:rPr>
                <w:sz w:val="20"/>
                <w:szCs w:val="20"/>
              </w:rPr>
            </w:pPr>
            <w:r>
              <w:rPr>
                <w:sz w:val="20"/>
                <w:szCs w:val="20"/>
              </w:rPr>
              <w:t> </w:t>
            </w:r>
          </w:p>
        </w:tc>
      </w:tr>
      <w:tr w:rsidR="00A67659" w14:paraId="29D9DC42" w14:textId="77777777" w:rsidTr="00A466FE">
        <w:trPr>
          <w:tblCellSpacing w:w="0" w:type="dxa"/>
          <w:jc w:val="center"/>
        </w:trPr>
        <w:tc>
          <w:tcPr>
            <w:tcW w:w="0" w:type="auto"/>
            <w:gridSpan w:val="5"/>
            <w:tcBorders>
              <w:top w:val="nil"/>
              <w:left w:val="single" w:sz="6" w:space="0" w:color="auto"/>
              <w:bottom w:val="single" w:sz="6" w:space="0" w:color="auto"/>
              <w:right w:val="single" w:sz="6" w:space="0" w:color="auto"/>
            </w:tcBorders>
            <w:shd w:val="clear" w:color="auto" w:fill="EEEEEE"/>
            <w:tcMar>
              <w:top w:w="30" w:type="dxa"/>
              <w:left w:w="75" w:type="dxa"/>
              <w:bottom w:w="45" w:type="dxa"/>
              <w:right w:w="75" w:type="dxa"/>
            </w:tcMar>
          </w:tcPr>
          <w:p w14:paraId="7AC31A6E" w14:textId="77777777" w:rsidR="00A67659" w:rsidRDefault="00A67659" w:rsidP="00A466FE">
            <w:pPr>
              <w:rPr>
                <w:sz w:val="20"/>
                <w:szCs w:val="20"/>
              </w:rPr>
            </w:pPr>
            <w:r>
              <w:rPr>
                <w:sz w:val="20"/>
                <w:szCs w:val="20"/>
              </w:rPr>
              <w:t>Comment (if needed)</w:t>
            </w:r>
          </w:p>
        </w:tc>
      </w:tr>
    </w:tbl>
    <w:p w14:paraId="25E391D7" w14:textId="77777777" w:rsidR="00A67659" w:rsidRDefault="00A67659" w:rsidP="00A67659">
      <w:pPr>
        <w:jc w:val="center"/>
        <w:rPr>
          <w:sz w:val="20"/>
          <w:szCs w:val="20"/>
        </w:rPr>
      </w:pPr>
    </w:p>
    <w:tbl>
      <w:tblPr>
        <w:tblW w:w="11250" w:type="dxa"/>
        <w:jc w:val="center"/>
        <w:tblCellSpacing w:w="0" w:type="dxa"/>
        <w:tblBorders>
          <w:top w:val="single" w:sz="6" w:space="0" w:color="auto"/>
          <w:left w:val="single" w:sz="6" w:space="0" w:color="auto"/>
          <w:bottom w:val="single" w:sz="6" w:space="0" w:color="auto"/>
        </w:tblBorders>
        <w:tblCellMar>
          <w:top w:w="45" w:type="dxa"/>
          <w:left w:w="45" w:type="dxa"/>
          <w:bottom w:w="45" w:type="dxa"/>
          <w:right w:w="45" w:type="dxa"/>
        </w:tblCellMar>
        <w:tblLook w:val="0000" w:firstRow="0" w:lastRow="0" w:firstColumn="0" w:lastColumn="0" w:noHBand="0" w:noVBand="0"/>
      </w:tblPr>
      <w:tblGrid>
        <w:gridCol w:w="787"/>
        <w:gridCol w:w="4724"/>
        <w:gridCol w:w="1913"/>
        <w:gridCol w:w="1913"/>
        <w:gridCol w:w="1913"/>
      </w:tblGrid>
      <w:tr w:rsidR="00A67659" w14:paraId="44AD3C3B" w14:textId="77777777" w:rsidTr="00A466FE">
        <w:trPr>
          <w:tblCellSpacing w:w="0" w:type="dxa"/>
          <w:jc w:val="center"/>
        </w:trPr>
        <w:tc>
          <w:tcPr>
            <w:tcW w:w="350" w:type="pct"/>
            <w:tcBorders>
              <w:top w:val="single" w:sz="6" w:space="0" w:color="auto"/>
              <w:left w:val="single" w:sz="6" w:space="0" w:color="auto"/>
              <w:bottom w:val="nil"/>
              <w:right w:val="single" w:sz="6" w:space="0" w:color="auto"/>
            </w:tcBorders>
            <w:shd w:val="clear" w:color="auto" w:fill="FFFFFF"/>
            <w:tcMar>
              <w:top w:w="30" w:type="dxa"/>
              <w:left w:w="75" w:type="dxa"/>
              <w:bottom w:w="45" w:type="dxa"/>
              <w:right w:w="75" w:type="dxa"/>
            </w:tcMar>
          </w:tcPr>
          <w:p w14:paraId="265EB1FC" w14:textId="77777777" w:rsidR="00A67659" w:rsidRDefault="00A67659" w:rsidP="00A466FE">
            <w:pPr>
              <w:rPr>
                <w:sz w:val="20"/>
                <w:szCs w:val="20"/>
              </w:rPr>
            </w:pPr>
            <w:r>
              <w:rPr>
                <w:rStyle w:val="bold1"/>
                <w:sz w:val="20"/>
                <w:szCs w:val="20"/>
              </w:rPr>
              <w:t>B</w:t>
            </w:r>
          </w:p>
        </w:tc>
        <w:tc>
          <w:tcPr>
            <w:tcW w:w="210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19DED1F6" w14:textId="77777777" w:rsidR="00A67659" w:rsidRDefault="00A67659" w:rsidP="00A466FE">
            <w:pPr>
              <w:rPr>
                <w:sz w:val="20"/>
                <w:szCs w:val="20"/>
              </w:rPr>
            </w:pPr>
            <w:r>
              <w:rPr>
                <w:rStyle w:val="bold1"/>
                <w:sz w:val="20"/>
                <w:szCs w:val="20"/>
              </w:rPr>
              <w:t>Planning</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142993CD" w14:textId="77777777" w:rsidR="00A67659" w:rsidRDefault="00A67659" w:rsidP="00A466FE">
            <w:pPr>
              <w:rPr>
                <w:sz w:val="20"/>
                <w:szCs w:val="20"/>
              </w:rPr>
            </w:pPr>
            <w:r>
              <w:rPr>
                <w:sz w:val="20"/>
                <w:szCs w:val="20"/>
              </w:rPr>
              <w:t>Fully in place</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1A17D340" w14:textId="77777777" w:rsidR="00A67659" w:rsidRDefault="00A67659" w:rsidP="00A466FE">
            <w:pPr>
              <w:rPr>
                <w:sz w:val="20"/>
                <w:szCs w:val="20"/>
              </w:rPr>
            </w:pPr>
            <w:r>
              <w:rPr>
                <w:sz w:val="20"/>
                <w:szCs w:val="20"/>
              </w:rPr>
              <w:t>Partly in place with improvement needed</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1F10056F" w14:textId="77777777" w:rsidR="00A67659" w:rsidRDefault="00A67659" w:rsidP="00A466FE">
            <w:pPr>
              <w:rPr>
                <w:sz w:val="20"/>
                <w:szCs w:val="20"/>
              </w:rPr>
            </w:pPr>
            <w:r>
              <w:rPr>
                <w:sz w:val="20"/>
                <w:szCs w:val="20"/>
              </w:rPr>
              <w:t>Not in place and comment needed</w:t>
            </w:r>
          </w:p>
        </w:tc>
      </w:tr>
      <w:tr w:rsidR="00A67659" w14:paraId="15F20E71"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44EC7328" w14:textId="77777777" w:rsidR="00A67659" w:rsidRDefault="00A67659" w:rsidP="00A466FE">
            <w:pPr>
              <w:rPr>
                <w:sz w:val="20"/>
                <w:szCs w:val="20"/>
              </w:rPr>
            </w:pPr>
            <w:r>
              <w:rPr>
                <w:sz w:val="20"/>
                <w:szCs w:val="20"/>
              </w:rPr>
              <w:t>B1</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3E0AA990" w14:textId="77777777" w:rsidR="00A67659" w:rsidRDefault="00A67659" w:rsidP="00A466FE">
            <w:pPr>
              <w:rPr>
                <w:sz w:val="20"/>
                <w:szCs w:val="20"/>
              </w:rPr>
            </w:pPr>
            <w:r>
              <w:rPr>
                <w:sz w:val="20"/>
                <w:szCs w:val="20"/>
              </w:rPr>
              <w:t>SDP – educational goals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3A17BF99"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3C1E1298"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8BC2C08" w14:textId="77777777" w:rsidR="00A67659" w:rsidRDefault="00A67659" w:rsidP="00A466FE">
            <w:pPr>
              <w:rPr>
                <w:sz w:val="20"/>
                <w:szCs w:val="20"/>
              </w:rPr>
            </w:pPr>
            <w:r>
              <w:rPr>
                <w:sz w:val="20"/>
                <w:szCs w:val="20"/>
              </w:rPr>
              <w:t> </w:t>
            </w:r>
          </w:p>
        </w:tc>
      </w:tr>
      <w:tr w:rsidR="00A67659" w14:paraId="7F6BDACF"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0220CF3C" w14:textId="77777777" w:rsidR="00A67659" w:rsidRDefault="00A67659" w:rsidP="00A466FE">
            <w:pPr>
              <w:rPr>
                <w:sz w:val="20"/>
                <w:szCs w:val="20"/>
              </w:rPr>
            </w:pPr>
            <w:r>
              <w:rPr>
                <w:sz w:val="20"/>
                <w:szCs w:val="20"/>
              </w:rPr>
              <w:t>B2</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FBADD88" w14:textId="77777777" w:rsidR="00A67659" w:rsidRDefault="00A67659" w:rsidP="00A466FE">
            <w:pPr>
              <w:rPr>
                <w:sz w:val="20"/>
                <w:szCs w:val="20"/>
              </w:rPr>
            </w:pPr>
            <w:r>
              <w:rPr>
                <w:sz w:val="20"/>
                <w:szCs w:val="20"/>
              </w:rPr>
              <w:t>SDP – three-year outline priorities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ED16EBD"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39252A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F7AA72A" w14:textId="77777777" w:rsidR="00A67659" w:rsidRDefault="00A67659" w:rsidP="00A466FE">
            <w:pPr>
              <w:rPr>
                <w:sz w:val="20"/>
                <w:szCs w:val="20"/>
              </w:rPr>
            </w:pPr>
            <w:r>
              <w:rPr>
                <w:sz w:val="20"/>
                <w:szCs w:val="20"/>
              </w:rPr>
              <w:t> </w:t>
            </w:r>
          </w:p>
        </w:tc>
      </w:tr>
      <w:tr w:rsidR="00A67659" w14:paraId="06A3D826"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67B62E42" w14:textId="77777777" w:rsidR="00A67659" w:rsidRDefault="00A67659" w:rsidP="00A466FE">
            <w:pPr>
              <w:rPr>
                <w:sz w:val="20"/>
                <w:szCs w:val="20"/>
              </w:rPr>
            </w:pPr>
            <w:r>
              <w:rPr>
                <w:sz w:val="20"/>
                <w:szCs w:val="20"/>
              </w:rPr>
              <w:t>B3</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3198BF1" w14:textId="77777777" w:rsidR="00A67659" w:rsidRDefault="00A67659" w:rsidP="00A466FE">
            <w:pPr>
              <w:rPr>
                <w:sz w:val="20"/>
                <w:szCs w:val="20"/>
              </w:rPr>
            </w:pPr>
            <w:r>
              <w:rPr>
                <w:sz w:val="20"/>
                <w:szCs w:val="20"/>
              </w:rPr>
              <w:t>SDP – one-year detailed objectives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61A80F5"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1D1F9C5"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3F67A7F9" w14:textId="77777777" w:rsidR="00A67659" w:rsidRDefault="00A67659" w:rsidP="00A466FE">
            <w:pPr>
              <w:rPr>
                <w:sz w:val="20"/>
                <w:szCs w:val="20"/>
              </w:rPr>
            </w:pPr>
            <w:r>
              <w:rPr>
                <w:sz w:val="20"/>
                <w:szCs w:val="20"/>
              </w:rPr>
              <w:t> </w:t>
            </w:r>
          </w:p>
        </w:tc>
      </w:tr>
      <w:tr w:rsidR="00A67659" w14:paraId="713DF651"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56A7D15E" w14:textId="77777777" w:rsidR="00A67659" w:rsidRDefault="00A67659" w:rsidP="00A466FE">
            <w:pPr>
              <w:rPr>
                <w:sz w:val="20"/>
                <w:szCs w:val="20"/>
              </w:rPr>
            </w:pPr>
            <w:r>
              <w:rPr>
                <w:sz w:val="20"/>
                <w:szCs w:val="20"/>
              </w:rPr>
              <w:t>B4</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F17D963" w14:textId="77777777" w:rsidR="00A67659" w:rsidRDefault="00A67659" w:rsidP="00A466FE">
            <w:pPr>
              <w:rPr>
                <w:sz w:val="20"/>
                <w:szCs w:val="20"/>
              </w:rPr>
            </w:pPr>
            <w:r>
              <w:rPr>
                <w:sz w:val="20"/>
                <w:szCs w:val="20"/>
              </w:rPr>
              <w:t>New initiatives fully costed</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0FBADCA"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246FDEA"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887EA8D" w14:textId="77777777" w:rsidR="00A67659" w:rsidRDefault="00A67659" w:rsidP="00A466FE">
            <w:pPr>
              <w:rPr>
                <w:sz w:val="20"/>
                <w:szCs w:val="20"/>
              </w:rPr>
            </w:pPr>
            <w:r>
              <w:rPr>
                <w:sz w:val="20"/>
                <w:szCs w:val="20"/>
              </w:rPr>
              <w:t> </w:t>
            </w:r>
          </w:p>
        </w:tc>
      </w:tr>
      <w:tr w:rsidR="00A67659" w14:paraId="0FCE811D"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711F6C1F" w14:textId="77777777" w:rsidR="00A67659" w:rsidRDefault="00A67659" w:rsidP="00A466FE">
            <w:pPr>
              <w:rPr>
                <w:sz w:val="20"/>
                <w:szCs w:val="20"/>
              </w:rPr>
            </w:pPr>
            <w:r>
              <w:rPr>
                <w:sz w:val="20"/>
                <w:szCs w:val="20"/>
              </w:rPr>
              <w:t>B5</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D83D446" w14:textId="77777777" w:rsidR="00A67659" w:rsidRDefault="00A67659" w:rsidP="00A466FE">
            <w:pPr>
              <w:rPr>
                <w:sz w:val="20"/>
                <w:szCs w:val="20"/>
              </w:rPr>
            </w:pPr>
            <w:r>
              <w:rPr>
                <w:sz w:val="20"/>
                <w:szCs w:val="20"/>
              </w:rPr>
              <w:t>Continuing commitments costed</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5737AB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A38816C"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4C9E121" w14:textId="77777777" w:rsidR="00A67659" w:rsidRDefault="00A67659" w:rsidP="00A466FE">
            <w:pPr>
              <w:rPr>
                <w:sz w:val="20"/>
                <w:szCs w:val="20"/>
              </w:rPr>
            </w:pPr>
            <w:r>
              <w:rPr>
                <w:sz w:val="20"/>
                <w:szCs w:val="20"/>
              </w:rPr>
              <w:t> </w:t>
            </w:r>
          </w:p>
        </w:tc>
      </w:tr>
      <w:tr w:rsidR="00A67659" w14:paraId="2033DD8B"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003BEC03" w14:textId="77777777" w:rsidR="00A67659" w:rsidRDefault="00A67659" w:rsidP="00A466FE">
            <w:pPr>
              <w:rPr>
                <w:sz w:val="20"/>
                <w:szCs w:val="20"/>
              </w:rPr>
            </w:pPr>
            <w:r>
              <w:rPr>
                <w:sz w:val="20"/>
                <w:szCs w:val="20"/>
              </w:rPr>
              <w:t>B6</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5D9E497" w14:textId="77777777" w:rsidR="00A67659" w:rsidRDefault="00A67659" w:rsidP="00A466FE">
            <w:pPr>
              <w:rPr>
                <w:sz w:val="20"/>
                <w:szCs w:val="20"/>
              </w:rPr>
            </w:pPr>
            <w:r>
              <w:rPr>
                <w:sz w:val="20"/>
                <w:szCs w:val="20"/>
              </w:rPr>
              <w:t>Financial planning timetable</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32342DB"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AC8B723"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1269520" w14:textId="77777777" w:rsidR="00A67659" w:rsidRDefault="00A67659" w:rsidP="00A466FE">
            <w:pPr>
              <w:rPr>
                <w:sz w:val="20"/>
                <w:szCs w:val="20"/>
              </w:rPr>
            </w:pPr>
            <w:r>
              <w:rPr>
                <w:sz w:val="20"/>
                <w:szCs w:val="20"/>
              </w:rPr>
              <w:t> </w:t>
            </w:r>
          </w:p>
        </w:tc>
      </w:tr>
      <w:tr w:rsidR="00A67659" w14:paraId="4F0192C9"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00C6ED13" w14:textId="77777777" w:rsidR="00A67659" w:rsidRDefault="00A67659" w:rsidP="00A466FE">
            <w:pPr>
              <w:rPr>
                <w:sz w:val="20"/>
                <w:szCs w:val="20"/>
              </w:rPr>
            </w:pPr>
            <w:r>
              <w:rPr>
                <w:sz w:val="20"/>
                <w:szCs w:val="20"/>
              </w:rPr>
              <w:t>B7</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A81A1A1" w14:textId="77777777" w:rsidR="00A67659" w:rsidRDefault="00A67659" w:rsidP="00A466FE">
            <w:pPr>
              <w:rPr>
                <w:sz w:val="20"/>
                <w:szCs w:val="20"/>
              </w:rPr>
            </w:pPr>
            <w:r>
              <w:rPr>
                <w:sz w:val="20"/>
                <w:szCs w:val="20"/>
              </w:rPr>
              <w:t>School development plan – budget link</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A229262"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B565FF6"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BAC6091" w14:textId="77777777" w:rsidR="00A67659" w:rsidRDefault="00A67659" w:rsidP="00A466FE">
            <w:pPr>
              <w:rPr>
                <w:sz w:val="20"/>
                <w:szCs w:val="20"/>
              </w:rPr>
            </w:pPr>
            <w:r>
              <w:rPr>
                <w:sz w:val="20"/>
                <w:szCs w:val="20"/>
              </w:rPr>
              <w:t> </w:t>
            </w:r>
          </w:p>
        </w:tc>
      </w:tr>
      <w:tr w:rsidR="00A67659" w14:paraId="3DA29456"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0A690975" w14:textId="77777777" w:rsidR="00A67659" w:rsidRDefault="00A67659" w:rsidP="00A466FE">
            <w:pPr>
              <w:rPr>
                <w:sz w:val="20"/>
                <w:szCs w:val="20"/>
              </w:rPr>
            </w:pPr>
            <w:r>
              <w:rPr>
                <w:sz w:val="20"/>
                <w:szCs w:val="20"/>
              </w:rPr>
              <w:t>B8</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A9C7836" w14:textId="77777777" w:rsidR="00A67659" w:rsidRDefault="00A67659" w:rsidP="00A466FE">
            <w:pPr>
              <w:rPr>
                <w:sz w:val="20"/>
                <w:szCs w:val="20"/>
              </w:rPr>
            </w:pPr>
            <w:r>
              <w:rPr>
                <w:sz w:val="20"/>
                <w:szCs w:val="20"/>
              </w:rPr>
              <w:t>Balanced budget based on income/expenditure</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FBC9DFC"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205BBD0"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10310A7" w14:textId="77777777" w:rsidR="00A67659" w:rsidRDefault="00A67659" w:rsidP="00A466FE">
            <w:pPr>
              <w:rPr>
                <w:sz w:val="20"/>
                <w:szCs w:val="20"/>
              </w:rPr>
            </w:pPr>
            <w:r>
              <w:rPr>
                <w:sz w:val="20"/>
                <w:szCs w:val="20"/>
              </w:rPr>
              <w:t> </w:t>
            </w:r>
          </w:p>
        </w:tc>
      </w:tr>
      <w:tr w:rsidR="00A67659" w14:paraId="652FAADD"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21216D87" w14:textId="77777777" w:rsidR="00A67659" w:rsidRDefault="00A67659" w:rsidP="00A466FE">
            <w:pPr>
              <w:rPr>
                <w:sz w:val="20"/>
                <w:szCs w:val="20"/>
              </w:rPr>
            </w:pPr>
            <w:r>
              <w:rPr>
                <w:sz w:val="20"/>
                <w:szCs w:val="20"/>
              </w:rPr>
              <w:t>B9</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A73960F" w14:textId="77777777" w:rsidR="00A67659" w:rsidRDefault="00A67659" w:rsidP="00A466FE">
            <w:pPr>
              <w:rPr>
                <w:sz w:val="20"/>
                <w:szCs w:val="20"/>
              </w:rPr>
            </w:pPr>
            <w:r>
              <w:rPr>
                <w:sz w:val="20"/>
                <w:szCs w:val="20"/>
              </w:rPr>
              <w:t>Periodic review of main budget headings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F5071E6"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C2E6417"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AC2908A" w14:textId="77777777" w:rsidR="00A67659" w:rsidRDefault="00A67659" w:rsidP="00A466FE">
            <w:pPr>
              <w:rPr>
                <w:sz w:val="20"/>
                <w:szCs w:val="20"/>
              </w:rPr>
            </w:pPr>
            <w:r>
              <w:rPr>
                <w:sz w:val="20"/>
                <w:szCs w:val="20"/>
              </w:rPr>
              <w:t> </w:t>
            </w:r>
          </w:p>
        </w:tc>
      </w:tr>
      <w:tr w:rsidR="00A67659" w14:paraId="21D6E2C9"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70BACAFB" w14:textId="77777777" w:rsidR="00A67659" w:rsidRDefault="00A67659" w:rsidP="00A466FE">
            <w:pPr>
              <w:rPr>
                <w:sz w:val="20"/>
                <w:szCs w:val="20"/>
              </w:rPr>
            </w:pPr>
            <w:r>
              <w:rPr>
                <w:sz w:val="20"/>
                <w:szCs w:val="20"/>
              </w:rPr>
              <w:t>B10</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909F233" w14:textId="77777777" w:rsidR="00A67659" w:rsidRDefault="00A67659" w:rsidP="00A466FE">
            <w:pPr>
              <w:rPr>
                <w:sz w:val="20"/>
                <w:szCs w:val="20"/>
              </w:rPr>
            </w:pPr>
            <w:r>
              <w:rPr>
                <w:sz w:val="20"/>
                <w:szCs w:val="20"/>
              </w:rPr>
              <w:t>Profiled budget</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D9D617A"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9B13BB8"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F4CD6BC" w14:textId="77777777" w:rsidR="00A67659" w:rsidRDefault="00A67659" w:rsidP="00A466FE">
            <w:pPr>
              <w:rPr>
                <w:sz w:val="20"/>
                <w:szCs w:val="20"/>
              </w:rPr>
            </w:pPr>
            <w:r>
              <w:rPr>
                <w:sz w:val="20"/>
                <w:szCs w:val="20"/>
              </w:rPr>
              <w:t> </w:t>
            </w:r>
          </w:p>
        </w:tc>
      </w:tr>
      <w:tr w:rsidR="00A67659" w14:paraId="677E9ED6"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4BC6EF7E" w14:textId="77777777" w:rsidR="00A67659" w:rsidRDefault="00A67659" w:rsidP="00A466FE">
            <w:pPr>
              <w:rPr>
                <w:sz w:val="20"/>
                <w:szCs w:val="20"/>
              </w:rPr>
            </w:pPr>
            <w:r>
              <w:rPr>
                <w:sz w:val="20"/>
                <w:szCs w:val="20"/>
              </w:rPr>
              <w:t>B11</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9DE90A3" w14:textId="77777777" w:rsidR="00A67659" w:rsidRDefault="00A67659" w:rsidP="00A466FE">
            <w:pPr>
              <w:rPr>
                <w:sz w:val="20"/>
                <w:szCs w:val="20"/>
              </w:rPr>
            </w:pPr>
            <w:r>
              <w:rPr>
                <w:sz w:val="20"/>
                <w:szCs w:val="20"/>
              </w:rPr>
              <w:t>Earmarking of surpluses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A5F8B37"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E6C9A32"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7642224" w14:textId="77777777" w:rsidR="00A67659" w:rsidRDefault="00A67659" w:rsidP="00A466FE">
            <w:pPr>
              <w:rPr>
                <w:sz w:val="20"/>
                <w:szCs w:val="20"/>
              </w:rPr>
            </w:pPr>
            <w:r>
              <w:rPr>
                <w:sz w:val="20"/>
                <w:szCs w:val="20"/>
              </w:rPr>
              <w:t> </w:t>
            </w:r>
          </w:p>
        </w:tc>
      </w:tr>
      <w:tr w:rsidR="00A67659" w14:paraId="54ED3365"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7FA056D3" w14:textId="77777777" w:rsidR="00A67659" w:rsidRDefault="00A67659" w:rsidP="00A466FE">
            <w:pPr>
              <w:rPr>
                <w:sz w:val="20"/>
                <w:szCs w:val="20"/>
              </w:rPr>
            </w:pPr>
            <w:r>
              <w:rPr>
                <w:sz w:val="20"/>
                <w:szCs w:val="20"/>
              </w:rPr>
              <w:t>B12</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52FC9BF" w14:textId="77777777" w:rsidR="00A67659" w:rsidRDefault="00A67659" w:rsidP="00A466FE">
            <w:pPr>
              <w:rPr>
                <w:sz w:val="20"/>
                <w:szCs w:val="20"/>
              </w:rPr>
            </w:pPr>
            <w:r>
              <w:rPr>
                <w:sz w:val="20"/>
                <w:szCs w:val="20"/>
              </w:rPr>
              <w:t>Approval of the budget</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55B9035"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4B829B4"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824C02D" w14:textId="77777777" w:rsidR="00A67659" w:rsidRDefault="00A67659" w:rsidP="00A466FE">
            <w:pPr>
              <w:rPr>
                <w:sz w:val="20"/>
                <w:szCs w:val="20"/>
              </w:rPr>
            </w:pPr>
            <w:r>
              <w:rPr>
                <w:sz w:val="20"/>
                <w:szCs w:val="20"/>
              </w:rPr>
              <w:t> </w:t>
            </w:r>
          </w:p>
        </w:tc>
      </w:tr>
      <w:tr w:rsidR="00A67659" w14:paraId="3D1182FC"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2AD99A9C" w14:textId="77777777" w:rsidR="00A67659" w:rsidRDefault="00A67659" w:rsidP="00A466FE">
            <w:pPr>
              <w:rPr>
                <w:sz w:val="20"/>
                <w:szCs w:val="20"/>
              </w:rPr>
            </w:pPr>
            <w:r>
              <w:rPr>
                <w:sz w:val="20"/>
                <w:szCs w:val="20"/>
              </w:rPr>
              <w:t>B13</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90D223E" w14:textId="77777777" w:rsidR="00A67659" w:rsidRDefault="00A67659" w:rsidP="00A466FE">
            <w:pPr>
              <w:rPr>
                <w:sz w:val="20"/>
                <w:szCs w:val="20"/>
              </w:rPr>
            </w:pPr>
            <w:r>
              <w:rPr>
                <w:sz w:val="20"/>
                <w:szCs w:val="20"/>
              </w:rPr>
              <w:t>Information to the Local Authority</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7E7A0FC"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C178BC8"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E5A6641" w14:textId="77777777" w:rsidR="00A67659" w:rsidRDefault="00A67659" w:rsidP="00A466FE">
            <w:pPr>
              <w:rPr>
                <w:sz w:val="20"/>
                <w:szCs w:val="20"/>
              </w:rPr>
            </w:pPr>
            <w:r>
              <w:rPr>
                <w:sz w:val="20"/>
                <w:szCs w:val="20"/>
              </w:rPr>
              <w:t> </w:t>
            </w:r>
          </w:p>
        </w:tc>
      </w:tr>
      <w:tr w:rsidR="00A67659" w14:paraId="5EDBD33F" w14:textId="77777777" w:rsidTr="00A466FE">
        <w:trPr>
          <w:tblCellSpacing w:w="0" w:type="dxa"/>
          <w:jc w:val="center"/>
        </w:trPr>
        <w:tc>
          <w:tcPr>
            <w:tcW w:w="0" w:type="auto"/>
            <w:gridSpan w:val="5"/>
            <w:tcBorders>
              <w:top w:val="nil"/>
              <w:left w:val="single" w:sz="6" w:space="0" w:color="auto"/>
              <w:bottom w:val="single" w:sz="6" w:space="0" w:color="auto"/>
              <w:right w:val="single" w:sz="6" w:space="0" w:color="auto"/>
            </w:tcBorders>
            <w:shd w:val="clear" w:color="auto" w:fill="FFFFFF"/>
            <w:tcMar>
              <w:top w:w="30" w:type="dxa"/>
              <w:left w:w="75" w:type="dxa"/>
              <w:bottom w:w="45" w:type="dxa"/>
              <w:right w:w="75" w:type="dxa"/>
            </w:tcMar>
          </w:tcPr>
          <w:p w14:paraId="63DAE04D" w14:textId="77777777" w:rsidR="00A67659" w:rsidRDefault="00A67659" w:rsidP="00A466FE">
            <w:pPr>
              <w:rPr>
                <w:sz w:val="20"/>
                <w:szCs w:val="20"/>
              </w:rPr>
            </w:pPr>
            <w:r>
              <w:rPr>
                <w:sz w:val="20"/>
                <w:szCs w:val="20"/>
              </w:rPr>
              <w:t>Comment (if needed)</w:t>
            </w:r>
          </w:p>
        </w:tc>
      </w:tr>
    </w:tbl>
    <w:p w14:paraId="3243F998" w14:textId="77777777" w:rsidR="00A67659" w:rsidRDefault="00A67659" w:rsidP="00A67659">
      <w:pPr>
        <w:jc w:val="center"/>
        <w:rPr>
          <w:sz w:val="20"/>
          <w:szCs w:val="20"/>
        </w:rPr>
      </w:pPr>
    </w:p>
    <w:tbl>
      <w:tblPr>
        <w:tblW w:w="11250" w:type="dxa"/>
        <w:jc w:val="center"/>
        <w:tblCellSpacing w:w="0" w:type="dxa"/>
        <w:tblBorders>
          <w:top w:val="single" w:sz="6" w:space="0" w:color="auto"/>
          <w:left w:val="single" w:sz="6" w:space="0" w:color="auto"/>
          <w:bottom w:val="single" w:sz="6" w:space="0" w:color="auto"/>
        </w:tblBorders>
        <w:tblCellMar>
          <w:top w:w="45" w:type="dxa"/>
          <w:left w:w="45" w:type="dxa"/>
          <w:bottom w:w="45" w:type="dxa"/>
          <w:right w:w="45" w:type="dxa"/>
        </w:tblCellMar>
        <w:tblLook w:val="0000" w:firstRow="0" w:lastRow="0" w:firstColumn="0" w:lastColumn="0" w:noHBand="0" w:noVBand="0"/>
      </w:tblPr>
      <w:tblGrid>
        <w:gridCol w:w="787"/>
        <w:gridCol w:w="4724"/>
        <w:gridCol w:w="1913"/>
        <w:gridCol w:w="1913"/>
        <w:gridCol w:w="1913"/>
      </w:tblGrid>
      <w:tr w:rsidR="00A67659" w14:paraId="189A3409" w14:textId="77777777" w:rsidTr="00A466FE">
        <w:trPr>
          <w:tblCellSpacing w:w="0" w:type="dxa"/>
          <w:jc w:val="center"/>
        </w:trPr>
        <w:tc>
          <w:tcPr>
            <w:tcW w:w="350" w:type="pct"/>
            <w:tcBorders>
              <w:top w:val="single" w:sz="6" w:space="0" w:color="auto"/>
              <w:left w:val="single" w:sz="6" w:space="0" w:color="auto"/>
              <w:bottom w:val="nil"/>
              <w:right w:val="single" w:sz="6" w:space="0" w:color="auto"/>
            </w:tcBorders>
            <w:shd w:val="clear" w:color="auto" w:fill="FFFFFF"/>
            <w:tcMar>
              <w:top w:w="30" w:type="dxa"/>
              <w:left w:w="75" w:type="dxa"/>
              <w:bottom w:w="45" w:type="dxa"/>
              <w:right w:w="75" w:type="dxa"/>
            </w:tcMar>
          </w:tcPr>
          <w:p w14:paraId="74CB10A9" w14:textId="77777777" w:rsidR="00A67659" w:rsidRDefault="00A67659" w:rsidP="00A466FE">
            <w:pPr>
              <w:rPr>
                <w:sz w:val="20"/>
                <w:szCs w:val="20"/>
              </w:rPr>
            </w:pPr>
            <w:r>
              <w:rPr>
                <w:rStyle w:val="bold1"/>
                <w:sz w:val="20"/>
                <w:szCs w:val="20"/>
              </w:rPr>
              <w:t>C</w:t>
            </w:r>
          </w:p>
        </w:tc>
        <w:tc>
          <w:tcPr>
            <w:tcW w:w="210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2D4B186F" w14:textId="77777777" w:rsidR="00A67659" w:rsidRDefault="00A67659" w:rsidP="00A466FE">
            <w:pPr>
              <w:rPr>
                <w:sz w:val="20"/>
                <w:szCs w:val="20"/>
              </w:rPr>
            </w:pPr>
            <w:r>
              <w:rPr>
                <w:rStyle w:val="bold1"/>
                <w:sz w:val="20"/>
                <w:szCs w:val="20"/>
              </w:rPr>
              <w:t>Budget monitoring</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34F529AD" w14:textId="77777777" w:rsidR="00A67659" w:rsidRDefault="00A67659" w:rsidP="00A466FE">
            <w:pPr>
              <w:rPr>
                <w:sz w:val="20"/>
                <w:szCs w:val="20"/>
              </w:rPr>
            </w:pPr>
            <w:r>
              <w:rPr>
                <w:sz w:val="20"/>
                <w:szCs w:val="20"/>
              </w:rPr>
              <w:t>Fully in place</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3C4C9309" w14:textId="77777777" w:rsidR="00A67659" w:rsidRDefault="00A67659" w:rsidP="00A466FE">
            <w:pPr>
              <w:rPr>
                <w:sz w:val="20"/>
                <w:szCs w:val="20"/>
              </w:rPr>
            </w:pPr>
            <w:r>
              <w:rPr>
                <w:sz w:val="20"/>
                <w:szCs w:val="20"/>
              </w:rPr>
              <w:t>Partly in place with improvement needed</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60B19B28" w14:textId="77777777" w:rsidR="00A67659" w:rsidRDefault="00A67659" w:rsidP="00A466FE">
            <w:pPr>
              <w:rPr>
                <w:sz w:val="20"/>
                <w:szCs w:val="20"/>
              </w:rPr>
            </w:pPr>
            <w:r>
              <w:rPr>
                <w:sz w:val="20"/>
                <w:szCs w:val="20"/>
              </w:rPr>
              <w:t>Not in place and comment needed</w:t>
            </w:r>
          </w:p>
        </w:tc>
      </w:tr>
      <w:tr w:rsidR="00A67659" w14:paraId="30CAF4EC"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6ECB0353" w14:textId="77777777" w:rsidR="00A67659" w:rsidRDefault="00A67659" w:rsidP="00A466FE">
            <w:pPr>
              <w:rPr>
                <w:sz w:val="20"/>
                <w:szCs w:val="20"/>
              </w:rPr>
            </w:pPr>
            <w:r>
              <w:rPr>
                <w:sz w:val="20"/>
                <w:szCs w:val="20"/>
              </w:rPr>
              <w:t>C1</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D4B80FB" w14:textId="77777777" w:rsidR="00A67659" w:rsidRDefault="00ED6557" w:rsidP="00A466FE">
            <w:pPr>
              <w:rPr>
                <w:sz w:val="20"/>
                <w:szCs w:val="20"/>
              </w:rPr>
            </w:pPr>
            <w:r w:rsidRPr="00DD7EE2">
              <w:rPr>
                <w:sz w:val="20"/>
                <w:szCs w:val="20"/>
              </w:rPr>
              <w:t>Monthly budget monitoring</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4A02AD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F99996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2A00ACB" w14:textId="77777777" w:rsidR="00A67659" w:rsidRDefault="00A67659" w:rsidP="00A466FE">
            <w:pPr>
              <w:rPr>
                <w:sz w:val="20"/>
                <w:szCs w:val="20"/>
              </w:rPr>
            </w:pPr>
            <w:r>
              <w:rPr>
                <w:sz w:val="20"/>
                <w:szCs w:val="20"/>
              </w:rPr>
              <w:t> </w:t>
            </w:r>
          </w:p>
        </w:tc>
      </w:tr>
      <w:tr w:rsidR="00A67659" w14:paraId="3C758897"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7522E024" w14:textId="77777777" w:rsidR="00A67659" w:rsidRDefault="00A67659" w:rsidP="00A466FE">
            <w:pPr>
              <w:rPr>
                <w:sz w:val="20"/>
                <w:szCs w:val="20"/>
              </w:rPr>
            </w:pPr>
            <w:r>
              <w:rPr>
                <w:sz w:val="20"/>
                <w:szCs w:val="20"/>
              </w:rPr>
              <w:t>C2</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5FDC02F" w14:textId="77777777" w:rsidR="00A67659" w:rsidRDefault="00ED6557" w:rsidP="00A466FE">
            <w:pPr>
              <w:rPr>
                <w:sz w:val="20"/>
                <w:szCs w:val="20"/>
              </w:rPr>
            </w:pPr>
            <w:r w:rsidRPr="00DD7EE2">
              <w:rPr>
                <w:sz w:val="20"/>
                <w:szCs w:val="20"/>
              </w:rPr>
              <w:t>Regular monitoring reports to governing body</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2C2B5B4"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2C159B7"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E9B721C" w14:textId="77777777" w:rsidR="00A67659" w:rsidRDefault="00A67659" w:rsidP="00A466FE">
            <w:pPr>
              <w:rPr>
                <w:sz w:val="20"/>
                <w:szCs w:val="20"/>
              </w:rPr>
            </w:pPr>
            <w:r>
              <w:rPr>
                <w:sz w:val="20"/>
                <w:szCs w:val="20"/>
              </w:rPr>
              <w:t> </w:t>
            </w:r>
          </w:p>
        </w:tc>
      </w:tr>
      <w:tr w:rsidR="00A67659" w14:paraId="2A1F8013"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0405D4B0" w14:textId="77777777" w:rsidR="00A67659" w:rsidRDefault="00A67659" w:rsidP="00A466FE">
            <w:pPr>
              <w:rPr>
                <w:sz w:val="20"/>
                <w:szCs w:val="20"/>
              </w:rPr>
            </w:pPr>
            <w:r>
              <w:rPr>
                <w:sz w:val="20"/>
                <w:szCs w:val="20"/>
              </w:rPr>
              <w:t>C3</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EBD1084" w14:textId="77777777" w:rsidR="00A67659" w:rsidRDefault="00ED6557" w:rsidP="00A466FE">
            <w:pPr>
              <w:rPr>
                <w:sz w:val="20"/>
                <w:szCs w:val="20"/>
              </w:rPr>
            </w:pPr>
            <w:r w:rsidRPr="00DD7EE2">
              <w:rPr>
                <w:sz w:val="20"/>
                <w:szCs w:val="20"/>
              </w:rPr>
              <w:t>Monitoring spending on SDP initiatives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62F9B13"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B5D234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F206DC2" w14:textId="77777777" w:rsidR="00A67659" w:rsidRDefault="00A67659" w:rsidP="00A466FE">
            <w:pPr>
              <w:rPr>
                <w:sz w:val="20"/>
                <w:szCs w:val="20"/>
              </w:rPr>
            </w:pPr>
            <w:r>
              <w:rPr>
                <w:sz w:val="20"/>
                <w:szCs w:val="20"/>
              </w:rPr>
              <w:t> </w:t>
            </w:r>
          </w:p>
        </w:tc>
      </w:tr>
      <w:tr w:rsidR="00A67659" w14:paraId="0CA15259"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15810F27" w14:textId="77777777" w:rsidR="00A67659" w:rsidRDefault="00A67659" w:rsidP="00A466FE">
            <w:pPr>
              <w:rPr>
                <w:sz w:val="20"/>
                <w:szCs w:val="20"/>
              </w:rPr>
            </w:pPr>
            <w:r>
              <w:rPr>
                <w:sz w:val="20"/>
                <w:szCs w:val="20"/>
              </w:rPr>
              <w:t>C4</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32F1221" w14:textId="77777777" w:rsidR="00A67659" w:rsidRDefault="00ED6557" w:rsidP="00A466FE">
            <w:pPr>
              <w:rPr>
                <w:sz w:val="20"/>
                <w:szCs w:val="20"/>
              </w:rPr>
            </w:pPr>
            <w:r w:rsidRPr="00DD7EE2">
              <w:rPr>
                <w:sz w:val="20"/>
                <w:szCs w:val="20"/>
              </w:rPr>
              <w:t>Reviewing devolved budget elements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FD72FF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D58D8F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489918A" w14:textId="77777777" w:rsidR="00A67659" w:rsidRDefault="00A67659" w:rsidP="00A466FE">
            <w:pPr>
              <w:rPr>
                <w:sz w:val="20"/>
                <w:szCs w:val="20"/>
              </w:rPr>
            </w:pPr>
            <w:r>
              <w:rPr>
                <w:sz w:val="20"/>
                <w:szCs w:val="20"/>
              </w:rPr>
              <w:t> </w:t>
            </w:r>
          </w:p>
        </w:tc>
      </w:tr>
      <w:tr w:rsidR="00A67659" w14:paraId="4F313968"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23E0D36F" w14:textId="77777777" w:rsidR="00A67659" w:rsidRDefault="00A67659" w:rsidP="00A466FE">
            <w:pPr>
              <w:rPr>
                <w:sz w:val="20"/>
                <w:szCs w:val="20"/>
              </w:rPr>
            </w:pPr>
            <w:r>
              <w:rPr>
                <w:sz w:val="20"/>
                <w:szCs w:val="20"/>
              </w:rPr>
              <w:t>C5</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31C1E86" w14:textId="77777777" w:rsidR="00A67659" w:rsidRDefault="00ED6557" w:rsidP="00A466FE">
            <w:pPr>
              <w:rPr>
                <w:sz w:val="20"/>
                <w:szCs w:val="20"/>
              </w:rPr>
            </w:pPr>
            <w:r w:rsidRPr="00ED6557">
              <w:rPr>
                <w:sz w:val="20"/>
                <w:szCs w:val="20"/>
              </w:rPr>
              <w:t>5 Cash flow forecasting (in bank account schools)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8CB9BF2"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62A85A1"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85565DB" w14:textId="77777777" w:rsidR="00A67659" w:rsidRDefault="00A67659" w:rsidP="00A466FE">
            <w:pPr>
              <w:rPr>
                <w:sz w:val="20"/>
                <w:szCs w:val="20"/>
              </w:rPr>
            </w:pPr>
            <w:r>
              <w:rPr>
                <w:sz w:val="20"/>
                <w:szCs w:val="20"/>
              </w:rPr>
              <w:t> </w:t>
            </w:r>
          </w:p>
        </w:tc>
      </w:tr>
      <w:tr w:rsidR="00A67659" w14:paraId="38743C05" w14:textId="77777777" w:rsidTr="00A466FE">
        <w:trPr>
          <w:tblCellSpacing w:w="0" w:type="dxa"/>
          <w:jc w:val="center"/>
        </w:trPr>
        <w:tc>
          <w:tcPr>
            <w:tcW w:w="0" w:type="auto"/>
            <w:gridSpan w:val="5"/>
            <w:tcBorders>
              <w:top w:val="nil"/>
              <w:left w:val="single" w:sz="6" w:space="0" w:color="auto"/>
              <w:bottom w:val="single" w:sz="6" w:space="0" w:color="auto"/>
              <w:right w:val="single" w:sz="6" w:space="0" w:color="auto"/>
            </w:tcBorders>
            <w:shd w:val="clear" w:color="auto" w:fill="FFFFFF"/>
            <w:tcMar>
              <w:top w:w="30" w:type="dxa"/>
              <w:left w:w="75" w:type="dxa"/>
              <w:bottom w:w="45" w:type="dxa"/>
              <w:right w:w="75" w:type="dxa"/>
            </w:tcMar>
          </w:tcPr>
          <w:p w14:paraId="2E742320" w14:textId="77777777" w:rsidR="00A67659" w:rsidRDefault="00A67659" w:rsidP="00A466FE">
            <w:pPr>
              <w:rPr>
                <w:sz w:val="20"/>
                <w:szCs w:val="20"/>
              </w:rPr>
            </w:pPr>
            <w:r>
              <w:rPr>
                <w:sz w:val="20"/>
                <w:szCs w:val="20"/>
              </w:rPr>
              <w:t>Comment (if needed)</w:t>
            </w:r>
          </w:p>
        </w:tc>
      </w:tr>
    </w:tbl>
    <w:p w14:paraId="5E2F6AE6" w14:textId="77777777" w:rsidR="00A67659" w:rsidRDefault="00A67659" w:rsidP="00A67659">
      <w:pPr>
        <w:rPr>
          <w:sz w:val="20"/>
          <w:szCs w:val="20"/>
        </w:rPr>
      </w:pPr>
    </w:p>
    <w:p w14:paraId="5C24E6A6" w14:textId="77777777" w:rsidR="00A67659" w:rsidRDefault="00A67659" w:rsidP="00A67659">
      <w:pPr>
        <w:rPr>
          <w:sz w:val="20"/>
          <w:szCs w:val="20"/>
        </w:rPr>
      </w:pPr>
      <w:r>
        <w:rPr>
          <w:sz w:val="20"/>
          <w:szCs w:val="20"/>
        </w:rPr>
        <w:br w:type="page"/>
      </w:r>
    </w:p>
    <w:tbl>
      <w:tblPr>
        <w:tblW w:w="11250" w:type="dxa"/>
        <w:jc w:val="center"/>
        <w:tblCellSpacing w:w="0" w:type="dxa"/>
        <w:tblBorders>
          <w:top w:val="single" w:sz="6" w:space="0" w:color="auto"/>
          <w:left w:val="single" w:sz="6" w:space="0" w:color="auto"/>
          <w:bottom w:val="single" w:sz="6" w:space="0" w:color="auto"/>
        </w:tblBorders>
        <w:tblCellMar>
          <w:top w:w="45" w:type="dxa"/>
          <w:left w:w="45" w:type="dxa"/>
          <w:bottom w:w="45" w:type="dxa"/>
          <w:right w:w="45" w:type="dxa"/>
        </w:tblCellMar>
        <w:tblLook w:val="0000" w:firstRow="0" w:lastRow="0" w:firstColumn="0" w:lastColumn="0" w:noHBand="0" w:noVBand="0"/>
      </w:tblPr>
      <w:tblGrid>
        <w:gridCol w:w="787"/>
        <w:gridCol w:w="4724"/>
        <w:gridCol w:w="1913"/>
        <w:gridCol w:w="1913"/>
        <w:gridCol w:w="1913"/>
      </w:tblGrid>
      <w:tr w:rsidR="00A67659" w14:paraId="767BA4CD" w14:textId="77777777" w:rsidTr="00A466FE">
        <w:trPr>
          <w:tblCellSpacing w:w="0" w:type="dxa"/>
          <w:jc w:val="center"/>
        </w:trPr>
        <w:tc>
          <w:tcPr>
            <w:tcW w:w="350" w:type="pct"/>
            <w:tcBorders>
              <w:top w:val="single" w:sz="6" w:space="0" w:color="auto"/>
              <w:left w:val="single" w:sz="6" w:space="0" w:color="auto"/>
              <w:bottom w:val="nil"/>
              <w:right w:val="single" w:sz="6" w:space="0" w:color="auto"/>
            </w:tcBorders>
            <w:shd w:val="clear" w:color="auto" w:fill="FFFFFF"/>
            <w:tcMar>
              <w:top w:w="30" w:type="dxa"/>
              <w:left w:w="75" w:type="dxa"/>
              <w:bottom w:w="45" w:type="dxa"/>
              <w:right w:w="75" w:type="dxa"/>
            </w:tcMar>
          </w:tcPr>
          <w:p w14:paraId="0EB15A21" w14:textId="77777777" w:rsidR="00A67659" w:rsidRDefault="00A67659" w:rsidP="00A466FE">
            <w:pPr>
              <w:rPr>
                <w:sz w:val="20"/>
                <w:szCs w:val="20"/>
              </w:rPr>
            </w:pPr>
            <w:r>
              <w:rPr>
                <w:rStyle w:val="bold1"/>
                <w:sz w:val="20"/>
                <w:szCs w:val="20"/>
              </w:rPr>
              <w:lastRenderedPageBreak/>
              <w:t>D</w:t>
            </w:r>
          </w:p>
        </w:tc>
        <w:tc>
          <w:tcPr>
            <w:tcW w:w="210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44DB6613" w14:textId="77777777" w:rsidR="00A67659" w:rsidRDefault="00A67659" w:rsidP="00A466FE">
            <w:pPr>
              <w:rPr>
                <w:sz w:val="20"/>
                <w:szCs w:val="20"/>
              </w:rPr>
            </w:pPr>
            <w:r>
              <w:rPr>
                <w:rStyle w:val="bold1"/>
                <w:sz w:val="20"/>
                <w:szCs w:val="20"/>
              </w:rPr>
              <w:t>Purchasing</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2FE7C8AF" w14:textId="77777777" w:rsidR="00A67659" w:rsidRDefault="00A67659" w:rsidP="00A466FE">
            <w:pPr>
              <w:rPr>
                <w:sz w:val="20"/>
                <w:szCs w:val="20"/>
              </w:rPr>
            </w:pPr>
            <w:r>
              <w:rPr>
                <w:sz w:val="20"/>
                <w:szCs w:val="20"/>
              </w:rPr>
              <w:t>Fully in place</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6A0ABCFC" w14:textId="77777777" w:rsidR="00A67659" w:rsidRDefault="00A67659" w:rsidP="00A466FE">
            <w:pPr>
              <w:rPr>
                <w:sz w:val="20"/>
                <w:szCs w:val="20"/>
              </w:rPr>
            </w:pPr>
            <w:r>
              <w:rPr>
                <w:sz w:val="20"/>
                <w:szCs w:val="20"/>
              </w:rPr>
              <w:t>Partly in place with improvement needed</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39010077" w14:textId="77777777" w:rsidR="00A67659" w:rsidRDefault="00A67659" w:rsidP="00A466FE">
            <w:pPr>
              <w:rPr>
                <w:sz w:val="20"/>
                <w:szCs w:val="20"/>
              </w:rPr>
            </w:pPr>
            <w:r>
              <w:rPr>
                <w:sz w:val="20"/>
                <w:szCs w:val="20"/>
              </w:rPr>
              <w:t>Not in place and comment needed</w:t>
            </w:r>
          </w:p>
        </w:tc>
      </w:tr>
      <w:tr w:rsidR="00A67659" w14:paraId="503E416E"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006E48EF" w14:textId="77777777" w:rsidR="00A67659" w:rsidRDefault="00A67659" w:rsidP="00A466FE">
            <w:pPr>
              <w:rPr>
                <w:sz w:val="20"/>
                <w:szCs w:val="20"/>
              </w:rPr>
            </w:pPr>
            <w:r>
              <w:rPr>
                <w:sz w:val="20"/>
                <w:szCs w:val="20"/>
              </w:rPr>
              <w:t>D1</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1F0A110" w14:textId="77777777" w:rsidR="00A67659" w:rsidRDefault="00A67659" w:rsidP="00A466FE">
            <w:pPr>
              <w:rPr>
                <w:sz w:val="20"/>
                <w:szCs w:val="20"/>
              </w:rPr>
            </w:pPr>
            <w:r>
              <w:rPr>
                <w:sz w:val="20"/>
                <w:szCs w:val="20"/>
              </w:rPr>
              <w:t>Seek value for money when purchasing</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75FAB0C"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C31AE3C"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38F5FED7" w14:textId="77777777" w:rsidR="00A67659" w:rsidRDefault="00A67659" w:rsidP="00A466FE">
            <w:pPr>
              <w:rPr>
                <w:sz w:val="20"/>
                <w:szCs w:val="20"/>
              </w:rPr>
            </w:pPr>
            <w:r>
              <w:rPr>
                <w:sz w:val="20"/>
                <w:szCs w:val="20"/>
              </w:rPr>
              <w:t> </w:t>
            </w:r>
          </w:p>
        </w:tc>
      </w:tr>
      <w:tr w:rsidR="00A67659" w14:paraId="5FBC221E"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7F60E77B" w14:textId="77777777" w:rsidR="00A67659" w:rsidRDefault="00A67659" w:rsidP="00A466FE">
            <w:pPr>
              <w:rPr>
                <w:sz w:val="20"/>
                <w:szCs w:val="20"/>
              </w:rPr>
            </w:pPr>
            <w:r>
              <w:rPr>
                <w:sz w:val="20"/>
                <w:szCs w:val="20"/>
              </w:rPr>
              <w:t>D2</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39D67AC" w14:textId="77777777" w:rsidR="00A67659" w:rsidRDefault="00A67659" w:rsidP="00A466FE">
            <w:pPr>
              <w:rPr>
                <w:sz w:val="20"/>
                <w:szCs w:val="20"/>
              </w:rPr>
            </w:pPr>
            <w:r>
              <w:rPr>
                <w:sz w:val="20"/>
                <w:szCs w:val="20"/>
              </w:rPr>
              <w:t>Expenditure limits – governors’ authorisation</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89F136B"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9B8B2DB"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DB2643C" w14:textId="77777777" w:rsidR="00A67659" w:rsidRDefault="00A67659" w:rsidP="00A466FE">
            <w:pPr>
              <w:rPr>
                <w:sz w:val="20"/>
                <w:szCs w:val="20"/>
              </w:rPr>
            </w:pPr>
            <w:r>
              <w:rPr>
                <w:sz w:val="20"/>
                <w:szCs w:val="20"/>
              </w:rPr>
              <w:t> </w:t>
            </w:r>
          </w:p>
        </w:tc>
      </w:tr>
      <w:tr w:rsidR="00A67659" w14:paraId="5751D170"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4F75CE4F" w14:textId="77777777" w:rsidR="00A67659" w:rsidRDefault="00A67659" w:rsidP="00A466FE">
            <w:pPr>
              <w:rPr>
                <w:sz w:val="20"/>
                <w:szCs w:val="20"/>
              </w:rPr>
            </w:pPr>
            <w:r>
              <w:rPr>
                <w:sz w:val="20"/>
                <w:szCs w:val="20"/>
              </w:rPr>
              <w:t>D3</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5789EBD" w14:textId="77777777" w:rsidR="00A67659" w:rsidRDefault="00A67659" w:rsidP="00A466FE">
            <w:pPr>
              <w:rPr>
                <w:sz w:val="20"/>
                <w:szCs w:val="20"/>
              </w:rPr>
            </w:pPr>
            <w:r>
              <w:rPr>
                <w:sz w:val="20"/>
                <w:szCs w:val="20"/>
              </w:rPr>
              <w:t>Expenditure limits – three quotations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F6EA409"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297ABFC"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FADBDA9" w14:textId="77777777" w:rsidR="00A67659" w:rsidRDefault="00A67659" w:rsidP="00A466FE">
            <w:pPr>
              <w:rPr>
                <w:sz w:val="20"/>
                <w:szCs w:val="20"/>
              </w:rPr>
            </w:pPr>
            <w:r>
              <w:rPr>
                <w:sz w:val="20"/>
                <w:szCs w:val="20"/>
              </w:rPr>
              <w:t> </w:t>
            </w:r>
          </w:p>
        </w:tc>
      </w:tr>
      <w:tr w:rsidR="00A67659" w14:paraId="0C29FA6D"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78DC95BE" w14:textId="77777777" w:rsidR="00A67659" w:rsidRDefault="00A67659" w:rsidP="00A466FE">
            <w:pPr>
              <w:rPr>
                <w:sz w:val="20"/>
                <w:szCs w:val="20"/>
              </w:rPr>
            </w:pPr>
            <w:r>
              <w:rPr>
                <w:sz w:val="20"/>
                <w:szCs w:val="20"/>
              </w:rPr>
              <w:t>D4</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16994FB" w14:textId="77777777" w:rsidR="00A67659" w:rsidRDefault="00A67659" w:rsidP="00A466FE">
            <w:pPr>
              <w:rPr>
                <w:sz w:val="20"/>
                <w:szCs w:val="20"/>
              </w:rPr>
            </w:pPr>
            <w:r>
              <w:rPr>
                <w:sz w:val="20"/>
                <w:szCs w:val="20"/>
              </w:rPr>
              <w:t>Reporting when quotation accepted is not the lowest</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A853DE0"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4A361F0"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AF10A6D" w14:textId="77777777" w:rsidR="00A67659" w:rsidRDefault="00A67659" w:rsidP="00A466FE">
            <w:pPr>
              <w:rPr>
                <w:sz w:val="20"/>
                <w:szCs w:val="20"/>
              </w:rPr>
            </w:pPr>
            <w:r>
              <w:rPr>
                <w:sz w:val="20"/>
                <w:szCs w:val="20"/>
              </w:rPr>
              <w:t> </w:t>
            </w:r>
          </w:p>
        </w:tc>
      </w:tr>
      <w:tr w:rsidR="00A67659" w14:paraId="7366968E"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4178E0C5" w14:textId="77777777" w:rsidR="00A67659" w:rsidRDefault="00A67659" w:rsidP="00A466FE">
            <w:pPr>
              <w:rPr>
                <w:sz w:val="20"/>
                <w:szCs w:val="20"/>
              </w:rPr>
            </w:pPr>
            <w:r>
              <w:rPr>
                <w:sz w:val="20"/>
                <w:szCs w:val="20"/>
              </w:rPr>
              <w:t>D5</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553AFBF" w14:textId="77777777" w:rsidR="00A67659" w:rsidRDefault="00A67659" w:rsidP="00A466FE">
            <w:pPr>
              <w:rPr>
                <w:sz w:val="20"/>
                <w:szCs w:val="20"/>
              </w:rPr>
            </w:pPr>
            <w:r>
              <w:rPr>
                <w:sz w:val="20"/>
                <w:szCs w:val="20"/>
              </w:rPr>
              <w:t>Policy and limit for going out to tender</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68A057C"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8012A61"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FC3BE40" w14:textId="77777777" w:rsidR="00A67659" w:rsidRDefault="00A67659" w:rsidP="00A466FE">
            <w:pPr>
              <w:rPr>
                <w:sz w:val="20"/>
                <w:szCs w:val="20"/>
              </w:rPr>
            </w:pPr>
            <w:r>
              <w:rPr>
                <w:sz w:val="20"/>
                <w:szCs w:val="20"/>
              </w:rPr>
              <w:t> </w:t>
            </w:r>
          </w:p>
        </w:tc>
      </w:tr>
      <w:tr w:rsidR="00A67659" w14:paraId="5FD7491A"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41AAC8B6" w14:textId="77777777" w:rsidR="00A67659" w:rsidRDefault="00A67659" w:rsidP="00A466FE">
            <w:pPr>
              <w:rPr>
                <w:sz w:val="20"/>
                <w:szCs w:val="20"/>
              </w:rPr>
            </w:pPr>
            <w:r>
              <w:rPr>
                <w:sz w:val="20"/>
                <w:szCs w:val="20"/>
              </w:rPr>
              <w:t>D6</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FE2C329" w14:textId="77777777" w:rsidR="00A67659" w:rsidRDefault="00A67659" w:rsidP="00A466FE">
            <w:pPr>
              <w:rPr>
                <w:sz w:val="20"/>
                <w:szCs w:val="20"/>
              </w:rPr>
            </w:pPr>
            <w:r>
              <w:rPr>
                <w:sz w:val="20"/>
                <w:szCs w:val="20"/>
              </w:rPr>
              <w:t>Contracts specification defines service</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965DBF4"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3B3F43C"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9AD7E69" w14:textId="77777777" w:rsidR="00A67659" w:rsidRDefault="00A67659" w:rsidP="00A466FE">
            <w:pPr>
              <w:rPr>
                <w:sz w:val="20"/>
                <w:szCs w:val="20"/>
              </w:rPr>
            </w:pPr>
            <w:r>
              <w:rPr>
                <w:sz w:val="20"/>
                <w:szCs w:val="20"/>
              </w:rPr>
              <w:t> </w:t>
            </w:r>
          </w:p>
        </w:tc>
      </w:tr>
      <w:tr w:rsidR="00A67659" w14:paraId="74169CEE"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611C44CF" w14:textId="77777777" w:rsidR="00A67659" w:rsidRDefault="00A67659" w:rsidP="00A466FE">
            <w:pPr>
              <w:rPr>
                <w:sz w:val="20"/>
                <w:szCs w:val="20"/>
              </w:rPr>
            </w:pPr>
            <w:r>
              <w:rPr>
                <w:sz w:val="20"/>
                <w:szCs w:val="20"/>
              </w:rPr>
              <w:t>D7</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488954A" w14:textId="77777777" w:rsidR="00A67659" w:rsidRDefault="00A67659" w:rsidP="00A466FE">
            <w:pPr>
              <w:rPr>
                <w:sz w:val="20"/>
                <w:szCs w:val="20"/>
              </w:rPr>
            </w:pPr>
            <w:r>
              <w:rPr>
                <w:sz w:val="20"/>
                <w:szCs w:val="20"/>
              </w:rPr>
              <w:t>Approval for agreements with capital implications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6D3F46C"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C54CA73"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BE750E0" w14:textId="77777777" w:rsidR="00A67659" w:rsidRDefault="00A67659" w:rsidP="00A466FE">
            <w:pPr>
              <w:rPr>
                <w:sz w:val="20"/>
                <w:szCs w:val="20"/>
              </w:rPr>
            </w:pPr>
            <w:r>
              <w:rPr>
                <w:sz w:val="20"/>
                <w:szCs w:val="20"/>
              </w:rPr>
              <w:t> </w:t>
            </w:r>
          </w:p>
        </w:tc>
      </w:tr>
      <w:tr w:rsidR="00A67659" w14:paraId="4735A066"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228F4488" w14:textId="77777777" w:rsidR="00A67659" w:rsidRDefault="00A67659" w:rsidP="00A466FE">
            <w:pPr>
              <w:rPr>
                <w:sz w:val="20"/>
                <w:szCs w:val="20"/>
              </w:rPr>
            </w:pPr>
            <w:r>
              <w:rPr>
                <w:sz w:val="20"/>
                <w:szCs w:val="20"/>
              </w:rPr>
              <w:t>D8</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D44E8CD" w14:textId="77777777" w:rsidR="00A67659" w:rsidRDefault="00A67659" w:rsidP="00A466FE">
            <w:pPr>
              <w:rPr>
                <w:sz w:val="20"/>
                <w:szCs w:val="20"/>
              </w:rPr>
            </w:pPr>
            <w:r>
              <w:rPr>
                <w:sz w:val="20"/>
                <w:szCs w:val="20"/>
              </w:rPr>
              <w:t>Use of written pre-numbered order forms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7A3E0A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4EF55B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CB92E64" w14:textId="77777777" w:rsidR="00A67659" w:rsidRDefault="00A67659" w:rsidP="00A466FE">
            <w:pPr>
              <w:rPr>
                <w:sz w:val="20"/>
                <w:szCs w:val="20"/>
              </w:rPr>
            </w:pPr>
            <w:r>
              <w:rPr>
                <w:sz w:val="20"/>
                <w:szCs w:val="20"/>
              </w:rPr>
              <w:t> </w:t>
            </w:r>
          </w:p>
        </w:tc>
      </w:tr>
      <w:tr w:rsidR="00A67659" w14:paraId="0D2FDE9E"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6F573C5F" w14:textId="77777777" w:rsidR="00A67659" w:rsidRDefault="00A67659" w:rsidP="00A466FE">
            <w:pPr>
              <w:rPr>
                <w:sz w:val="20"/>
                <w:szCs w:val="20"/>
              </w:rPr>
            </w:pPr>
            <w:r>
              <w:rPr>
                <w:sz w:val="20"/>
                <w:szCs w:val="20"/>
              </w:rPr>
              <w:t>D9</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0B4081E" w14:textId="77777777" w:rsidR="00A67659" w:rsidRDefault="00A67659" w:rsidP="00A466FE">
            <w:pPr>
              <w:rPr>
                <w:sz w:val="20"/>
                <w:szCs w:val="20"/>
              </w:rPr>
            </w:pPr>
            <w:r>
              <w:rPr>
                <w:sz w:val="20"/>
                <w:szCs w:val="20"/>
              </w:rPr>
              <w:t>Orders used for school purposes only</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5A82744"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EF7104D"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73952F2" w14:textId="77777777" w:rsidR="00A67659" w:rsidRDefault="00A67659" w:rsidP="00A466FE">
            <w:pPr>
              <w:rPr>
                <w:sz w:val="20"/>
                <w:szCs w:val="20"/>
              </w:rPr>
            </w:pPr>
            <w:r>
              <w:rPr>
                <w:sz w:val="20"/>
                <w:szCs w:val="20"/>
              </w:rPr>
              <w:t> </w:t>
            </w:r>
          </w:p>
        </w:tc>
      </w:tr>
      <w:tr w:rsidR="00A67659" w14:paraId="0C677C96"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007BF891" w14:textId="77777777" w:rsidR="00A67659" w:rsidRDefault="00A67659" w:rsidP="00A466FE">
            <w:pPr>
              <w:rPr>
                <w:sz w:val="20"/>
                <w:szCs w:val="20"/>
              </w:rPr>
            </w:pPr>
            <w:r>
              <w:rPr>
                <w:sz w:val="20"/>
                <w:szCs w:val="20"/>
              </w:rPr>
              <w:t>D10</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EFB89C0" w14:textId="77777777" w:rsidR="00A67659" w:rsidRDefault="00A67659" w:rsidP="00A466FE">
            <w:pPr>
              <w:rPr>
                <w:sz w:val="20"/>
                <w:szCs w:val="20"/>
              </w:rPr>
            </w:pPr>
            <w:r>
              <w:rPr>
                <w:sz w:val="20"/>
                <w:szCs w:val="20"/>
              </w:rPr>
              <w:t>Order signatory on list approved by Governing Body</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2E051A3"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2A892B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812983F" w14:textId="77777777" w:rsidR="00A67659" w:rsidRDefault="00A67659" w:rsidP="00A466FE">
            <w:pPr>
              <w:rPr>
                <w:sz w:val="20"/>
                <w:szCs w:val="20"/>
              </w:rPr>
            </w:pPr>
            <w:r>
              <w:rPr>
                <w:sz w:val="20"/>
                <w:szCs w:val="20"/>
              </w:rPr>
              <w:t> </w:t>
            </w:r>
          </w:p>
        </w:tc>
      </w:tr>
      <w:tr w:rsidR="00A67659" w14:paraId="356EB006"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792335D8" w14:textId="77777777" w:rsidR="00A67659" w:rsidRDefault="00A67659" w:rsidP="00A466FE">
            <w:pPr>
              <w:rPr>
                <w:sz w:val="20"/>
                <w:szCs w:val="20"/>
              </w:rPr>
            </w:pPr>
            <w:r>
              <w:rPr>
                <w:sz w:val="20"/>
                <w:szCs w:val="20"/>
              </w:rPr>
              <w:t>D11</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6D597E1" w14:textId="77777777" w:rsidR="00A67659" w:rsidRDefault="00A67659" w:rsidP="00A466FE">
            <w:pPr>
              <w:rPr>
                <w:sz w:val="20"/>
                <w:szCs w:val="20"/>
              </w:rPr>
            </w:pPr>
            <w:r>
              <w:rPr>
                <w:sz w:val="20"/>
                <w:szCs w:val="20"/>
              </w:rPr>
              <w:t>Responsibilities of signatory</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B3068A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B2CC229"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F218EC4" w14:textId="77777777" w:rsidR="00A67659" w:rsidRDefault="00A67659" w:rsidP="00A466FE">
            <w:pPr>
              <w:rPr>
                <w:sz w:val="20"/>
                <w:szCs w:val="20"/>
              </w:rPr>
            </w:pPr>
            <w:r>
              <w:rPr>
                <w:sz w:val="20"/>
                <w:szCs w:val="20"/>
              </w:rPr>
              <w:t> </w:t>
            </w:r>
          </w:p>
        </w:tc>
      </w:tr>
      <w:tr w:rsidR="00A67659" w14:paraId="26992A78"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7263A035" w14:textId="77777777" w:rsidR="00A67659" w:rsidRDefault="00A67659" w:rsidP="00A466FE">
            <w:pPr>
              <w:rPr>
                <w:sz w:val="20"/>
                <w:szCs w:val="20"/>
              </w:rPr>
            </w:pPr>
            <w:r>
              <w:rPr>
                <w:sz w:val="20"/>
                <w:szCs w:val="20"/>
              </w:rPr>
              <w:t>D12</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305FCC6" w14:textId="77777777" w:rsidR="00A67659" w:rsidRDefault="00A67659" w:rsidP="00A466FE">
            <w:pPr>
              <w:rPr>
                <w:sz w:val="20"/>
                <w:szCs w:val="20"/>
              </w:rPr>
            </w:pPr>
            <w:r>
              <w:rPr>
                <w:sz w:val="20"/>
                <w:szCs w:val="20"/>
              </w:rPr>
              <w:t>Orders entered as commitments on budget</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7BF2AF2"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BDF58DD"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260CCB0" w14:textId="77777777" w:rsidR="00A67659" w:rsidRDefault="00A67659" w:rsidP="00A466FE">
            <w:pPr>
              <w:rPr>
                <w:sz w:val="20"/>
                <w:szCs w:val="20"/>
              </w:rPr>
            </w:pPr>
            <w:r>
              <w:rPr>
                <w:sz w:val="20"/>
                <w:szCs w:val="20"/>
              </w:rPr>
              <w:t> </w:t>
            </w:r>
          </w:p>
        </w:tc>
      </w:tr>
      <w:tr w:rsidR="00A67659" w14:paraId="460A1F46"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5CFF0FB7" w14:textId="77777777" w:rsidR="00A67659" w:rsidRDefault="00A67659" w:rsidP="00A466FE">
            <w:pPr>
              <w:rPr>
                <w:sz w:val="20"/>
                <w:szCs w:val="20"/>
              </w:rPr>
            </w:pPr>
            <w:r>
              <w:rPr>
                <w:sz w:val="20"/>
                <w:szCs w:val="20"/>
              </w:rPr>
              <w:t>D13</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00ABC51" w14:textId="77777777" w:rsidR="00A67659" w:rsidRDefault="00A67659" w:rsidP="00A466FE">
            <w:pPr>
              <w:rPr>
                <w:sz w:val="20"/>
                <w:szCs w:val="20"/>
              </w:rPr>
            </w:pPr>
            <w:r>
              <w:rPr>
                <w:sz w:val="20"/>
                <w:szCs w:val="20"/>
              </w:rPr>
              <w:t>Checks on receipt of goods and services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6E74B49"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24023E3"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1AD7264" w14:textId="77777777" w:rsidR="00A67659" w:rsidRDefault="00A67659" w:rsidP="00A466FE">
            <w:pPr>
              <w:rPr>
                <w:sz w:val="20"/>
                <w:szCs w:val="20"/>
              </w:rPr>
            </w:pPr>
            <w:r>
              <w:rPr>
                <w:sz w:val="20"/>
                <w:szCs w:val="20"/>
              </w:rPr>
              <w:t> </w:t>
            </w:r>
          </w:p>
        </w:tc>
      </w:tr>
      <w:tr w:rsidR="00A67659" w14:paraId="627264B8"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0D5E9C12" w14:textId="77777777" w:rsidR="00A67659" w:rsidRDefault="00A67659" w:rsidP="00A466FE">
            <w:pPr>
              <w:rPr>
                <w:sz w:val="20"/>
                <w:szCs w:val="20"/>
              </w:rPr>
            </w:pPr>
            <w:r>
              <w:rPr>
                <w:sz w:val="20"/>
                <w:szCs w:val="20"/>
              </w:rPr>
              <w:t>D14</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19617A3" w14:textId="77777777" w:rsidR="00A67659" w:rsidRDefault="00A67659" w:rsidP="00A466FE">
            <w:pPr>
              <w:rPr>
                <w:sz w:val="20"/>
                <w:szCs w:val="20"/>
              </w:rPr>
            </w:pPr>
            <w:r>
              <w:rPr>
                <w:sz w:val="20"/>
                <w:szCs w:val="20"/>
              </w:rPr>
              <w:t>Payment on proper invoices only</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6158B6C"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392ABD1"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CD6406D" w14:textId="77777777" w:rsidR="00A67659" w:rsidRDefault="00A67659" w:rsidP="00A466FE">
            <w:pPr>
              <w:rPr>
                <w:sz w:val="20"/>
                <w:szCs w:val="20"/>
              </w:rPr>
            </w:pPr>
            <w:r>
              <w:rPr>
                <w:sz w:val="20"/>
                <w:szCs w:val="20"/>
              </w:rPr>
              <w:t> </w:t>
            </w:r>
          </w:p>
        </w:tc>
      </w:tr>
      <w:tr w:rsidR="00A67659" w14:paraId="2823942C"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598EDFDA" w14:textId="77777777" w:rsidR="00A67659" w:rsidRDefault="00A67659" w:rsidP="00A466FE">
            <w:pPr>
              <w:rPr>
                <w:sz w:val="20"/>
                <w:szCs w:val="20"/>
              </w:rPr>
            </w:pPr>
            <w:r>
              <w:rPr>
                <w:sz w:val="20"/>
                <w:szCs w:val="20"/>
              </w:rPr>
              <w:t>D15</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92E9572" w14:textId="77777777" w:rsidR="00A67659" w:rsidRDefault="00A67659" w:rsidP="00A466FE">
            <w:pPr>
              <w:rPr>
                <w:sz w:val="20"/>
                <w:szCs w:val="20"/>
              </w:rPr>
            </w:pPr>
            <w:r>
              <w:rPr>
                <w:sz w:val="20"/>
                <w:szCs w:val="20"/>
              </w:rPr>
              <w:t>Certification of invoices for payment</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B281BCA"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CBF0B5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8240012" w14:textId="77777777" w:rsidR="00A67659" w:rsidRDefault="00A67659" w:rsidP="00A466FE">
            <w:pPr>
              <w:rPr>
                <w:sz w:val="20"/>
                <w:szCs w:val="20"/>
              </w:rPr>
            </w:pPr>
            <w:r>
              <w:rPr>
                <w:sz w:val="20"/>
                <w:szCs w:val="20"/>
              </w:rPr>
              <w:t> </w:t>
            </w:r>
          </w:p>
        </w:tc>
      </w:tr>
      <w:tr w:rsidR="00A67659" w14:paraId="3779EDFC"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77F82975" w14:textId="77777777" w:rsidR="00A67659" w:rsidRDefault="00A67659" w:rsidP="00A466FE">
            <w:pPr>
              <w:rPr>
                <w:sz w:val="20"/>
                <w:szCs w:val="20"/>
              </w:rPr>
            </w:pPr>
            <w:r>
              <w:rPr>
                <w:sz w:val="20"/>
                <w:szCs w:val="20"/>
              </w:rPr>
              <w:t>D16</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65B66AB" w14:textId="77777777" w:rsidR="00A67659" w:rsidRDefault="00A67659" w:rsidP="00A466FE">
            <w:pPr>
              <w:rPr>
                <w:sz w:val="20"/>
                <w:szCs w:val="20"/>
              </w:rPr>
            </w:pPr>
            <w:r>
              <w:rPr>
                <w:sz w:val="20"/>
                <w:szCs w:val="20"/>
              </w:rPr>
              <w:t>List of those authorised to certify invoices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B7E56A7"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8CF4F23"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41BBEF8" w14:textId="77777777" w:rsidR="00A67659" w:rsidRDefault="00A67659" w:rsidP="00A466FE">
            <w:pPr>
              <w:rPr>
                <w:sz w:val="20"/>
                <w:szCs w:val="20"/>
              </w:rPr>
            </w:pPr>
            <w:r>
              <w:rPr>
                <w:sz w:val="20"/>
                <w:szCs w:val="20"/>
              </w:rPr>
              <w:t> </w:t>
            </w:r>
          </w:p>
        </w:tc>
      </w:tr>
      <w:tr w:rsidR="00A67659" w14:paraId="06BF370D"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5BABB7BC" w14:textId="77777777" w:rsidR="00A67659" w:rsidRDefault="00A67659" w:rsidP="00A466FE">
            <w:pPr>
              <w:rPr>
                <w:sz w:val="20"/>
                <w:szCs w:val="20"/>
              </w:rPr>
            </w:pPr>
            <w:r>
              <w:rPr>
                <w:sz w:val="20"/>
                <w:szCs w:val="20"/>
              </w:rPr>
              <w:t>D17</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5B4834F" w14:textId="77777777" w:rsidR="00A67659" w:rsidRDefault="00A67659" w:rsidP="00A466FE">
            <w:pPr>
              <w:rPr>
                <w:sz w:val="20"/>
                <w:szCs w:val="20"/>
              </w:rPr>
            </w:pPr>
            <w:r>
              <w:rPr>
                <w:sz w:val="20"/>
                <w:szCs w:val="20"/>
              </w:rPr>
              <w:t>Paid invoices marked ‘Paid’ and stored securely</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91E49A3"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9FBC72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B152F2A" w14:textId="77777777" w:rsidR="00A67659" w:rsidRDefault="00A67659" w:rsidP="00A466FE">
            <w:pPr>
              <w:rPr>
                <w:sz w:val="20"/>
                <w:szCs w:val="20"/>
              </w:rPr>
            </w:pPr>
            <w:r>
              <w:rPr>
                <w:sz w:val="20"/>
                <w:szCs w:val="20"/>
              </w:rPr>
              <w:t> </w:t>
            </w:r>
          </w:p>
        </w:tc>
      </w:tr>
      <w:tr w:rsidR="00A67659" w14:paraId="1E2F4309" w14:textId="77777777" w:rsidTr="00A466FE">
        <w:trPr>
          <w:tblCellSpacing w:w="0" w:type="dxa"/>
          <w:jc w:val="center"/>
        </w:trPr>
        <w:tc>
          <w:tcPr>
            <w:tcW w:w="0" w:type="auto"/>
            <w:gridSpan w:val="5"/>
            <w:tcBorders>
              <w:top w:val="nil"/>
              <w:left w:val="single" w:sz="6" w:space="0" w:color="auto"/>
              <w:bottom w:val="single" w:sz="6" w:space="0" w:color="auto"/>
              <w:right w:val="single" w:sz="6" w:space="0" w:color="auto"/>
            </w:tcBorders>
            <w:shd w:val="clear" w:color="auto" w:fill="FFFFFF"/>
            <w:tcMar>
              <w:top w:w="30" w:type="dxa"/>
              <w:left w:w="75" w:type="dxa"/>
              <w:bottom w:w="45" w:type="dxa"/>
              <w:right w:w="75" w:type="dxa"/>
            </w:tcMar>
          </w:tcPr>
          <w:p w14:paraId="70AFAA90" w14:textId="77777777" w:rsidR="00A67659" w:rsidRDefault="00A67659" w:rsidP="00A466FE">
            <w:pPr>
              <w:rPr>
                <w:sz w:val="20"/>
                <w:szCs w:val="20"/>
              </w:rPr>
            </w:pPr>
            <w:r>
              <w:rPr>
                <w:sz w:val="20"/>
                <w:szCs w:val="20"/>
              </w:rPr>
              <w:t>Comment (if needed)</w:t>
            </w:r>
          </w:p>
        </w:tc>
      </w:tr>
    </w:tbl>
    <w:p w14:paraId="162B7954" w14:textId="77777777" w:rsidR="00A67659" w:rsidRDefault="00A67659" w:rsidP="00A67659">
      <w:pPr>
        <w:jc w:val="center"/>
        <w:rPr>
          <w:sz w:val="20"/>
          <w:szCs w:val="20"/>
        </w:rPr>
      </w:pPr>
    </w:p>
    <w:tbl>
      <w:tblPr>
        <w:tblW w:w="11250" w:type="dxa"/>
        <w:jc w:val="center"/>
        <w:tblCellSpacing w:w="0" w:type="dxa"/>
        <w:tblBorders>
          <w:top w:val="single" w:sz="6" w:space="0" w:color="auto"/>
          <w:left w:val="single" w:sz="6" w:space="0" w:color="auto"/>
          <w:bottom w:val="single" w:sz="6" w:space="0" w:color="auto"/>
        </w:tblBorders>
        <w:tblCellMar>
          <w:top w:w="45" w:type="dxa"/>
          <w:left w:w="45" w:type="dxa"/>
          <w:bottom w:w="45" w:type="dxa"/>
          <w:right w:w="45" w:type="dxa"/>
        </w:tblCellMar>
        <w:tblLook w:val="0000" w:firstRow="0" w:lastRow="0" w:firstColumn="0" w:lastColumn="0" w:noHBand="0" w:noVBand="0"/>
      </w:tblPr>
      <w:tblGrid>
        <w:gridCol w:w="787"/>
        <w:gridCol w:w="4724"/>
        <w:gridCol w:w="1913"/>
        <w:gridCol w:w="1913"/>
        <w:gridCol w:w="1913"/>
      </w:tblGrid>
      <w:tr w:rsidR="00A67659" w14:paraId="14AE2262" w14:textId="77777777" w:rsidTr="00A466FE">
        <w:trPr>
          <w:tblCellSpacing w:w="0" w:type="dxa"/>
          <w:jc w:val="center"/>
        </w:trPr>
        <w:tc>
          <w:tcPr>
            <w:tcW w:w="350" w:type="pct"/>
            <w:tcBorders>
              <w:top w:val="single" w:sz="6" w:space="0" w:color="auto"/>
              <w:left w:val="single" w:sz="6" w:space="0" w:color="auto"/>
              <w:bottom w:val="nil"/>
              <w:right w:val="single" w:sz="6" w:space="0" w:color="auto"/>
            </w:tcBorders>
            <w:shd w:val="clear" w:color="auto" w:fill="FFFFFF"/>
            <w:tcMar>
              <w:top w:w="30" w:type="dxa"/>
              <w:left w:w="75" w:type="dxa"/>
              <w:bottom w:w="45" w:type="dxa"/>
              <w:right w:w="75" w:type="dxa"/>
            </w:tcMar>
          </w:tcPr>
          <w:p w14:paraId="1CDA42D1" w14:textId="77777777" w:rsidR="00A67659" w:rsidRDefault="00A67659" w:rsidP="00A466FE">
            <w:pPr>
              <w:rPr>
                <w:sz w:val="20"/>
                <w:szCs w:val="20"/>
              </w:rPr>
            </w:pPr>
            <w:r>
              <w:rPr>
                <w:rStyle w:val="bold1"/>
                <w:sz w:val="20"/>
                <w:szCs w:val="20"/>
              </w:rPr>
              <w:t>E</w:t>
            </w:r>
          </w:p>
        </w:tc>
        <w:tc>
          <w:tcPr>
            <w:tcW w:w="210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7C420159" w14:textId="77777777" w:rsidR="00A67659" w:rsidRDefault="00A67659" w:rsidP="00A466FE">
            <w:pPr>
              <w:rPr>
                <w:sz w:val="20"/>
                <w:szCs w:val="20"/>
              </w:rPr>
            </w:pPr>
            <w:r>
              <w:rPr>
                <w:rStyle w:val="bold1"/>
                <w:sz w:val="20"/>
                <w:szCs w:val="20"/>
              </w:rPr>
              <w:t>Financial controls</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0B3AA0BB" w14:textId="77777777" w:rsidR="00A67659" w:rsidRDefault="00A67659" w:rsidP="00A466FE">
            <w:pPr>
              <w:rPr>
                <w:sz w:val="20"/>
                <w:szCs w:val="20"/>
              </w:rPr>
            </w:pPr>
            <w:r>
              <w:rPr>
                <w:sz w:val="20"/>
                <w:szCs w:val="20"/>
              </w:rPr>
              <w:t>Fully in place</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6334E0E6" w14:textId="77777777" w:rsidR="00A67659" w:rsidRDefault="00A67659" w:rsidP="00A466FE">
            <w:pPr>
              <w:rPr>
                <w:sz w:val="20"/>
                <w:szCs w:val="20"/>
              </w:rPr>
            </w:pPr>
            <w:r>
              <w:rPr>
                <w:sz w:val="20"/>
                <w:szCs w:val="20"/>
              </w:rPr>
              <w:t>Partly in place with improvement needed</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7EA4D5E1" w14:textId="77777777" w:rsidR="00A67659" w:rsidRDefault="00A67659" w:rsidP="00A466FE">
            <w:pPr>
              <w:rPr>
                <w:sz w:val="20"/>
                <w:szCs w:val="20"/>
              </w:rPr>
            </w:pPr>
            <w:r>
              <w:rPr>
                <w:sz w:val="20"/>
                <w:szCs w:val="20"/>
              </w:rPr>
              <w:t>Not in place and comment needed</w:t>
            </w:r>
          </w:p>
        </w:tc>
      </w:tr>
      <w:tr w:rsidR="00A67659" w14:paraId="02E91E27"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7769D700" w14:textId="77777777" w:rsidR="00A67659" w:rsidRDefault="00A67659" w:rsidP="00A466FE">
            <w:pPr>
              <w:rPr>
                <w:sz w:val="20"/>
                <w:szCs w:val="20"/>
              </w:rPr>
            </w:pPr>
            <w:r>
              <w:rPr>
                <w:sz w:val="20"/>
                <w:szCs w:val="20"/>
              </w:rPr>
              <w:t>E1</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326A0D31" w14:textId="77777777" w:rsidR="00A67659" w:rsidRDefault="00A67659" w:rsidP="00A466FE">
            <w:pPr>
              <w:rPr>
                <w:sz w:val="20"/>
                <w:szCs w:val="20"/>
              </w:rPr>
            </w:pPr>
            <w:r>
              <w:rPr>
                <w:sz w:val="20"/>
                <w:szCs w:val="20"/>
              </w:rPr>
              <w:t>Written description of financial systems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988E3C0"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395F327"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A9DCDB3" w14:textId="77777777" w:rsidR="00A67659" w:rsidRDefault="00A67659" w:rsidP="00A466FE">
            <w:pPr>
              <w:rPr>
                <w:sz w:val="20"/>
                <w:szCs w:val="20"/>
              </w:rPr>
            </w:pPr>
            <w:r>
              <w:rPr>
                <w:sz w:val="20"/>
                <w:szCs w:val="20"/>
              </w:rPr>
              <w:t> </w:t>
            </w:r>
          </w:p>
        </w:tc>
      </w:tr>
      <w:tr w:rsidR="00A67659" w14:paraId="66DCF943"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443674A4" w14:textId="77777777" w:rsidR="00A67659" w:rsidRDefault="00A67659" w:rsidP="00A466FE">
            <w:pPr>
              <w:rPr>
                <w:sz w:val="20"/>
                <w:szCs w:val="20"/>
              </w:rPr>
            </w:pPr>
            <w:r>
              <w:rPr>
                <w:sz w:val="20"/>
                <w:szCs w:val="20"/>
              </w:rPr>
              <w:t>E2</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8259370" w14:textId="77777777" w:rsidR="00A67659" w:rsidRDefault="00A67659" w:rsidP="00A466FE">
            <w:pPr>
              <w:rPr>
                <w:sz w:val="20"/>
                <w:szCs w:val="20"/>
              </w:rPr>
            </w:pPr>
            <w:r>
              <w:rPr>
                <w:sz w:val="20"/>
                <w:szCs w:val="20"/>
              </w:rPr>
              <w:t>Finance control when staff absent</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4963B0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2645C3C"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F331C98" w14:textId="77777777" w:rsidR="00A67659" w:rsidRDefault="00A67659" w:rsidP="00A466FE">
            <w:pPr>
              <w:rPr>
                <w:sz w:val="20"/>
                <w:szCs w:val="20"/>
              </w:rPr>
            </w:pPr>
            <w:r>
              <w:rPr>
                <w:sz w:val="20"/>
                <w:szCs w:val="20"/>
              </w:rPr>
              <w:t> </w:t>
            </w:r>
          </w:p>
        </w:tc>
      </w:tr>
      <w:tr w:rsidR="00A67659" w14:paraId="0D035CC0"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46537DE5" w14:textId="77777777" w:rsidR="00A67659" w:rsidRDefault="00A67659" w:rsidP="00A466FE">
            <w:pPr>
              <w:rPr>
                <w:sz w:val="20"/>
                <w:szCs w:val="20"/>
              </w:rPr>
            </w:pPr>
            <w:r>
              <w:rPr>
                <w:sz w:val="20"/>
                <w:szCs w:val="20"/>
              </w:rPr>
              <w:t>E3</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C118C04" w14:textId="77777777" w:rsidR="00A67659" w:rsidRDefault="00A67659" w:rsidP="00A466FE">
            <w:pPr>
              <w:rPr>
                <w:sz w:val="20"/>
                <w:szCs w:val="20"/>
              </w:rPr>
            </w:pPr>
            <w:r>
              <w:rPr>
                <w:sz w:val="20"/>
                <w:szCs w:val="20"/>
              </w:rPr>
              <w:t>Separation of duties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835366B"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C756CDB"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FDDDA0F" w14:textId="77777777" w:rsidR="00A67659" w:rsidRDefault="00A67659" w:rsidP="00A466FE">
            <w:pPr>
              <w:rPr>
                <w:sz w:val="20"/>
                <w:szCs w:val="20"/>
              </w:rPr>
            </w:pPr>
            <w:r>
              <w:rPr>
                <w:sz w:val="20"/>
                <w:szCs w:val="20"/>
              </w:rPr>
              <w:t> </w:t>
            </w:r>
          </w:p>
        </w:tc>
      </w:tr>
      <w:tr w:rsidR="00A67659" w14:paraId="27ECD05A"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5509E96C" w14:textId="77777777" w:rsidR="00A67659" w:rsidRDefault="00A67659" w:rsidP="00A466FE">
            <w:pPr>
              <w:rPr>
                <w:sz w:val="20"/>
                <w:szCs w:val="20"/>
              </w:rPr>
            </w:pPr>
            <w:r>
              <w:rPr>
                <w:sz w:val="20"/>
                <w:szCs w:val="20"/>
              </w:rPr>
              <w:t>E4</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84CAC7F" w14:textId="77777777" w:rsidR="00A67659" w:rsidRDefault="00A67659" w:rsidP="00A466FE">
            <w:pPr>
              <w:rPr>
                <w:sz w:val="20"/>
                <w:szCs w:val="20"/>
              </w:rPr>
            </w:pPr>
            <w:r>
              <w:rPr>
                <w:sz w:val="20"/>
                <w:szCs w:val="20"/>
              </w:rPr>
              <w:t>Properly maintained accounting record</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082834B"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9F3912A"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014C596" w14:textId="77777777" w:rsidR="00A67659" w:rsidRDefault="00A67659" w:rsidP="00A466FE">
            <w:pPr>
              <w:rPr>
                <w:sz w:val="20"/>
                <w:szCs w:val="20"/>
              </w:rPr>
            </w:pPr>
            <w:r>
              <w:rPr>
                <w:sz w:val="20"/>
                <w:szCs w:val="20"/>
              </w:rPr>
              <w:t> </w:t>
            </w:r>
          </w:p>
        </w:tc>
      </w:tr>
      <w:tr w:rsidR="00A67659" w14:paraId="4EC1524C"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4301E3C3" w14:textId="77777777" w:rsidR="00A67659" w:rsidRDefault="00A67659" w:rsidP="00A466FE">
            <w:pPr>
              <w:rPr>
                <w:sz w:val="20"/>
                <w:szCs w:val="20"/>
              </w:rPr>
            </w:pPr>
            <w:r>
              <w:rPr>
                <w:sz w:val="20"/>
                <w:szCs w:val="20"/>
              </w:rPr>
              <w:t>E5</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3A8B8C3A" w14:textId="77777777" w:rsidR="00A67659" w:rsidRDefault="00A67659" w:rsidP="00A466FE">
            <w:pPr>
              <w:rPr>
                <w:sz w:val="20"/>
                <w:szCs w:val="20"/>
              </w:rPr>
            </w:pPr>
            <w:r>
              <w:rPr>
                <w:sz w:val="20"/>
                <w:szCs w:val="20"/>
              </w:rPr>
              <w:t>Traceability of transactions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68F657D"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6352CC7"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10382E5" w14:textId="77777777" w:rsidR="00A67659" w:rsidRDefault="00A67659" w:rsidP="00A466FE">
            <w:pPr>
              <w:rPr>
                <w:sz w:val="20"/>
                <w:szCs w:val="20"/>
              </w:rPr>
            </w:pPr>
            <w:r>
              <w:rPr>
                <w:sz w:val="20"/>
                <w:szCs w:val="20"/>
              </w:rPr>
              <w:t> </w:t>
            </w:r>
          </w:p>
        </w:tc>
      </w:tr>
      <w:tr w:rsidR="00A67659" w14:paraId="29B0BF6A"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697F15E8" w14:textId="77777777" w:rsidR="00A67659" w:rsidRDefault="00A67659" w:rsidP="00A466FE">
            <w:pPr>
              <w:rPr>
                <w:sz w:val="20"/>
                <w:szCs w:val="20"/>
              </w:rPr>
            </w:pPr>
            <w:r>
              <w:rPr>
                <w:sz w:val="20"/>
                <w:szCs w:val="20"/>
              </w:rPr>
              <w:t>E6</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B785F7D" w14:textId="77777777" w:rsidR="00A67659" w:rsidRDefault="00A67659" w:rsidP="00A466FE">
            <w:pPr>
              <w:rPr>
                <w:sz w:val="20"/>
                <w:szCs w:val="20"/>
              </w:rPr>
            </w:pPr>
            <w:r>
              <w:rPr>
                <w:sz w:val="20"/>
                <w:szCs w:val="20"/>
              </w:rPr>
              <w:t>Rules for document alteration</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3F42210"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7CBAFFB"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C2B06CD" w14:textId="77777777" w:rsidR="00A67659" w:rsidRDefault="00A67659" w:rsidP="00A466FE">
            <w:pPr>
              <w:rPr>
                <w:sz w:val="20"/>
                <w:szCs w:val="20"/>
              </w:rPr>
            </w:pPr>
            <w:r>
              <w:rPr>
                <w:sz w:val="20"/>
                <w:szCs w:val="20"/>
              </w:rPr>
              <w:t> </w:t>
            </w:r>
          </w:p>
        </w:tc>
      </w:tr>
      <w:tr w:rsidR="00A67659" w14:paraId="3080884D"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7CAC1048" w14:textId="77777777" w:rsidR="00A67659" w:rsidRDefault="00A67659" w:rsidP="00A466FE">
            <w:pPr>
              <w:rPr>
                <w:sz w:val="20"/>
                <w:szCs w:val="20"/>
              </w:rPr>
            </w:pPr>
            <w:r>
              <w:rPr>
                <w:sz w:val="20"/>
                <w:szCs w:val="20"/>
              </w:rPr>
              <w:t>E7</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FF9A4FF" w14:textId="77777777" w:rsidR="00A67659" w:rsidRDefault="00A67659" w:rsidP="00A466FE">
            <w:pPr>
              <w:rPr>
                <w:sz w:val="20"/>
                <w:szCs w:val="20"/>
              </w:rPr>
            </w:pPr>
            <w:r>
              <w:rPr>
                <w:sz w:val="20"/>
                <w:szCs w:val="20"/>
              </w:rPr>
              <w:t>Security of accounting records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73BBAC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97A4788"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316E5F3" w14:textId="77777777" w:rsidR="00A67659" w:rsidRDefault="00A67659" w:rsidP="00A466FE">
            <w:pPr>
              <w:rPr>
                <w:sz w:val="20"/>
                <w:szCs w:val="20"/>
              </w:rPr>
            </w:pPr>
            <w:r>
              <w:rPr>
                <w:sz w:val="20"/>
                <w:szCs w:val="20"/>
              </w:rPr>
              <w:t> </w:t>
            </w:r>
          </w:p>
        </w:tc>
      </w:tr>
      <w:tr w:rsidR="00A67659" w14:paraId="1CDCFFB8"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4DF9B076" w14:textId="77777777" w:rsidR="00A67659" w:rsidRDefault="00A67659" w:rsidP="00A466FE">
            <w:pPr>
              <w:rPr>
                <w:sz w:val="20"/>
                <w:szCs w:val="20"/>
              </w:rPr>
            </w:pPr>
            <w:r>
              <w:rPr>
                <w:sz w:val="20"/>
                <w:szCs w:val="20"/>
              </w:rPr>
              <w:t>E8</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EF38B6F" w14:textId="77777777" w:rsidR="00A67659" w:rsidRDefault="00A67659" w:rsidP="00A466FE">
            <w:pPr>
              <w:rPr>
                <w:sz w:val="20"/>
                <w:szCs w:val="20"/>
              </w:rPr>
            </w:pPr>
            <w:r>
              <w:rPr>
                <w:sz w:val="20"/>
                <w:szCs w:val="20"/>
              </w:rPr>
              <w:t>Separate accounting for earmarked funds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0392918"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BEA5CA8"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8F151D4" w14:textId="77777777" w:rsidR="00A67659" w:rsidRDefault="00A67659" w:rsidP="00A466FE">
            <w:pPr>
              <w:rPr>
                <w:sz w:val="20"/>
                <w:szCs w:val="20"/>
              </w:rPr>
            </w:pPr>
            <w:r>
              <w:rPr>
                <w:sz w:val="20"/>
                <w:szCs w:val="20"/>
              </w:rPr>
              <w:t> </w:t>
            </w:r>
          </w:p>
        </w:tc>
      </w:tr>
      <w:tr w:rsidR="00A67659" w14:paraId="07F9888A" w14:textId="77777777" w:rsidTr="00A466FE">
        <w:trPr>
          <w:tblCellSpacing w:w="0" w:type="dxa"/>
          <w:jc w:val="center"/>
        </w:trPr>
        <w:tc>
          <w:tcPr>
            <w:tcW w:w="0" w:type="auto"/>
            <w:gridSpan w:val="5"/>
            <w:tcBorders>
              <w:top w:val="nil"/>
              <w:left w:val="single" w:sz="6" w:space="0" w:color="auto"/>
              <w:bottom w:val="single" w:sz="6" w:space="0" w:color="auto"/>
              <w:right w:val="single" w:sz="6" w:space="0" w:color="auto"/>
            </w:tcBorders>
            <w:shd w:val="clear" w:color="auto" w:fill="EEEEEE"/>
            <w:tcMar>
              <w:top w:w="30" w:type="dxa"/>
              <w:left w:w="75" w:type="dxa"/>
              <w:bottom w:w="45" w:type="dxa"/>
              <w:right w:w="75" w:type="dxa"/>
            </w:tcMar>
          </w:tcPr>
          <w:p w14:paraId="654AF72E" w14:textId="77777777" w:rsidR="00A67659" w:rsidRDefault="00A67659" w:rsidP="00A466FE">
            <w:pPr>
              <w:rPr>
                <w:sz w:val="20"/>
                <w:szCs w:val="20"/>
              </w:rPr>
            </w:pPr>
            <w:r>
              <w:rPr>
                <w:sz w:val="20"/>
                <w:szCs w:val="20"/>
              </w:rPr>
              <w:t>Comment (if needed)</w:t>
            </w:r>
          </w:p>
        </w:tc>
      </w:tr>
    </w:tbl>
    <w:p w14:paraId="0AF7CE08" w14:textId="77777777" w:rsidR="00A67659" w:rsidRDefault="00A67659" w:rsidP="00A67659">
      <w:pPr>
        <w:jc w:val="center"/>
        <w:rPr>
          <w:sz w:val="20"/>
          <w:szCs w:val="20"/>
        </w:rPr>
      </w:pPr>
    </w:p>
    <w:p w14:paraId="5FA7CFB6" w14:textId="77777777" w:rsidR="00A67659" w:rsidRDefault="00A67659" w:rsidP="00A67659">
      <w:pPr>
        <w:jc w:val="center"/>
        <w:rPr>
          <w:sz w:val="20"/>
          <w:szCs w:val="20"/>
        </w:rPr>
      </w:pPr>
      <w:r>
        <w:rPr>
          <w:sz w:val="20"/>
          <w:szCs w:val="20"/>
        </w:rPr>
        <w:br w:type="page"/>
      </w:r>
    </w:p>
    <w:tbl>
      <w:tblPr>
        <w:tblW w:w="11250" w:type="dxa"/>
        <w:jc w:val="center"/>
        <w:tblCellSpacing w:w="0" w:type="dxa"/>
        <w:tblBorders>
          <w:top w:val="single" w:sz="6" w:space="0" w:color="auto"/>
          <w:left w:val="single" w:sz="6" w:space="0" w:color="auto"/>
          <w:bottom w:val="single" w:sz="6" w:space="0" w:color="auto"/>
        </w:tblBorders>
        <w:tblCellMar>
          <w:top w:w="45" w:type="dxa"/>
          <w:left w:w="45" w:type="dxa"/>
          <w:bottom w:w="45" w:type="dxa"/>
          <w:right w:w="45" w:type="dxa"/>
        </w:tblCellMar>
        <w:tblLook w:val="0000" w:firstRow="0" w:lastRow="0" w:firstColumn="0" w:lastColumn="0" w:noHBand="0" w:noVBand="0"/>
      </w:tblPr>
      <w:tblGrid>
        <w:gridCol w:w="787"/>
        <w:gridCol w:w="4724"/>
        <w:gridCol w:w="1913"/>
        <w:gridCol w:w="1913"/>
        <w:gridCol w:w="1913"/>
      </w:tblGrid>
      <w:tr w:rsidR="00A67659" w14:paraId="4E1A9589" w14:textId="77777777" w:rsidTr="00A466FE">
        <w:trPr>
          <w:tblCellSpacing w:w="0" w:type="dxa"/>
          <w:jc w:val="center"/>
        </w:trPr>
        <w:tc>
          <w:tcPr>
            <w:tcW w:w="350" w:type="pct"/>
            <w:tcBorders>
              <w:top w:val="single" w:sz="6" w:space="0" w:color="auto"/>
              <w:left w:val="single" w:sz="6" w:space="0" w:color="auto"/>
              <w:bottom w:val="nil"/>
              <w:right w:val="single" w:sz="6" w:space="0" w:color="auto"/>
            </w:tcBorders>
            <w:shd w:val="clear" w:color="auto" w:fill="FFFFFF"/>
            <w:tcMar>
              <w:top w:w="30" w:type="dxa"/>
              <w:left w:w="75" w:type="dxa"/>
              <w:bottom w:w="45" w:type="dxa"/>
              <w:right w:w="75" w:type="dxa"/>
            </w:tcMar>
          </w:tcPr>
          <w:p w14:paraId="43D86BE8" w14:textId="77777777" w:rsidR="00A67659" w:rsidRDefault="00A67659" w:rsidP="00A466FE">
            <w:pPr>
              <w:rPr>
                <w:sz w:val="20"/>
                <w:szCs w:val="20"/>
              </w:rPr>
            </w:pPr>
            <w:r>
              <w:rPr>
                <w:rStyle w:val="bold1"/>
                <w:sz w:val="20"/>
                <w:szCs w:val="20"/>
              </w:rPr>
              <w:lastRenderedPageBreak/>
              <w:t>F</w:t>
            </w:r>
          </w:p>
        </w:tc>
        <w:tc>
          <w:tcPr>
            <w:tcW w:w="210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60B0879C" w14:textId="77777777" w:rsidR="00A67659" w:rsidRDefault="00A67659" w:rsidP="00A466FE">
            <w:pPr>
              <w:rPr>
                <w:sz w:val="20"/>
                <w:szCs w:val="20"/>
              </w:rPr>
            </w:pPr>
            <w:r>
              <w:rPr>
                <w:rStyle w:val="bold1"/>
                <w:sz w:val="20"/>
                <w:szCs w:val="20"/>
              </w:rPr>
              <w:t>Income</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6F4F4DD3" w14:textId="77777777" w:rsidR="00A67659" w:rsidRDefault="00A67659" w:rsidP="00A466FE">
            <w:pPr>
              <w:rPr>
                <w:sz w:val="20"/>
                <w:szCs w:val="20"/>
              </w:rPr>
            </w:pPr>
            <w:r>
              <w:rPr>
                <w:sz w:val="20"/>
                <w:szCs w:val="20"/>
              </w:rPr>
              <w:t>Fully in place</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506995E8" w14:textId="77777777" w:rsidR="00A67659" w:rsidRDefault="00A67659" w:rsidP="00A466FE">
            <w:pPr>
              <w:rPr>
                <w:sz w:val="20"/>
                <w:szCs w:val="20"/>
              </w:rPr>
            </w:pPr>
            <w:r>
              <w:rPr>
                <w:sz w:val="20"/>
                <w:szCs w:val="20"/>
              </w:rPr>
              <w:t>Partly in place with improvement needed</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7DA8C1AA" w14:textId="77777777" w:rsidR="00A67659" w:rsidRDefault="00A67659" w:rsidP="00A466FE">
            <w:pPr>
              <w:rPr>
                <w:sz w:val="20"/>
                <w:szCs w:val="20"/>
              </w:rPr>
            </w:pPr>
            <w:r>
              <w:rPr>
                <w:sz w:val="20"/>
                <w:szCs w:val="20"/>
              </w:rPr>
              <w:t>Not in place and comment needed</w:t>
            </w:r>
          </w:p>
        </w:tc>
      </w:tr>
      <w:tr w:rsidR="00A67659" w14:paraId="40F003BE"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6CE78F7E" w14:textId="77777777" w:rsidR="00A67659" w:rsidRDefault="00A67659" w:rsidP="00A466FE">
            <w:pPr>
              <w:rPr>
                <w:sz w:val="20"/>
                <w:szCs w:val="20"/>
              </w:rPr>
            </w:pPr>
            <w:r>
              <w:rPr>
                <w:sz w:val="20"/>
                <w:szCs w:val="20"/>
              </w:rPr>
              <w:t>F1</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A78D61A" w14:textId="77777777" w:rsidR="00A67659" w:rsidRDefault="00A67659" w:rsidP="00A466FE">
            <w:pPr>
              <w:rPr>
                <w:sz w:val="20"/>
                <w:szCs w:val="20"/>
              </w:rPr>
            </w:pPr>
            <w:r>
              <w:rPr>
                <w:sz w:val="20"/>
                <w:szCs w:val="20"/>
              </w:rPr>
              <w:t>Governors’ charging policy</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8BA6AB3"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29C4B45"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1003B4E" w14:textId="77777777" w:rsidR="00A67659" w:rsidRDefault="00A67659" w:rsidP="00A466FE">
            <w:pPr>
              <w:rPr>
                <w:sz w:val="20"/>
                <w:szCs w:val="20"/>
              </w:rPr>
            </w:pPr>
            <w:r>
              <w:rPr>
                <w:sz w:val="20"/>
                <w:szCs w:val="20"/>
              </w:rPr>
              <w:t> </w:t>
            </w:r>
          </w:p>
        </w:tc>
      </w:tr>
      <w:tr w:rsidR="00A67659" w14:paraId="6B27FFB2"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52CC69C9" w14:textId="77777777" w:rsidR="00A67659" w:rsidRDefault="00A67659" w:rsidP="00A466FE">
            <w:pPr>
              <w:rPr>
                <w:sz w:val="20"/>
                <w:szCs w:val="20"/>
              </w:rPr>
            </w:pPr>
            <w:r>
              <w:rPr>
                <w:sz w:val="20"/>
                <w:szCs w:val="20"/>
              </w:rPr>
              <w:t>F2</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7033517" w14:textId="77777777" w:rsidR="00A67659" w:rsidRDefault="00A67659" w:rsidP="00A466FE">
            <w:pPr>
              <w:rPr>
                <w:sz w:val="20"/>
                <w:szCs w:val="20"/>
              </w:rPr>
            </w:pPr>
            <w:r>
              <w:rPr>
                <w:sz w:val="20"/>
                <w:szCs w:val="20"/>
              </w:rPr>
              <w:t>Records kept of all income due</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1186A81"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0BAA4B7"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34DCFC1" w14:textId="77777777" w:rsidR="00A67659" w:rsidRDefault="00A67659" w:rsidP="00A466FE">
            <w:pPr>
              <w:rPr>
                <w:sz w:val="20"/>
                <w:szCs w:val="20"/>
              </w:rPr>
            </w:pPr>
            <w:r>
              <w:rPr>
                <w:sz w:val="20"/>
                <w:szCs w:val="20"/>
              </w:rPr>
              <w:t> </w:t>
            </w:r>
          </w:p>
        </w:tc>
      </w:tr>
      <w:tr w:rsidR="00A67659" w14:paraId="2C6235FF"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78892EAC" w14:textId="77777777" w:rsidR="00A67659" w:rsidRDefault="00A67659" w:rsidP="00A466FE">
            <w:pPr>
              <w:rPr>
                <w:sz w:val="20"/>
                <w:szCs w:val="20"/>
              </w:rPr>
            </w:pPr>
            <w:r>
              <w:rPr>
                <w:sz w:val="20"/>
                <w:szCs w:val="20"/>
              </w:rPr>
              <w:t>F3</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1D0629D" w14:textId="77777777" w:rsidR="00A67659" w:rsidRDefault="00A67659" w:rsidP="00A466FE">
            <w:pPr>
              <w:rPr>
                <w:sz w:val="20"/>
                <w:szCs w:val="20"/>
              </w:rPr>
            </w:pPr>
            <w:r>
              <w:rPr>
                <w:sz w:val="20"/>
                <w:szCs w:val="20"/>
              </w:rPr>
              <w:t>Lettings authorised by Headteacher</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263EAB0"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E2F50FA"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8428E83" w14:textId="77777777" w:rsidR="00A67659" w:rsidRDefault="00A67659" w:rsidP="00A466FE">
            <w:pPr>
              <w:rPr>
                <w:sz w:val="20"/>
                <w:szCs w:val="20"/>
              </w:rPr>
            </w:pPr>
            <w:r>
              <w:rPr>
                <w:sz w:val="20"/>
                <w:szCs w:val="20"/>
              </w:rPr>
              <w:t> </w:t>
            </w:r>
          </w:p>
        </w:tc>
      </w:tr>
      <w:tr w:rsidR="00A67659" w14:paraId="3BF11429"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4EBE3B99" w14:textId="77777777" w:rsidR="00A67659" w:rsidRDefault="00A67659" w:rsidP="00A466FE">
            <w:pPr>
              <w:rPr>
                <w:sz w:val="20"/>
                <w:szCs w:val="20"/>
              </w:rPr>
            </w:pPr>
            <w:r>
              <w:rPr>
                <w:sz w:val="20"/>
                <w:szCs w:val="20"/>
              </w:rPr>
              <w:t>F4</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3012CC1" w14:textId="77777777" w:rsidR="00A67659" w:rsidRDefault="00A67659" w:rsidP="00A466FE">
            <w:pPr>
              <w:rPr>
                <w:sz w:val="20"/>
                <w:szCs w:val="20"/>
              </w:rPr>
            </w:pPr>
            <w:r>
              <w:rPr>
                <w:sz w:val="20"/>
                <w:szCs w:val="20"/>
              </w:rPr>
              <w:t>Separation of responsibilities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F1ECF98"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C0EA7DA"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94A216C" w14:textId="77777777" w:rsidR="00A67659" w:rsidRDefault="00A67659" w:rsidP="00A466FE">
            <w:pPr>
              <w:rPr>
                <w:sz w:val="20"/>
                <w:szCs w:val="20"/>
              </w:rPr>
            </w:pPr>
            <w:r>
              <w:rPr>
                <w:sz w:val="20"/>
                <w:szCs w:val="20"/>
              </w:rPr>
              <w:t> </w:t>
            </w:r>
          </w:p>
        </w:tc>
      </w:tr>
      <w:tr w:rsidR="00A67659" w14:paraId="0A682D4B"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2A9F4043" w14:textId="77777777" w:rsidR="00A67659" w:rsidRDefault="00A67659" w:rsidP="00A466FE">
            <w:pPr>
              <w:rPr>
                <w:sz w:val="20"/>
                <w:szCs w:val="20"/>
              </w:rPr>
            </w:pPr>
            <w:r>
              <w:rPr>
                <w:sz w:val="20"/>
                <w:szCs w:val="20"/>
              </w:rPr>
              <w:t>F5</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3A711C3D" w14:textId="77777777" w:rsidR="00A67659" w:rsidRDefault="00A67659" w:rsidP="00A466FE">
            <w:pPr>
              <w:rPr>
                <w:sz w:val="20"/>
                <w:szCs w:val="20"/>
              </w:rPr>
            </w:pPr>
            <w:r>
              <w:rPr>
                <w:sz w:val="20"/>
                <w:szCs w:val="20"/>
              </w:rPr>
              <w:t>Invoices issued within 30 days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0551818"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B8A1294"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AF7AB01" w14:textId="77777777" w:rsidR="00A67659" w:rsidRDefault="00A67659" w:rsidP="00A466FE">
            <w:pPr>
              <w:rPr>
                <w:sz w:val="20"/>
                <w:szCs w:val="20"/>
              </w:rPr>
            </w:pPr>
            <w:r>
              <w:rPr>
                <w:sz w:val="20"/>
                <w:szCs w:val="20"/>
              </w:rPr>
              <w:t> </w:t>
            </w:r>
          </w:p>
        </w:tc>
      </w:tr>
      <w:tr w:rsidR="00A67659" w14:paraId="1AFFB445"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599E4753" w14:textId="77777777" w:rsidR="00A67659" w:rsidRDefault="00A67659" w:rsidP="00A466FE">
            <w:pPr>
              <w:rPr>
                <w:sz w:val="20"/>
                <w:szCs w:val="20"/>
              </w:rPr>
            </w:pPr>
            <w:r>
              <w:rPr>
                <w:sz w:val="20"/>
                <w:szCs w:val="20"/>
              </w:rPr>
              <w:t>F6</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8231405" w14:textId="77777777" w:rsidR="00A67659" w:rsidRDefault="00A67659" w:rsidP="00A466FE">
            <w:pPr>
              <w:rPr>
                <w:sz w:val="20"/>
                <w:szCs w:val="20"/>
              </w:rPr>
            </w:pPr>
            <w:r>
              <w:rPr>
                <w:sz w:val="20"/>
                <w:szCs w:val="20"/>
              </w:rPr>
              <w:t>Pre-numbered receipts issued and securely stored</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4C3C7A0"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5CE2DBA"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1BD01EE" w14:textId="77777777" w:rsidR="00A67659" w:rsidRDefault="00A67659" w:rsidP="00A466FE">
            <w:pPr>
              <w:rPr>
                <w:sz w:val="20"/>
                <w:szCs w:val="20"/>
              </w:rPr>
            </w:pPr>
            <w:r>
              <w:rPr>
                <w:sz w:val="20"/>
                <w:szCs w:val="20"/>
              </w:rPr>
              <w:t> </w:t>
            </w:r>
          </w:p>
        </w:tc>
      </w:tr>
      <w:tr w:rsidR="00A67659" w14:paraId="2B287BF0"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5EB3865E" w14:textId="77777777" w:rsidR="00A67659" w:rsidRDefault="00A67659" w:rsidP="00A466FE">
            <w:pPr>
              <w:rPr>
                <w:sz w:val="20"/>
                <w:szCs w:val="20"/>
              </w:rPr>
            </w:pPr>
            <w:r>
              <w:rPr>
                <w:sz w:val="20"/>
                <w:szCs w:val="20"/>
              </w:rPr>
              <w:t>F7</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836B30B" w14:textId="77777777" w:rsidR="00A67659" w:rsidRDefault="00A67659" w:rsidP="00A466FE">
            <w:pPr>
              <w:rPr>
                <w:sz w:val="20"/>
                <w:szCs w:val="20"/>
              </w:rPr>
            </w:pPr>
            <w:r>
              <w:rPr>
                <w:sz w:val="20"/>
                <w:szCs w:val="20"/>
              </w:rPr>
              <w:t>Security of cash and cheques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57F803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7679CCC"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CF70284" w14:textId="77777777" w:rsidR="00A67659" w:rsidRDefault="00A67659" w:rsidP="00A466FE">
            <w:pPr>
              <w:rPr>
                <w:sz w:val="20"/>
                <w:szCs w:val="20"/>
              </w:rPr>
            </w:pPr>
            <w:r>
              <w:rPr>
                <w:sz w:val="20"/>
                <w:szCs w:val="20"/>
              </w:rPr>
              <w:t> </w:t>
            </w:r>
          </w:p>
        </w:tc>
      </w:tr>
      <w:tr w:rsidR="00A67659" w14:paraId="6395F154"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4B2774F0" w14:textId="77777777" w:rsidR="00A67659" w:rsidRDefault="00A67659" w:rsidP="00A466FE">
            <w:pPr>
              <w:rPr>
                <w:sz w:val="20"/>
                <w:szCs w:val="20"/>
              </w:rPr>
            </w:pPr>
            <w:r>
              <w:rPr>
                <w:sz w:val="20"/>
                <w:szCs w:val="20"/>
              </w:rPr>
              <w:t>F8</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3BDF15B" w14:textId="77777777" w:rsidR="00A67659" w:rsidRDefault="00A67659" w:rsidP="00A466FE">
            <w:pPr>
              <w:rPr>
                <w:sz w:val="20"/>
                <w:szCs w:val="20"/>
              </w:rPr>
            </w:pPr>
            <w:r>
              <w:rPr>
                <w:sz w:val="20"/>
                <w:szCs w:val="20"/>
              </w:rPr>
              <w:t>Banking arrangements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8E1058D"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B9ED5BB"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77A22CD" w14:textId="77777777" w:rsidR="00A67659" w:rsidRDefault="00A67659" w:rsidP="00A466FE">
            <w:pPr>
              <w:rPr>
                <w:sz w:val="20"/>
                <w:szCs w:val="20"/>
              </w:rPr>
            </w:pPr>
            <w:r>
              <w:rPr>
                <w:sz w:val="20"/>
                <w:szCs w:val="20"/>
              </w:rPr>
              <w:t> </w:t>
            </w:r>
          </w:p>
        </w:tc>
      </w:tr>
      <w:tr w:rsidR="00A67659" w14:paraId="5FBCD04C"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0A582213" w14:textId="77777777" w:rsidR="00A67659" w:rsidRDefault="00A67659" w:rsidP="00A466FE">
            <w:pPr>
              <w:rPr>
                <w:sz w:val="20"/>
                <w:szCs w:val="20"/>
              </w:rPr>
            </w:pPr>
            <w:r>
              <w:rPr>
                <w:sz w:val="20"/>
                <w:szCs w:val="20"/>
              </w:rPr>
              <w:t>F9</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21FDE5C" w14:textId="77777777" w:rsidR="00A67659" w:rsidRDefault="00A67659" w:rsidP="00A466FE">
            <w:pPr>
              <w:rPr>
                <w:sz w:val="20"/>
                <w:szCs w:val="20"/>
              </w:rPr>
            </w:pPr>
            <w:r>
              <w:rPr>
                <w:sz w:val="20"/>
                <w:szCs w:val="20"/>
              </w:rPr>
              <w:t>Income collection not used for payments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BA256B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DE6C9C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9D8DDAC" w14:textId="77777777" w:rsidR="00A67659" w:rsidRDefault="00A67659" w:rsidP="00A466FE">
            <w:pPr>
              <w:rPr>
                <w:sz w:val="20"/>
                <w:szCs w:val="20"/>
              </w:rPr>
            </w:pPr>
            <w:r>
              <w:rPr>
                <w:sz w:val="20"/>
                <w:szCs w:val="20"/>
              </w:rPr>
              <w:t> </w:t>
            </w:r>
          </w:p>
        </w:tc>
      </w:tr>
      <w:tr w:rsidR="00A67659" w14:paraId="49E58DC3"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698FD204" w14:textId="77777777" w:rsidR="00A67659" w:rsidRDefault="00A67659" w:rsidP="00A466FE">
            <w:pPr>
              <w:rPr>
                <w:sz w:val="20"/>
                <w:szCs w:val="20"/>
              </w:rPr>
            </w:pPr>
            <w:r>
              <w:rPr>
                <w:sz w:val="20"/>
                <w:szCs w:val="20"/>
              </w:rPr>
              <w:t>F10</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D78DE8F" w14:textId="77777777" w:rsidR="00A67659" w:rsidRDefault="00A67659" w:rsidP="00A466FE">
            <w:pPr>
              <w:rPr>
                <w:sz w:val="20"/>
                <w:szCs w:val="20"/>
              </w:rPr>
            </w:pPr>
            <w:r>
              <w:rPr>
                <w:sz w:val="20"/>
                <w:szCs w:val="20"/>
              </w:rPr>
              <w:t>Reconciliation of collections and deposits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0FEFE80"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1763337"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E97A017" w14:textId="77777777" w:rsidR="00A67659" w:rsidRDefault="00A67659" w:rsidP="00A466FE">
            <w:pPr>
              <w:rPr>
                <w:sz w:val="20"/>
                <w:szCs w:val="20"/>
              </w:rPr>
            </w:pPr>
            <w:r>
              <w:rPr>
                <w:sz w:val="20"/>
                <w:szCs w:val="20"/>
              </w:rPr>
              <w:t> </w:t>
            </w:r>
          </w:p>
        </w:tc>
      </w:tr>
      <w:tr w:rsidR="00A67659" w14:paraId="05D3C13C"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067C51FA" w14:textId="77777777" w:rsidR="00A67659" w:rsidRDefault="00A67659" w:rsidP="00A466FE">
            <w:pPr>
              <w:rPr>
                <w:sz w:val="20"/>
                <w:szCs w:val="20"/>
              </w:rPr>
            </w:pPr>
            <w:r>
              <w:rPr>
                <w:sz w:val="20"/>
                <w:szCs w:val="20"/>
              </w:rPr>
              <w:t>F11</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A619904" w14:textId="77777777" w:rsidR="00A67659" w:rsidRDefault="00A67659" w:rsidP="00A466FE">
            <w:pPr>
              <w:rPr>
                <w:sz w:val="20"/>
                <w:szCs w:val="20"/>
              </w:rPr>
            </w:pPr>
            <w:r>
              <w:rPr>
                <w:sz w:val="20"/>
                <w:szCs w:val="20"/>
              </w:rPr>
              <w:t>Procedures for unpaid invoices and writing-off debts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3D382D4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F2EF708"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37C7C4C0" w14:textId="77777777" w:rsidR="00A67659" w:rsidRDefault="00A67659" w:rsidP="00A466FE">
            <w:pPr>
              <w:rPr>
                <w:sz w:val="20"/>
                <w:szCs w:val="20"/>
              </w:rPr>
            </w:pPr>
            <w:r>
              <w:rPr>
                <w:sz w:val="20"/>
                <w:szCs w:val="20"/>
              </w:rPr>
              <w:t> </w:t>
            </w:r>
          </w:p>
        </w:tc>
      </w:tr>
      <w:tr w:rsidR="00A67659" w14:paraId="50047C26"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27A8D937" w14:textId="77777777" w:rsidR="00A67659" w:rsidRDefault="00A67659" w:rsidP="00A466FE">
            <w:pPr>
              <w:rPr>
                <w:sz w:val="20"/>
                <w:szCs w:val="20"/>
              </w:rPr>
            </w:pPr>
            <w:r>
              <w:rPr>
                <w:sz w:val="20"/>
                <w:szCs w:val="20"/>
              </w:rPr>
              <w:t>F12</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3A1D239" w14:textId="77777777" w:rsidR="00A67659" w:rsidRDefault="00A67659" w:rsidP="00A466FE">
            <w:pPr>
              <w:rPr>
                <w:sz w:val="20"/>
                <w:szCs w:val="20"/>
              </w:rPr>
            </w:pPr>
            <w:r>
              <w:rPr>
                <w:sz w:val="20"/>
                <w:szCs w:val="20"/>
              </w:rPr>
              <w:t>Machine cash handling by two people</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20A93D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AD7B093"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F9DB3B9" w14:textId="77777777" w:rsidR="00A67659" w:rsidRDefault="00A67659" w:rsidP="00A466FE">
            <w:pPr>
              <w:rPr>
                <w:sz w:val="20"/>
                <w:szCs w:val="20"/>
              </w:rPr>
            </w:pPr>
            <w:r>
              <w:rPr>
                <w:sz w:val="20"/>
                <w:szCs w:val="20"/>
              </w:rPr>
              <w:t> </w:t>
            </w:r>
          </w:p>
        </w:tc>
      </w:tr>
      <w:tr w:rsidR="00A67659" w14:paraId="7C5455C9"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571BA3A2" w14:textId="77777777" w:rsidR="00A67659" w:rsidRDefault="00A67659" w:rsidP="00A466FE">
            <w:pPr>
              <w:rPr>
                <w:sz w:val="20"/>
                <w:szCs w:val="20"/>
              </w:rPr>
            </w:pPr>
            <w:r>
              <w:rPr>
                <w:sz w:val="20"/>
                <w:szCs w:val="20"/>
              </w:rPr>
              <w:t>F13</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A6151EB" w14:textId="77777777" w:rsidR="00A67659" w:rsidRDefault="00A67659" w:rsidP="00A466FE">
            <w:pPr>
              <w:rPr>
                <w:sz w:val="20"/>
                <w:szCs w:val="20"/>
              </w:rPr>
            </w:pPr>
            <w:r>
              <w:rPr>
                <w:sz w:val="20"/>
                <w:szCs w:val="20"/>
              </w:rPr>
              <w:t>Record of transfers of money between staff</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2909CE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0E13A44"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3B851A72" w14:textId="77777777" w:rsidR="00A67659" w:rsidRDefault="00A67659" w:rsidP="00A466FE">
            <w:pPr>
              <w:rPr>
                <w:sz w:val="20"/>
                <w:szCs w:val="20"/>
              </w:rPr>
            </w:pPr>
            <w:r>
              <w:rPr>
                <w:sz w:val="20"/>
                <w:szCs w:val="20"/>
              </w:rPr>
              <w:t> </w:t>
            </w:r>
          </w:p>
        </w:tc>
      </w:tr>
      <w:tr w:rsidR="00A67659" w14:paraId="2C4B9CB7" w14:textId="77777777" w:rsidTr="00A466FE">
        <w:trPr>
          <w:tblCellSpacing w:w="0" w:type="dxa"/>
          <w:jc w:val="center"/>
        </w:trPr>
        <w:tc>
          <w:tcPr>
            <w:tcW w:w="0" w:type="auto"/>
            <w:gridSpan w:val="5"/>
            <w:tcBorders>
              <w:top w:val="nil"/>
              <w:left w:val="single" w:sz="6" w:space="0" w:color="auto"/>
              <w:bottom w:val="single" w:sz="6" w:space="0" w:color="auto"/>
              <w:right w:val="single" w:sz="6" w:space="0" w:color="auto"/>
            </w:tcBorders>
            <w:shd w:val="clear" w:color="auto" w:fill="FFFFFF"/>
            <w:tcMar>
              <w:top w:w="30" w:type="dxa"/>
              <w:left w:w="75" w:type="dxa"/>
              <w:bottom w:w="45" w:type="dxa"/>
              <w:right w:w="75" w:type="dxa"/>
            </w:tcMar>
          </w:tcPr>
          <w:p w14:paraId="4A6C0012" w14:textId="77777777" w:rsidR="00A67659" w:rsidRDefault="00A67659" w:rsidP="00A466FE">
            <w:pPr>
              <w:rPr>
                <w:sz w:val="20"/>
                <w:szCs w:val="20"/>
              </w:rPr>
            </w:pPr>
            <w:r>
              <w:rPr>
                <w:sz w:val="20"/>
                <w:szCs w:val="20"/>
              </w:rPr>
              <w:t>Comment (if needed)</w:t>
            </w:r>
          </w:p>
        </w:tc>
      </w:tr>
    </w:tbl>
    <w:p w14:paraId="6BC7DAB7" w14:textId="77777777" w:rsidR="00A67659" w:rsidRDefault="00A67659" w:rsidP="00A67659">
      <w:pPr>
        <w:jc w:val="center"/>
        <w:rPr>
          <w:sz w:val="20"/>
          <w:szCs w:val="20"/>
        </w:rPr>
      </w:pPr>
    </w:p>
    <w:tbl>
      <w:tblPr>
        <w:tblW w:w="11250" w:type="dxa"/>
        <w:jc w:val="center"/>
        <w:tblCellSpacing w:w="0" w:type="dxa"/>
        <w:tblBorders>
          <w:top w:val="single" w:sz="6" w:space="0" w:color="auto"/>
          <w:left w:val="single" w:sz="6" w:space="0" w:color="auto"/>
          <w:bottom w:val="single" w:sz="6" w:space="0" w:color="auto"/>
        </w:tblBorders>
        <w:tblCellMar>
          <w:top w:w="45" w:type="dxa"/>
          <w:left w:w="45" w:type="dxa"/>
          <w:bottom w:w="45" w:type="dxa"/>
          <w:right w:w="45" w:type="dxa"/>
        </w:tblCellMar>
        <w:tblLook w:val="0000" w:firstRow="0" w:lastRow="0" w:firstColumn="0" w:lastColumn="0" w:noHBand="0" w:noVBand="0"/>
      </w:tblPr>
      <w:tblGrid>
        <w:gridCol w:w="787"/>
        <w:gridCol w:w="4724"/>
        <w:gridCol w:w="1913"/>
        <w:gridCol w:w="1913"/>
        <w:gridCol w:w="1913"/>
      </w:tblGrid>
      <w:tr w:rsidR="00A67659" w14:paraId="7B3B093E" w14:textId="77777777" w:rsidTr="00A466FE">
        <w:trPr>
          <w:tblCellSpacing w:w="0" w:type="dxa"/>
          <w:jc w:val="center"/>
        </w:trPr>
        <w:tc>
          <w:tcPr>
            <w:tcW w:w="350" w:type="pct"/>
            <w:tcBorders>
              <w:top w:val="single" w:sz="6" w:space="0" w:color="auto"/>
              <w:left w:val="single" w:sz="6" w:space="0" w:color="auto"/>
              <w:bottom w:val="nil"/>
              <w:right w:val="single" w:sz="6" w:space="0" w:color="auto"/>
            </w:tcBorders>
            <w:shd w:val="clear" w:color="auto" w:fill="FFFFFF"/>
            <w:tcMar>
              <w:top w:w="30" w:type="dxa"/>
              <w:left w:w="75" w:type="dxa"/>
              <w:bottom w:w="45" w:type="dxa"/>
              <w:right w:w="75" w:type="dxa"/>
            </w:tcMar>
          </w:tcPr>
          <w:p w14:paraId="6D1E8E32" w14:textId="77777777" w:rsidR="00A67659" w:rsidRDefault="00A67659" w:rsidP="00A466FE">
            <w:pPr>
              <w:rPr>
                <w:sz w:val="20"/>
                <w:szCs w:val="20"/>
              </w:rPr>
            </w:pPr>
            <w:r>
              <w:rPr>
                <w:rStyle w:val="bold1"/>
                <w:sz w:val="20"/>
                <w:szCs w:val="20"/>
              </w:rPr>
              <w:t>G</w:t>
            </w:r>
          </w:p>
        </w:tc>
        <w:tc>
          <w:tcPr>
            <w:tcW w:w="210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48420DC6" w14:textId="77777777" w:rsidR="00A67659" w:rsidRDefault="00A67659" w:rsidP="00A466FE">
            <w:pPr>
              <w:rPr>
                <w:sz w:val="20"/>
                <w:szCs w:val="20"/>
              </w:rPr>
            </w:pPr>
            <w:r>
              <w:rPr>
                <w:rStyle w:val="bold1"/>
                <w:sz w:val="20"/>
                <w:szCs w:val="20"/>
              </w:rPr>
              <w:t>Banking</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29173747" w14:textId="77777777" w:rsidR="00A67659" w:rsidRDefault="00A67659" w:rsidP="00A466FE">
            <w:pPr>
              <w:rPr>
                <w:sz w:val="20"/>
                <w:szCs w:val="20"/>
              </w:rPr>
            </w:pPr>
            <w:r>
              <w:rPr>
                <w:sz w:val="20"/>
                <w:szCs w:val="20"/>
              </w:rPr>
              <w:t>Fully in place</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7AB06A2B" w14:textId="77777777" w:rsidR="00A67659" w:rsidRDefault="00A67659" w:rsidP="00A466FE">
            <w:pPr>
              <w:rPr>
                <w:sz w:val="20"/>
                <w:szCs w:val="20"/>
              </w:rPr>
            </w:pPr>
            <w:r>
              <w:rPr>
                <w:sz w:val="20"/>
                <w:szCs w:val="20"/>
              </w:rPr>
              <w:t>Partly in place with improvement needed</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5CE5E97B" w14:textId="77777777" w:rsidR="00A67659" w:rsidRDefault="00A67659" w:rsidP="00A466FE">
            <w:pPr>
              <w:rPr>
                <w:sz w:val="20"/>
                <w:szCs w:val="20"/>
              </w:rPr>
            </w:pPr>
            <w:r>
              <w:rPr>
                <w:sz w:val="20"/>
                <w:szCs w:val="20"/>
              </w:rPr>
              <w:t>Not in place and comment needed</w:t>
            </w:r>
          </w:p>
        </w:tc>
      </w:tr>
      <w:tr w:rsidR="00A67659" w14:paraId="282CD37B"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22DE8F81" w14:textId="77777777" w:rsidR="00A67659" w:rsidRDefault="00A67659" w:rsidP="00A466FE">
            <w:pPr>
              <w:rPr>
                <w:sz w:val="20"/>
                <w:szCs w:val="20"/>
              </w:rPr>
            </w:pPr>
            <w:r>
              <w:rPr>
                <w:sz w:val="20"/>
                <w:szCs w:val="20"/>
              </w:rPr>
              <w:t>G1</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F3404A1" w14:textId="77777777" w:rsidR="00A67659" w:rsidRDefault="00A67659" w:rsidP="00A466FE">
            <w:pPr>
              <w:rPr>
                <w:sz w:val="20"/>
                <w:szCs w:val="20"/>
              </w:rPr>
            </w:pPr>
            <w:r>
              <w:rPr>
                <w:sz w:val="20"/>
                <w:szCs w:val="20"/>
              </w:rPr>
              <w:t>Regular bank statements and reconciliation</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9A27A3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93869A1"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438F571" w14:textId="77777777" w:rsidR="00A67659" w:rsidRDefault="00A67659" w:rsidP="00A466FE">
            <w:pPr>
              <w:rPr>
                <w:sz w:val="20"/>
                <w:szCs w:val="20"/>
              </w:rPr>
            </w:pPr>
            <w:r>
              <w:rPr>
                <w:sz w:val="20"/>
                <w:szCs w:val="20"/>
              </w:rPr>
              <w:t> </w:t>
            </w:r>
          </w:p>
        </w:tc>
      </w:tr>
      <w:tr w:rsidR="00A67659" w14:paraId="1A101349"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5AB9F0F2" w14:textId="77777777" w:rsidR="00A67659" w:rsidRDefault="00A67659" w:rsidP="00A466FE">
            <w:pPr>
              <w:rPr>
                <w:sz w:val="20"/>
                <w:szCs w:val="20"/>
              </w:rPr>
            </w:pPr>
            <w:r>
              <w:rPr>
                <w:sz w:val="20"/>
                <w:szCs w:val="20"/>
              </w:rPr>
              <w:t>G2</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A5D56E5" w14:textId="77777777" w:rsidR="00A67659" w:rsidRDefault="00A67659" w:rsidP="00A466FE">
            <w:pPr>
              <w:rPr>
                <w:sz w:val="20"/>
                <w:szCs w:val="20"/>
              </w:rPr>
            </w:pPr>
            <w:r>
              <w:rPr>
                <w:sz w:val="20"/>
                <w:szCs w:val="20"/>
              </w:rPr>
              <w:t>Reconciliations reviewed and certified</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9DB6702"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10B8D12"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32FC11B" w14:textId="77777777" w:rsidR="00A67659" w:rsidRDefault="00A67659" w:rsidP="00A466FE">
            <w:pPr>
              <w:rPr>
                <w:sz w:val="20"/>
                <w:szCs w:val="20"/>
              </w:rPr>
            </w:pPr>
            <w:r>
              <w:rPr>
                <w:sz w:val="20"/>
                <w:szCs w:val="20"/>
              </w:rPr>
              <w:t> </w:t>
            </w:r>
          </w:p>
        </w:tc>
      </w:tr>
      <w:tr w:rsidR="00A67659" w14:paraId="0F5986D8"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75C08F43" w14:textId="77777777" w:rsidR="00A67659" w:rsidRDefault="00A67659" w:rsidP="00A466FE">
            <w:pPr>
              <w:rPr>
                <w:sz w:val="20"/>
                <w:szCs w:val="20"/>
              </w:rPr>
            </w:pPr>
            <w:r>
              <w:rPr>
                <w:sz w:val="20"/>
                <w:szCs w:val="20"/>
              </w:rPr>
              <w:t>G3</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74502EF" w14:textId="77777777" w:rsidR="00A67659" w:rsidRDefault="00A67659" w:rsidP="00A466FE">
            <w:pPr>
              <w:rPr>
                <w:sz w:val="20"/>
                <w:szCs w:val="20"/>
              </w:rPr>
            </w:pPr>
            <w:r>
              <w:rPr>
                <w:sz w:val="20"/>
                <w:szCs w:val="20"/>
              </w:rPr>
              <w:t>Separation of duties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D8E85E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FB4E615"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9EB9FAC" w14:textId="77777777" w:rsidR="00A67659" w:rsidRDefault="00A67659" w:rsidP="00A466FE">
            <w:pPr>
              <w:rPr>
                <w:sz w:val="20"/>
                <w:szCs w:val="20"/>
              </w:rPr>
            </w:pPr>
            <w:r>
              <w:rPr>
                <w:sz w:val="20"/>
                <w:szCs w:val="20"/>
              </w:rPr>
              <w:t> </w:t>
            </w:r>
          </w:p>
        </w:tc>
      </w:tr>
      <w:tr w:rsidR="00A67659" w14:paraId="721844C4"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7896BB85" w14:textId="77777777" w:rsidR="00A67659" w:rsidRDefault="00A67659" w:rsidP="00A466FE">
            <w:pPr>
              <w:rPr>
                <w:sz w:val="20"/>
                <w:szCs w:val="20"/>
              </w:rPr>
            </w:pPr>
            <w:r>
              <w:rPr>
                <w:sz w:val="20"/>
                <w:szCs w:val="20"/>
              </w:rPr>
              <w:t>G4</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9A4E037" w14:textId="77777777" w:rsidR="00A67659" w:rsidRDefault="00A67659" w:rsidP="00A466FE">
            <w:pPr>
              <w:rPr>
                <w:sz w:val="20"/>
                <w:szCs w:val="20"/>
              </w:rPr>
            </w:pPr>
            <w:r>
              <w:rPr>
                <w:sz w:val="20"/>
                <w:szCs w:val="20"/>
              </w:rPr>
              <w:t>Optimal investments of surpluses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53A8468"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0F66F3C"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9162863" w14:textId="77777777" w:rsidR="00A67659" w:rsidRDefault="00A67659" w:rsidP="00A466FE">
            <w:pPr>
              <w:rPr>
                <w:sz w:val="20"/>
                <w:szCs w:val="20"/>
              </w:rPr>
            </w:pPr>
            <w:r>
              <w:rPr>
                <w:sz w:val="20"/>
                <w:szCs w:val="20"/>
              </w:rPr>
              <w:t> </w:t>
            </w:r>
          </w:p>
        </w:tc>
      </w:tr>
      <w:tr w:rsidR="00A67659" w14:paraId="33C1613C"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2812F523" w14:textId="77777777" w:rsidR="00A67659" w:rsidRDefault="00A67659" w:rsidP="00A466FE">
            <w:pPr>
              <w:rPr>
                <w:sz w:val="20"/>
                <w:szCs w:val="20"/>
              </w:rPr>
            </w:pPr>
            <w:r>
              <w:rPr>
                <w:sz w:val="20"/>
                <w:szCs w:val="20"/>
              </w:rPr>
              <w:t>G5</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A5302C6" w14:textId="77777777" w:rsidR="00A67659" w:rsidRDefault="00A67659" w:rsidP="00A466FE">
            <w:pPr>
              <w:rPr>
                <w:sz w:val="20"/>
                <w:szCs w:val="20"/>
              </w:rPr>
            </w:pPr>
            <w:r>
              <w:rPr>
                <w:sz w:val="20"/>
                <w:szCs w:val="20"/>
              </w:rPr>
              <w:t>No use of private bank accounts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D9E5592"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E45B4C2"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3342D79" w14:textId="77777777" w:rsidR="00A67659" w:rsidRDefault="00A67659" w:rsidP="00A466FE">
            <w:pPr>
              <w:rPr>
                <w:sz w:val="20"/>
                <w:szCs w:val="20"/>
              </w:rPr>
            </w:pPr>
            <w:r>
              <w:rPr>
                <w:sz w:val="20"/>
                <w:szCs w:val="20"/>
              </w:rPr>
              <w:t> </w:t>
            </w:r>
          </w:p>
        </w:tc>
      </w:tr>
      <w:tr w:rsidR="00A67659" w14:paraId="72B7569A"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1CBC1264" w14:textId="77777777" w:rsidR="00A67659" w:rsidRDefault="00A67659" w:rsidP="00A466FE">
            <w:pPr>
              <w:rPr>
                <w:sz w:val="20"/>
                <w:szCs w:val="20"/>
              </w:rPr>
            </w:pPr>
            <w:r>
              <w:rPr>
                <w:sz w:val="20"/>
                <w:szCs w:val="20"/>
              </w:rPr>
              <w:t>G6</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61A46C3" w14:textId="77777777" w:rsidR="00A67659" w:rsidRDefault="00A67659" w:rsidP="00A466FE">
            <w:pPr>
              <w:rPr>
                <w:sz w:val="20"/>
                <w:szCs w:val="20"/>
              </w:rPr>
            </w:pPr>
            <w:r>
              <w:rPr>
                <w:sz w:val="20"/>
                <w:szCs w:val="20"/>
              </w:rPr>
              <w:t>No overdrafts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919AF22"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96094C7"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9385F93" w14:textId="77777777" w:rsidR="00A67659" w:rsidRDefault="00A67659" w:rsidP="00A466FE">
            <w:pPr>
              <w:rPr>
                <w:sz w:val="20"/>
                <w:szCs w:val="20"/>
              </w:rPr>
            </w:pPr>
            <w:r>
              <w:rPr>
                <w:sz w:val="20"/>
                <w:szCs w:val="20"/>
              </w:rPr>
              <w:t> </w:t>
            </w:r>
          </w:p>
        </w:tc>
      </w:tr>
      <w:tr w:rsidR="00A67659" w14:paraId="5FEFE664"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7E8247BB" w14:textId="77777777" w:rsidR="00A67659" w:rsidRDefault="00A67659" w:rsidP="00A466FE">
            <w:pPr>
              <w:rPr>
                <w:sz w:val="20"/>
                <w:szCs w:val="20"/>
              </w:rPr>
            </w:pPr>
            <w:r>
              <w:rPr>
                <w:sz w:val="20"/>
                <w:szCs w:val="20"/>
              </w:rPr>
              <w:t>G7</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706BF73" w14:textId="77777777" w:rsidR="00A67659" w:rsidRDefault="00A67659" w:rsidP="00A466FE">
            <w:pPr>
              <w:rPr>
                <w:sz w:val="20"/>
                <w:szCs w:val="20"/>
              </w:rPr>
            </w:pPr>
            <w:r>
              <w:rPr>
                <w:sz w:val="20"/>
                <w:szCs w:val="20"/>
              </w:rPr>
              <w:t>Approval for loans not from the LA</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8EB9BFC"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1CBDA07"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4782353" w14:textId="77777777" w:rsidR="00A67659" w:rsidRDefault="00A67659" w:rsidP="00A466FE">
            <w:pPr>
              <w:rPr>
                <w:sz w:val="20"/>
                <w:szCs w:val="20"/>
              </w:rPr>
            </w:pPr>
            <w:r>
              <w:rPr>
                <w:sz w:val="20"/>
                <w:szCs w:val="20"/>
              </w:rPr>
              <w:t> </w:t>
            </w:r>
          </w:p>
        </w:tc>
      </w:tr>
      <w:tr w:rsidR="00A67659" w14:paraId="49410A38"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11666FDC" w14:textId="77777777" w:rsidR="00A67659" w:rsidRDefault="00A67659" w:rsidP="00A466FE">
            <w:pPr>
              <w:rPr>
                <w:sz w:val="20"/>
                <w:szCs w:val="20"/>
              </w:rPr>
            </w:pPr>
            <w:r>
              <w:rPr>
                <w:sz w:val="20"/>
                <w:szCs w:val="20"/>
              </w:rPr>
              <w:t>G8</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1DE031F" w14:textId="77777777" w:rsidR="00A67659" w:rsidRDefault="00A67659" w:rsidP="00A466FE">
            <w:pPr>
              <w:rPr>
                <w:sz w:val="20"/>
                <w:szCs w:val="20"/>
              </w:rPr>
            </w:pPr>
            <w:r>
              <w:rPr>
                <w:sz w:val="20"/>
                <w:szCs w:val="20"/>
              </w:rPr>
              <w:t>Procedures for chequebook use</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D2A7894"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160A812"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41CA05E" w14:textId="77777777" w:rsidR="00A67659" w:rsidRDefault="00A67659" w:rsidP="00A466FE">
            <w:pPr>
              <w:rPr>
                <w:sz w:val="20"/>
                <w:szCs w:val="20"/>
              </w:rPr>
            </w:pPr>
            <w:r>
              <w:rPr>
                <w:sz w:val="20"/>
                <w:szCs w:val="20"/>
              </w:rPr>
              <w:t> </w:t>
            </w:r>
          </w:p>
        </w:tc>
      </w:tr>
      <w:tr w:rsidR="00A67659" w14:paraId="155E5C10"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5F31D88A" w14:textId="77777777" w:rsidR="00A67659" w:rsidRDefault="00A67659" w:rsidP="00A466FE">
            <w:pPr>
              <w:rPr>
                <w:sz w:val="20"/>
                <w:szCs w:val="20"/>
              </w:rPr>
            </w:pPr>
            <w:r>
              <w:rPr>
                <w:sz w:val="20"/>
                <w:szCs w:val="20"/>
              </w:rPr>
              <w:t>G9</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64D09F1" w14:textId="77777777" w:rsidR="00A67659" w:rsidRDefault="00A67659" w:rsidP="00A466FE">
            <w:pPr>
              <w:rPr>
                <w:sz w:val="20"/>
                <w:szCs w:val="20"/>
              </w:rPr>
            </w:pPr>
            <w:r>
              <w:rPr>
                <w:sz w:val="20"/>
                <w:szCs w:val="20"/>
              </w:rPr>
              <w:t>Supporting vouchers for chequebook signatories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48313E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3A05FD6"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A896E6E" w14:textId="77777777" w:rsidR="00A67659" w:rsidRDefault="00A67659" w:rsidP="00A466FE">
            <w:pPr>
              <w:rPr>
                <w:sz w:val="20"/>
                <w:szCs w:val="20"/>
              </w:rPr>
            </w:pPr>
            <w:r>
              <w:rPr>
                <w:sz w:val="20"/>
                <w:szCs w:val="20"/>
              </w:rPr>
              <w:t> </w:t>
            </w:r>
          </w:p>
        </w:tc>
      </w:tr>
      <w:tr w:rsidR="00A67659" w14:paraId="71B6E0C8"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5FFE8D14" w14:textId="77777777" w:rsidR="00A67659" w:rsidRDefault="00A67659" w:rsidP="00A466FE">
            <w:pPr>
              <w:rPr>
                <w:sz w:val="20"/>
                <w:szCs w:val="20"/>
              </w:rPr>
            </w:pPr>
            <w:r>
              <w:rPr>
                <w:sz w:val="20"/>
                <w:szCs w:val="20"/>
              </w:rPr>
              <w:t>G10</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3772C1B" w14:textId="77777777" w:rsidR="00A67659" w:rsidRDefault="00A67659" w:rsidP="00A466FE">
            <w:pPr>
              <w:rPr>
                <w:sz w:val="20"/>
                <w:szCs w:val="20"/>
              </w:rPr>
            </w:pPr>
            <w:r>
              <w:rPr>
                <w:sz w:val="20"/>
                <w:szCs w:val="20"/>
              </w:rPr>
              <w:t>All cheques crossed</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DE3DA9B"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9463B22"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657647D" w14:textId="77777777" w:rsidR="00A67659" w:rsidRDefault="00A67659" w:rsidP="00A466FE">
            <w:pPr>
              <w:rPr>
                <w:sz w:val="20"/>
                <w:szCs w:val="20"/>
              </w:rPr>
            </w:pPr>
            <w:r>
              <w:rPr>
                <w:sz w:val="20"/>
                <w:szCs w:val="20"/>
              </w:rPr>
              <w:t> </w:t>
            </w:r>
          </w:p>
        </w:tc>
      </w:tr>
      <w:tr w:rsidR="00A67659" w14:paraId="44EBD569"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0FDA3C8A" w14:textId="77777777" w:rsidR="00A67659" w:rsidRDefault="00A67659" w:rsidP="00A466FE">
            <w:pPr>
              <w:rPr>
                <w:sz w:val="20"/>
                <w:szCs w:val="20"/>
              </w:rPr>
            </w:pPr>
            <w:r>
              <w:rPr>
                <w:sz w:val="20"/>
                <w:szCs w:val="20"/>
              </w:rPr>
              <w:t>G11</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251328E" w14:textId="77777777" w:rsidR="00A67659" w:rsidRDefault="00A67659" w:rsidP="00A466FE">
            <w:pPr>
              <w:rPr>
                <w:sz w:val="20"/>
                <w:szCs w:val="20"/>
              </w:rPr>
            </w:pPr>
            <w:r>
              <w:rPr>
                <w:sz w:val="20"/>
                <w:szCs w:val="20"/>
              </w:rPr>
              <w:t>Cheque signature requirements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00D42C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7C8D524"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EA5AD07" w14:textId="77777777" w:rsidR="00A67659" w:rsidRDefault="00A67659" w:rsidP="00A466FE">
            <w:pPr>
              <w:rPr>
                <w:sz w:val="20"/>
                <w:szCs w:val="20"/>
              </w:rPr>
            </w:pPr>
            <w:r>
              <w:rPr>
                <w:sz w:val="20"/>
                <w:szCs w:val="20"/>
              </w:rPr>
              <w:t> </w:t>
            </w:r>
          </w:p>
        </w:tc>
      </w:tr>
      <w:tr w:rsidR="00A67659" w14:paraId="5219E619"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2666FE41" w14:textId="77777777" w:rsidR="00A67659" w:rsidRDefault="00A67659" w:rsidP="00A466FE">
            <w:pPr>
              <w:rPr>
                <w:sz w:val="20"/>
                <w:szCs w:val="20"/>
              </w:rPr>
            </w:pPr>
            <w:r>
              <w:rPr>
                <w:sz w:val="20"/>
                <w:szCs w:val="20"/>
              </w:rPr>
              <w:t>G12</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834C6AC" w14:textId="77777777" w:rsidR="00A67659" w:rsidRDefault="00A67659" w:rsidP="00A466FE">
            <w:pPr>
              <w:rPr>
                <w:sz w:val="20"/>
                <w:szCs w:val="20"/>
              </w:rPr>
            </w:pPr>
            <w:r>
              <w:rPr>
                <w:sz w:val="20"/>
                <w:szCs w:val="20"/>
              </w:rPr>
              <w:t>Security of chequebooks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BB6A420"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8C35231"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834F14C" w14:textId="77777777" w:rsidR="00A67659" w:rsidRDefault="00A67659" w:rsidP="00A466FE">
            <w:pPr>
              <w:rPr>
                <w:sz w:val="20"/>
                <w:szCs w:val="20"/>
              </w:rPr>
            </w:pPr>
            <w:r>
              <w:rPr>
                <w:sz w:val="20"/>
                <w:szCs w:val="20"/>
              </w:rPr>
              <w:t> </w:t>
            </w:r>
          </w:p>
        </w:tc>
      </w:tr>
      <w:tr w:rsidR="00A67659" w14:paraId="5F7D3678"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469D1FBA" w14:textId="77777777" w:rsidR="00A67659" w:rsidRDefault="00A67659" w:rsidP="00A466FE">
            <w:pPr>
              <w:rPr>
                <w:sz w:val="20"/>
                <w:szCs w:val="20"/>
              </w:rPr>
            </w:pPr>
            <w:r>
              <w:rPr>
                <w:sz w:val="20"/>
                <w:szCs w:val="20"/>
              </w:rPr>
              <w:t>G13</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4D709D3" w14:textId="77777777" w:rsidR="00A67659" w:rsidRDefault="00A67659" w:rsidP="00A466FE">
            <w:pPr>
              <w:rPr>
                <w:sz w:val="20"/>
                <w:szCs w:val="20"/>
              </w:rPr>
            </w:pPr>
            <w:r>
              <w:rPr>
                <w:sz w:val="20"/>
                <w:szCs w:val="20"/>
              </w:rPr>
              <w:t>List of bank accounts and signatories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8A0A2AB"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58D4AB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87945F1" w14:textId="77777777" w:rsidR="00A67659" w:rsidRDefault="00A67659" w:rsidP="00A466FE">
            <w:pPr>
              <w:rPr>
                <w:sz w:val="20"/>
                <w:szCs w:val="20"/>
              </w:rPr>
            </w:pPr>
            <w:r>
              <w:rPr>
                <w:sz w:val="20"/>
                <w:szCs w:val="20"/>
              </w:rPr>
              <w:t> </w:t>
            </w:r>
          </w:p>
        </w:tc>
      </w:tr>
      <w:tr w:rsidR="00A67659" w14:paraId="3FFC19E4" w14:textId="77777777" w:rsidTr="00A466FE">
        <w:trPr>
          <w:tblCellSpacing w:w="0" w:type="dxa"/>
          <w:jc w:val="center"/>
        </w:trPr>
        <w:tc>
          <w:tcPr>
            <w:tcW w:w="0" w:type="auto"/>
            <w:gridSpan w:val="5"/>
            <w:tcBorders>
              <w:top w:val="nil"/>
              <w:left w:val="single" w:sz="6" w:space="0" w:color="auto"/>
              <w:bottom w:val="single" w:sz="6" w:space="0" w:color="auto"/>
              <w:right w:val="single" w:sz="6" w:space="0" w:color="auto"/>
            </w:tcBorders>
            <w:shd w:val="clear" w:color="auto" w:fill="FFFFFF"/>
            <w:tcMar>
              <w:top w:w="30" w:type="dxa"/>
              <w:left w:w="75" w:type="dxa"/>
              <w:bottom w:w="45" w:type="dxa"/>
              <w:right w:w="75" w:type="dxa"/>
            </w:tcMar>
          </w:tcPr>
          <w:p w14:paraId="619F869D" w14:textId="77777777" w:rsidR="00A67659" w:rsidRDefault="00A67659" w:rsidP="00A466FE">
            <w:pPr>
              <w:rPr>
                <w:sz w:val="20"/>
                <w:szCs w:val="20"/>
              </w:rPr>
            </w:pPr>
            <w:r>
              <w:rPr>
                <w:sz w:val="20"/>
                <w:szCs w:val="20"/>
              </w:rPr>
              <w:t>Comment (if needed)</w:t>
            </w:r>
          </w:p>
        </w:tc>
      </w:tr>
    </w:tbl>
    <w:p w14:paraId="457A0609" w14:textId="77777777" w:rsidR="00A67659" w:rsidRDefault="00A67659" w:rsidP="00A67659">
      <w:pPr>
        <w:rPr>
          <w:sz w:val="20"/>
          <w:szCs w:val="20"/>
        </w:rPr>
      </w:pPr>
    </w:p>
    <w:p w14:paraId="754668AC" w14:textId="77777777" w:rsidR="00A67659" w:rsidRDefault="00A67659" w:rsidP="00A67659">
      <w:pPr>
        <w:rPr>
          <w:sz w:val="20"/>
          <w:szCs w:val="20"/>
        </w:rPr>
      </w:pPr>
    </w:p>
    <w:tbl>
      <w:tblPr>
        <w:tblW w:w="11250" w:type="dxa"/>
        <w:jc w:val="center"/>
        <w:tblCellSpacing w:w="0" w:type="dxa"/>
        <w:tblBorders>
          <w:top w:val="single" w:sz="6" w:space="0" w:color="auto"/>
          <w:left w:val="single" w:sz="6" w:space="0" w:color="auto"/>
          <w:bottom w:val="single" w:sz="6" w:space="0" w:color="auto"/>
        </w:tblBorders>
        <w:tblCellMar>
          <w:top w:w="45" w:type="dxa"/>
          <w:left w:w="45" w:type="dxa"/>
          <w:bottom w:w="45" w:type="dxa"/>
          <w:right w:w="45" w:type="dxa"/>
        </w:tblCellMar>
        <w:tblLook w:val="0000" w:firstRow="0" w:lastRow="0" w:firstColumn="0" w:lastColumn="0" w:noHBand="0" w:noVBand="0"/>
      </w:tblPr>
      <w:tblGrid>
        <w:gridCol w:w="787"/>
        <w:gridCol w:w="4724"/>
        <w:gridCol w:w="1913"/>
        <w:gridCol w:w="1913"/>
        <w:gridCol w:w="1913"/>
      </w:tblGrid>
      <w:tr w:rsidR="00A67659" w14:paraId="27F5EAF3" w14:textId="77777777" w:rsidTr="00A466FE">
        <w:trPr>
          <w:tblCellSpacing w:w="0" w:type="dxa"/>
          <w:jc w:val="center"/>
        </w:trPr>
        <w:tc>
          <w:tcPr>
            <w:tcW w:w="350" w:type="pct"/>
            <w:tcBorders>
              <w:top w:val="single" w:sz="6" w:space="0" w:color="auto"/>
              <w:left w:val="single" w:sz="6" w:space="0" w:color="auto"/>
              <w:bottom w:val="nil"/>
              <w:right w:val="single" w:sz="6" w:space="0" w:color="auto"/>
            </w:tcBorders>
            <w:shd w:val="clear" w:color="auto" w:fill="FFFFFF"/>
            <w:tcMar>
              <w:top w:w="30" w:type="dxa"/>
              <w:left w:w="75" w:type="dxa"/>
              <w:bottom w:w="45" w:type="dxa"/>
              <w:right w:w="75" w:type="dxa"/>
            </w:tcMar>
          </w:tcPr>
          <w:p w14:paraId="292A93C9" w14:textId="77777777" w:rsidR="00A67659" w:rsidRDefault="00A67659" w:rsidP="00A466FE">
            <w:pPr>
              <w:rPr>
                <w:sz w:val="20"/>
                <w:szCs w:val="20"/>
              </w:rPr>
            </w:pPr>
            <w:r>
              <w:rPr>
                <w:rStyle w:val="bold1"/>
                <w:sz w:val="20"/>
                <w:szCs w:val="20"/>
              </w:rPr>
              <w:t>H</w:t>
            </w:r>
          </w:p>
        </w:tc>
        <w:tc>
          <w:tcPr>
            <w:tcW w:w="210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61743EE3" w14:textId="77777777" w:rsidR="00A67659" w:rsidRDefault="00A67659" w:rsidP="00A466FE">
            <w:pPr>
              <w:rPr>
                <w:sz w:val="20"/>
                <w:szCs w:val="20"/>
              </w:rPr>
            </w:pPr>
            <w:r>
              <w:rPr>
                <w:rStyle w:val="bold1"/>
                <w:sz w:val="20"/>
                <w:szCs w:val="20"/>
              </w:rPr>
              <w:t>Payroll</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439D857F" w14:textId="77777777" w:rsidR="00A67659" w:rsidRDefault="00A67659" w:rsidP="00A466FE">
            <w:pPr>
              <w:rPr>
                <w:sz w:val="20"/>
                <w:szCs w:val="20"/>
              </w:rPr>
            </w:pPr>
            <w:r>
              <w:rPr>
                <w:sz w:val="20"/>
                <w:szCs w:val="20"/>
              </w:rPr>
              <w:t>Fully in place</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0D173CB8" w14:textId="77777777" w:rsidR="00A67659" w:rsidRDefault="00A67659" w:rsidP="00A466FE">
            <w:pPr>
              <w:rPr>
                <w:sz w:val="20"/>
                <w:szCs w:val="20"/>
              </w:rPr>
            </w:pPr>
            <w:r>
              <w:rPr>
                <w:sz w:val="20"/>
                <w:szCs w:val="20"/>
              </w:rPr>
              <w:t>Partly in place with improvement needed</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4F8121AE" w14:textId="77777777" w:rsidR="00A67659" w:rsidRDefault="00A67659" w:rsidP="00A466FE">
            <w:pPr>
              <w:rPr>
                <w:sz w:val="20"/>
                <w:szCs w:val="20"/>
              </w:rPr>
            </w:pPr>
            <w:r>
              <w:rPr>
                <w:sz w:val="20"/>
                <w:szCs w:val="20"/>
              </w:rPr>
              <w:t>Not in place and comment needed</w:t>
            </w:r>
          </w:p>
        </w:tc>
      </w:tr>
      <w:tr w:rsidR="00A67659" w14:paraId="1ABB755F"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204344D8" w14:textId="77777777" w:rsidR="00A67659" w:rsidRDefault="00A67659" w:rsidP="00A466FE">
            <w:pPr>
              <w:rPr>
                <w:sz w:val="20"/>
                <w:szCs w:val="20"/>
              </w:rPr>
            </w:pPr>
            <w:r>
              <w:rPr>
                <w:sz w:val="20"/>
                <w:szCs w:val="20"/>
              </w:rPr>
              <w:t>H1</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FB4E0C5" w14:textId="77777777" w:rsidR="00A67659" w:rsidRDefault="00A67659" w:rsidP="00A466FE">
            <w:pPr>
              <w:rPr>
                <w:sz w:val="20"/>
                <w:szCs w:val="20"/>
              </w:rPr>
            </w:pPr>
            <w:r>
              <w:rPr>
                <w:sz w:val="20"/>
                <w:szCs w:val="20"/>
              </w:rPr>
              <w:t>Procedures for personnel/payroll matters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91FB849"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0EDB6B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3A8851EB" w14:textId="77777777" w:rsidR="00A67659" w:rsidRDefault="00A67659" w:rsidP="00A466FE">
            <w:pPr>
              <w:rPr>
                <w:sz w:val="20"/>
                <w:szCs w:val="20"/>
              </w:rPr>
            </w:pPr>
            <w:r>
              <w:rPr>
                <w:sz w:val="20"/>
                <w:szCs w:val="20"/>
              </w:rPr>
              <w:t> </w:t>
            </w:r>
          </w:p>
        </w:tc>
      </w:tr>
      <w:tr w:rsidR="00A67659" w14:paraId="4249A5FB"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24928A04" w14:textId="77777777" w:rsidR="00A67659" w:rsidRDefault="00A67659" w:rsidP="00A466FE">
            <w:pPr>
              <w:rPr>
                <w:sz w:val="20"/>
                <w:szCs w:val="20"/>
              </w:rPr>
            </w:pPr>
            <w:r>
              <w:rPr>
                <w:sz w:val="20"/>
                <w:szCs w:val="20"/>
              </w:rPr>
              <w:t>H2</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4C58064" w14:textId="77777777" w:rsidR="00A67659" w:rsidRDefault="00A67659" w:rsidP="00A466FE">
            <w:pPr>
              <w:rPr>
                <w:sz w:val="20"/>
                <w:szCs w:val="20"/>
              </w:rPr>
            </w:pPr>
            <w:r>
              <w:rPr>
                <w:sz w:val="20"/>
                <w:szCs w:val="20"/>
              </w:rPr>
              <w:t>Separation of duties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7DB3400"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F66BC44"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351557E" w14:textId="77777777" w:rsidR="00A67659" w:rsidRDefault="00A67659" w:rsidP="00A466FE">
            <w:pPr>
              <w:rPr>
                <w:sz w:val="20"/>
                <w:szCs w:val="20"/>
              </w:rPr>
            </w:pPr>
            <w:r>
              <w:rPr>
                <w:sz w:val="20"/>
                <w:szCs w:val="20"/>
              </w:rPr>
              <w:t> </w:t>
            </w:r>
          </w:p>
        </w:tc>
      </w:tr>
      <w:tr w:rsidR="00A67659" w14:paraId="753C20C6"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1E71548B" w14:textId="77777777" w:rsidR="00A67659" w:rsidRDefault="00A67659" w:rsidP="00A466FE">
            <w:pPr>
              <w:rPr>
                <w:sz w:val="20"/>
                <w:szCs w:val="20"/>
              </w:rPr>
            </w:pPr>
            <w:r>
              <w:rPr>
                <w:sz w:val="20"/>
                <w:szCs w:val="20"/>
              </w:rPr>
              <w:t>H3</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CC52179" w14:textId="77777777" w:rsidR="00A67659" w:rsidRDefault="00A67659" w:rsidP="00A466FE">
            <w:pPr>
              <w:rPr>
                <w:sz w:val="20"/>
                <w:szCs w:val="20"/>
              </w:rPr>
            </w:pPr>
            <w:r>
              <w:rPr>
                <w:sz w:val="20"/>
                <w:szCs w:val="20"/>
              </w:rPr>
              <w:t>Staff responsibilities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31A21C03"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33197F13"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42CC986" w14:textId="77777777" w:rsidR="00A67659" w:rsidRDefault="00A67659" w:rsidP="00A466FE">
            <w:pPr>
              <w:rPr>
                <w:sz w:val="20"/>
                <w:szCs w:val="20"/>
              </w:rPr>
            </w:pPr>
            <w:r>
              <w:rPr>
                <w:sz w:val="20"/>
                <w:szCs w:val="20"/>
              </w:rPr>
              <w:t> </w:t>
            </w:r>
          </w:p>
        </w:tc>
      </w:tr>
      <w:tr w:rsidR="00A67659" w14:paraId="089F57CE"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1EC238F4" w14:textId="77777777" w:rsidR="00A67659" w:rsidRDefault="00A67659" w:rsidP="00A466FE">
            <w:pPr>
              <w:rPr>
                <w:sz w:val="20"/>
                <w:szCs w:val="20"/>
              </w:rPr>
            </w:pPr>
            <w:r>
              <w:rPr>
                <w:sz w:val="20"/>
                <w:szCs w:val="20"/>
              </w:rPr>
              <w:t>H4</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C0FA735" w14:textId="77777777" w:rsidR="00A67659" w:rsidRDefault="00A67659" w:rsidP="00A466FE">
            <w:pPr>
              <w:rPr>
                <w:sz w:val="20"/>
                <w:szCs w:val="20"/>
              </w:rPr>
            </w:pPr>
            <w:r>
              <w:rPr>
                <w:sz w:val="20"/>
                <w:szCs w:val="20"/>
              </w:rPr>
              <w:t>Procedures for payroll administration</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F8E696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56F7E3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14B1633" w14:textId="77777777" w:rsidR="00A67659" w:rsidRDefault="00A67659" w:rsidP="00A466FE">
            <w:pPr>
              <w:rPr>
                <w:sz w:val="20"/>
                <w:szCs w:val="20"/>
              </w:rPr>
            </w:pPr>
            <w:r>
              <w:rPr>
                <w:sz w:val="20"/>
                <w:szCs w:val="20"/>
              </w:rPr>
              <w:t> </w:t>
            </w:r>
          </w:p>
        </w:tc>
      </w:tr>
      <w:tr w:rsidR="00A67659" w14:paraId="7DBA420C"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63F832EE" w14:textId="77777777" w:rsidR="00A67659" w:rsidRDefault="00A67659" w:rsidP="00A466FE">
            <w:pPr>
              <w:rPr>
                <w:sz w:val="20"/>
                <w:szCs w:val="20"/>
              </w:rPr>
            </w:pPr>
            <w:r>
              <w:rPr>
                <w:sz w:val="20"/>
                <w:szCs w:val="20"/>
              </w:rPr>
              <w:t>H5</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3C6BE09" w14:textId="77777777" w:rsidR="00A67659" w:rsidRDefault="00A67659" w:rsidP="00A466FE">
            <w:pPr>
              <w:rPr>
                <w:sz w:val="20"/>
                <w:szCs w:val="20"/>
              </w:rPr>
            </w:pPr>
            <w:r>
              <w:rPr>
                <w:sz w:val="20"/>
                <w:szCs w:val="20"/>
              </w:rPr>
              <w:t>Authorised access to personal files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3A75367D"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3DB81D5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B4B95AF" w14:textId="77777777" w:rsidR="00A67659" w:rsidRDefault="00A67659" w:rsidP="00A466FE">
            <w:pPr>
              <w:rPr>
                <w:sz w:val="20"/>
                <w:szCs w:val="20"/>
              </w:rPr>
            </w:pPr>
            <w:r>
              <w:rPr>
                <w:sz w:val="20"/>
                <w:szCs w:val="20"/>
              </w:rPr>
              <w:t> </w:t>
            </w:r>
          </w:p>
        </w:tc>
      </w:tr>
      <w:tr w:rsidR="00A67659" w14:paraId="74B732E8"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6D84C0A4" w14:textId="77777777" w:rsidR="00A67659" w:rsidRDefault="00A67659" w:rsidP="00A466FE">
            <w:pPr>
              <w:rPr>
                <w:sz w:val="20"/>
                <w:szCs w:val="20"/>
              </w:rPr>
            </w:pPr>
            <w:r>
              <w:rPr>
                <w:sz w:val="20"/>
                <w:szCs w:val="20"/>
              </w:rPr>
              <w:t>H6</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8DF3E34" w14:textId="77777777" w:rsidR="00A67659" w:rsidRDefault="00A67659" w:rsidP="00A466FE">
            <w:pPr>
              <w:rPr>
                <w:sz w:val="20"/>
                <w:szCs w:val="20"/>
              </w:rPr>
            </w:pPr>
            <w:r>
              <w:rPr>
                <w:sz w:val="20"/>
                <w:szCs w:val="20"/>
              </w:rPr>
              <w:t>Proper payroll transactions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76216A6"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90BBC44"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2424DFF" w14:textId="77777777" w:rsidR="00A67659" w:rsidRDefault="00A67659" w:rsidP="00A466FE">
            <w:pPr>
              <w:rPr>
                <w:sz w:val="20"/>
                <w:szCs w:val="20"/>
              </w:rPr>
            </w:pPr>
            <w:r>
              <w:rPr>
                <w:sz w:val="20"/>
                <w:szCs w:val="20"/>
              </w:rPr>
              <w:t> </w:t>
            </w:r>
          </w:p>
        </w:tc>
      </w:tr>
      <w:tr w:rsidR="00A67659" w14:paraId="543C01F1"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3328F77A" w14:textId="77777777" w:rsidR="00A67659" w:rsidRDefault="00A67659" w:rsidP="00A466FE">
            <w:pPr>
              <w:rPr>
                <w:sz w:val="20"/>
                <w:szCs w:val="20"/>
              </w:rPr>
            </w:pPr>
            <w:r>
              <w:rPr>
                <w:sz w:val="20"/>
                <w:szCs w:val="20"/>
              </w:rPr>
              <w:t>H7</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5AACD46" w14:textId="77777777" w:rsidR="00A67659" w:rsidRDefault="00A67659" w:rsidP="00A466FE">
            <w:pPr>
              <w:rPr>
                <w:sz w:val="20"/>
                <w:szCs w:val="20"/>
              </w:rPr>
            </w:pPr>
            <w:r>
              <w:rPr>
                <w:sz w:val="20"/>
                <w:szCs w:val="20"/>
              </w:rPr>
              <w:t>Regular updating of staff employed</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491DAFC"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A8AC63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8E42A6B" w14:textId="77777777" w:rsidR="00A67659" w:rsidRDefault="00A67659" w:rsidP="00A466FE">
            <w:pPr>
              <w:rPr>
                <w:sz w:val="20"/>
                <w:szCs w:val="20"/>
              </w:rPr>
            </w:pPr>
            <w:r>
              <w:rPr>
                <w:sz w:val="20"/>
                <w:szCs w:val="20"/>
              </w:rPr>
              <w:t> </w:t>
            </w:r>
          </w:p>
        </w:tc>
      </w:tr>
      <w:tr w:rsidR="00A67659" w14:paraId="4878365A"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1D2367CC" w14:textId="77777777" w:rsidR="00A67659" w:rsidRDefault="00A67659" w:rsidP="00A466FE">
            <w:pPr>
              <w:rPr>
                <w:sz w:val="20"/>
                <w:szCs w:val="20"/>
              </w:rPr>
            </w:pPr>
            <w:r>
              <w:rPr>
                <w:sz w:val="20"/>
                <w:szCs w:val="20"/>
              </w:rPr>
              <w:lastRenderedPageBreak/>
              <w:t>H8</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251D080" w14:textId="77777777" w:rsidR="00A67659" w:rsidRDefault="00A67659" w:rsidP="00A466FE">
            <w:pPr>
              <w:rPr>
                <w:sz w:val="20"/>
                <w:szCs w:val="20"/>
              </w:rPr>
            </w:pPr>
            <w:r>
              <w:rPr>
                <w:sz w:val="20"/>
                <w:szCs w:val="20"/>
              </w:rPr>
              <w:t>Regular payroll checks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7B8C512"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66D2613"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45A54E8" w14:textId="77777777" w:rsidR="00A67659" w:rsidRDefault="00A67659" w:rsidP="00A466FE">
            <w:pPr>
              <w:rPr>
                <w:sz w:val="20"/>
                <w:szCs w:val="20"/>
              </w:rPr>
            </w:pPr>
            <w:r>
              <w:rPr>
                <w:sz w:val="20"/>
                <w:szCs w:val="20"/>
              </w:rPr>
              <w:t> </w:t>
            </w:r>
          </w:p>
        </w:tc>
      </w:tr>
      <w:tr w:rsidR="00A67659" w14:paraId="4BBFC890" w14:textId="77777777" w:rsidTr="00A466FE">
        <w:trPr>
          <w:tblCellSpacing w:w="0" w:type="dxa"/>
          <w:jc w:val="center"/>
        </w:trPr>
        <w:tc>
          <w:tcPr>
            <w:tcW w:w="0" w:type="auto"/>
            <w:gridSpan w:val="5"/>
            <w:tcBorders>
              <w:top w:val="nil"/>
              <w:left w:val="single" w:sz="6" w:space="0" w:color="auto"/>
              <w:bottom w:val="single" w:sz="6" w:space="0" w:color="auto"/>
              <w:right w:val="single" w:sz="6" w:space="0" w:color="auto"/>
            </w:tcBorders>
            <w:shd w:val="clear" w:color="auto" w:fill="EEEEEE"/>
            <w:tcMar>
              <w:top w:w="30" w:type="dxa"/>
              <w:left w:w="75" w:type="dxa"/>
              <w:bottom w:w="45" w:type="dxa"/>
              <w:right w:w="75" w:type="dxa"/>
            </w:tcMar>
          </w:tcPr>
          <w:p w14:paraId="46C9EE17" w14:textId="77777777" w:rsidR="00A67659" w:rsidRDefault="00A67659" w:rsidP="00A466FE">
            <w:pPr>
              <w:rPr>
                <w:sz w:val="20"/>
                <w:szCs w:val="20"/>
              </w:rPr>
            </w:pPr>
            <w:r>
              <w:rPr>
                <w:sz w:val="20"/>
                <w:szCs w:val="20"/>
              </w:rPr>
              <w:t>Comment (if needed)</w:t>
            </w:r>
          </w:p>
        </w:tc>
      </w:tr>
    </w:tbl>
    <w:p w14:paraId="177E1ED9" w14:textId="77777777" w:rsidR="00A67659" w:rsidRDefault="00A67659" w:rsidP="00A67659">
      <w:pPr>
        <w:jc w:val="center"/>
        <w:rPr>
          <w:sz w:val="20"/>
          <w:szCs w:val="20"/>
        </w:rPr>
      </w:pPr>
    </w:p>
    <w:tbl>
      <w:tblPr>
        <w:tblW w:w="11250" w:type="dxa"/>
        <w:jc w:val="center"/>
        <w:tblCellSpacing w:w="0" w:type="dxa"/>
        <w:tblBorders>
          <w:top w:val="single" w:sz="6" w:space="0" w:color="auto"/>
          <w:left w:val="single" w:sz="6" w:space="0" w:color="auto"/>
          <w:bottom w:val="single" w:sz="6" w:space="0" w:color="auto"/>
        </w:tblBorders>
        <w:tblCellMar>
          <w:top w:w="45" w:type="dxa"/>
          <w:left w:w="45" w:type="dxa"/>
          <w:bottom w:w="45" w:type="dxa"/>
          <w:right w:w="45" w:type="dxa"/>
        </w:tblCellMar>
        <w:tblLook w:val="0000" w:firstRow="0" w:lastRow="0" w:firstColumn="0" w:lastColumn="0" w:noHBand="0" w:noVBand="0"/>
      </w:tblPr>
      <w:tblGrid>
        <w:gridCol w:w="787"/>
        <w:gridCol w:w="4724"/>
        <w:gridCol w:w="1913"/>
        <w:gridCol w:w="1913"/>
        <w:gridCol w:w="1913"/>
      </w:tblGrid>
      <w:tr w:rsidR="00A67659" w14:paraId="44CCF3F9" w14:textId="77777777" w:rsidTr="00A466FE">
        <w:trPr>
          <w:tblCellSpacing w:w="0" w:type="dxa"/>
          <w:jc w:val="center"/>
        </w:trPr>
        <w:tc>
          <w:tcPr>
            <w:tcW w:w="350" w:type="pct"/>
            <w:tcBorders>
              <w:top w:val="single" w:sz="6" w:space="0" w:color="auto"/>
              <w:left w:val="single" w:sz="6" w:space="0" w:color="auto"/>
              <w:bottom w:val="nil"/>
              <w:right w:val="single" w:sz="6" w:space="0" w:color="auto"/>
            </w:tcBorders>
            <w:shd w:val="clear" w:color="auto" w:fill="FFFFFF"/>
            <w:tcMar>
              <w:top w:w="30" w:type="dxa"/>
              <w:left w:w="75" w:type="dxa"/>
              <w:bottom w:w="45" w:type="dxa"/>
              <w:right w:w="75" w:type="dxa"/>
            </w:tcMar>
          </w:tcPr>
          <w:p w14:paraId="5C7218D6" w14:textId="77777777" w:rsidR="00A67659" w:rsidRDefault="00A67659" w:rsidP="00A466FE">
            <w:pPr>
              <w:rPr>
                <w:sz w:val="20"/>
                <w:szCs w:val="20"/>
              </w:rPr>
            </w:pPr>
            <w:r>
              <w:rPr>
                <w:rStyle w:val="bold1"/>
                <w:sz w:val="20"/>
                <w:szCs w:val="20"/>
              </w:rPr>
              <w:t>J</w:t>
            </w:r>
          </w:p>
        </w:tc>
        <w:tc>
          <w:tcPr>
            <w:tcW w:w="210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202FB7D0" w14:textId="77777777" w:rsidR="00A67659" w:rsidRDefault="00A67659" w:rsidP="00A466FE">
            <w:pPr>
              <w:rPr>
                <w:sz w:val="20"/>
                <w:szCs w:val="20"/>
              </w:rPr>
            </w:pPr>
            <w:r>
              <w:rPr>
                <w:rStyle w:val="bold1"/>
                <w:sz w:val="20"/>
                <w:szCs w:val="20"/>
              </w:rPr>
              <w:t>Petty cash</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61AB79E2" w14:textId="77777777" w:rsidR="00A67659" w:rsidRDefault="00A67659" w:rsidP="00A466FE">
            <w:pPr>
              <w:rPr>
                <w:sz w:val="20"/>
                <w:szCs w:val="20"/>
              </w:rPr>
            </w:pPr>
            <w:r>
              <w:rPr>
                <w:sz w:val="20"/>
                <w:szCs w:val="20"/>
              </w:rPr>
              <w:t>Fully in place</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0A6FAC58" w14:textId="77777777" w:rsidR="00A67659" w:rsidRDefault="00A67659" w:rsidP="00A466FE">
            <w:pPr>
              <w:rPr>
                <w:sz w:val="20"/>
                <w:szCs w:val="20"/>
              </w:rPr>
            </w:pPr>
            <w:r>
              <w:rPr>
                <w:sz w:val="20"/>
                <w:szCs w:val="20"/>
              </w:rPr>
              <w:t>Partly in place with improvement needed</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79336C41" w14:textId="77777777" w:rsidR="00A67659" w:rsidRDefault="00A67659" w:rsidP="00A466FE">
            <w:pPr>
              <w:rPr>
                <w:sz w:val="20"/>
                <w:szCs w:val="20"/>
              </w:rPr>
            </w:pPr>
            <w:r>
              <w:rPr>
                <w:sz w:val="20"/>
                <w:szCs w:val="20"/>
              </w:rPr>
              <w:t>Not in place and comment needed</w:t>
            </w:r>
          </w:p>
        </w:tc>
      </w:tr>
      <w:tr w:rsidR="00A67659" w14:paraId="0C7FB456"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05B862C4" w14:textId="77777777" w:rsidR="00A67659" w:rsidRDefault="00A67659" w:rsidP="00A466FE">
            <w:pPr>
              <w:rPr>
                <w:sz w:val="20"/>
                <w:szCs w:val="20"/>
              </w:rPr>
            </w:pPr>
            <w:r>
              <w:rPr>
                <w:sz w:val="20"/>
                <w:szCs w:val="20"/>
              </w:rPr>
              <w:t>J1</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DB19B60" w14:textId="77777777" w:rsidR="00A67659" w:rsidRDefault="00A67659" w:rsidP="00A466FE">
            <w:pPr>
              <w:rPr>
                <w:sz w:val="20"/>
                <w:szCs w:val="20"/>
              </w:rPr>
            </w:pPr>
            <w:r>
              <w:rPr>
                <w:sz w:val="20"/>
                <w:szCs w:val="20"/>
              </w:rPr>
              <w:t>Agreed level of petty cash</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1A25EC1"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D1A0AB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B1B2C4F" w14:textId="77777777" w:rsidR="00A67659" w:rsidRDefault="00A67659" w:rsidP="00A466FE">
            <w:pPr>
              <w:rPr>
                <w:sz w:val="20"/>
                <w:szCs w:val="20"/>
              </w:rPr>
            </w:pPr>
            <w:r>
              <w:rPr>
                <w:sz w:val="20"/>
                <w:szCs w:val="20"/>
              </w:rPr>
              <w:t> </w:t>
            </w:r>
          </w:p>
        </w:tc>
      </w:tr>
      <w:tr w:rsidR="00A67659" w14:paraId="050154B2"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1A35EE6F" w14:textId="77777777" w:rsidR="00A67659" w:rsidRDefault="00A67659" w:rsidP="00A466FE">
            <w:pPr>
              <w:rPr>
                <w:sz w:val="20"/>
                <w:szCs w:val="20"/>
              </w:rPr>
            </w:pPr>
            <w:r>
              <w:rPr>
                <w:sz w:val="20"/>
                <w:szCs w:val="20"/>
              </w:rPr>
              <w:t>J2</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208CBBA" w14:textId="77777777" w:rsidR="00A67659" w:rsidRDefault="00A67659" w:rsidP="00A466FE">
            <w:pPr>
              <w:rPr>
                <w:sz w:val="20"/>
                <w:szCs w:val="20"/>
              </w:rPr>
            </w:pPr>
            <w:r>
              <w:rPr>
                <w:sz w:val="20"/>
                <w:szCs w:val="20"/>
              </w:rPr>
              <w:t>Security of and authorised access to petty cash</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67C6946"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DDF7FF1"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23C0E66" w14:textId="77777777" w:rsidR="00A67659" w:rsidRDefault="00A67659" w:rsidP="00A466FE">
            <w:pPr>
              <w:rPr>
                <w:sz w:val="20"/>
                <w:szCs w:val="20"/>
              </w:rPr>
            </w:pPr>
            <w:r>
              <w:rPr>
                <w:sz w:val="20"/>
                <w:szCs w:val="20"/>
              </w:rPr>
              <w:t> </w:t>
            </w:r>
          </w:p>
        </w:tc>
      </w:tr>
      <w:tr w:rsidR="00A67659" w14:paraId="2203A5BA"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1F1AEB09" w14:textId="77777777" w:rsidR="00A67659" w:rsidRDefault="00A67659" w:rsidP="00A466FE">
            <w:pPr>
              <w:rPr>
                <w:sz w:val="20"/>
                <w:szCs w:val="20"/>
              </w:rPr>
            </w:pPr>
            <w:r>
              <w:rPr>
                <w:sz w:val="20"/>
                <w:szCs w:val="20"/>
              </w:rPr>
              <w:t>J3</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6B77EDA" w14:textId="77777777" w:rsidR="00A67659" w:rsidRDefault="00A67659" w:rsidP="00A466FE">
            <w:pPr>
              <w:rPr>
                <w:sz w:val="20"/>
                <w:szCs w:val="20"/>
              </w:rPr>
            </w:pPr>
            <w:r>
              <w:rPr>
                <w:sz w:val="20"/>
                <w:szCs w:val="20"/>
              </w:rPr>
              <w:t>Proper use of petty cash</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88A4F15"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D08A2F5"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F60720A" w14:textId="77777777" w:rsidR="00A67659" w:rsidRDefault="00A67659" w:rsidP="00A466FE">
            <w:pPr>
              <w:rPr>
                <w:sz w:val="20"/>
                <w:szCs w:val="20"/>
              </w:rPr>
            </w:pPr>
            <w:r>
              <w:rPr>
                <w:sz w:val="20"/>
                <w:szCs w:val="20"/>
              </w:rPr>
              <w:t> </w:t>
            </w:r>
          </w:p>
        </w:tc>
      </w:tr>
      <w:tr w:rsidR="00A67659" w14:paraId="437877AA"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00F99DFA" w14:textId="77777777" w:rsidR="00A67659" w:rsidRDefault="00A67659" w:rsidP="00A466FE">
            <w:pPr>
              <w:rPr>
                <w:sz w:val="20"/>
                <w:szCs w:val="20"/>
              </w:rPr>
            </w:pPr>
            <w:r>
              <w:rPr>
                <w:sz w:val="20"/>
                <w:szCs w:val="20"/>
              </w:rPr>
              <w:t>J4</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32E254A" w14:textId="77777777" w:rsidR="00A67659" w:rsidRDefault="00A67659" w:rsidP="00A466FE">
            <w:pPr>
              <w:rPr>
                <w:sz w:val="20"/>
                <w:szCs w:val="20"/>
              </w:rPr>
            </w:pPr>
            <w:r>
              <w:rPr>
                <w:sz w:val="20"/>
                <w:szCs w:val="20"/>
              </w:rPr>
              <w:t>Expenditure supported by receipts and vouchers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C593478"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53EA17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EC62B4F" w14:textId="77777777" w:rsidR="00A67659" w:rsidRDefault="00A67659" w:rsidP="00A466FE">
            <w:pPr>
              <w:rPr>
                <w:sz w:val="20"/>
                <w:szCs w:val="20"/>
              </w:rPr>
            </w:pPr>
            <w:r>
              <w:rPr>
                <w:sz w:val="20"/>
                <w:szCs w:val="20"/>
              </w:rPr>
              <w:t> </w:t>
            </w:r>
          </w:p>
        </w:tc>
      </w:tr>
      <w:tr w:rsidR="00A67659" w14:paraId="306C0389"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7F937DA9" w14:textId="77777777" w:rsidR="00A67659" w:rsidRDefault="00A67659" w:rsidP="00A466FE">
            <w:pPr>
              <w:rPr>
                <w:sz w:val="20"/>
                <w:szCs w:val="20"/>
              </w:rPr>
            </w:pPr>
            <w:r>
              <w:rPr>
                <w:sz w:val="20"/>
                <w:szCs w:val="20"/>
              </w:rPr>
              <w:t>J5</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848B27B" w14:textId="77777777" w:rsidR="00A67659" w:rsidRDefault="00A67659" w:rsidP="00A466FE">
            <w:pPr>
              <w:rPr>
                <w:sz w:val="20"/>
                <w:szCs w:val="20"/>
              </w:rPr>
            </w:pPr>
            <w:r>
              <w:rPr>
                <w:sz w:val="20"/>
                <w:szCs w:val="20"/>
              </w:rPr>
              <w:t>Proper records of transactions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7F3FCB6"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632BEC3"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3CD275D" w14:textId="77777777" w:rsidR="00A67659" w:rsidRDefault="00A67659" w:rsidP="00A466FE">
            <w:pPr>
              <w:rPr>
                <w:sz w:val="20"/>
                <w:szCs w:val="20"/>
              </w:rPr>
            </w:pPr>
            <w:r>
              <w:rPr>
                <w:sz w:val="20"/>
                <w:szCs w:val="20"/>
              </w:rPr>
              <w:t> </w:t>
            </w:r>
          </w:p>
        </w:tc>
      </w:tr>
      <w:tr w:rsidR="00A67659" w14:paraId="61614A9B"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3AD07610" w14:textId="77777777" w:rsidR="00A67659" w:rsidRDefault="00A67659" w:rsidP="00A466FE">
            <w:pPr>
              <w:rPr>
                <w:sz w:val="20"/>
                <w:szCs w:val="20"/>
              </w:rPr>
            </w:pPr>
            <w:r>
              <w:rPr>
                <w:sz w:val="20"/>
                <w:szCs w:val="20"/>
              </w:rPr>
              <w:t>J6</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A4E0EBD" w14:textId="77777777" w:rsidR="00A67659" w:rsidRDefault="00A67659" w:rsidP="00A466FE">
            <w:pPr>
              <w:rPr>
                <w:sz w:val="20"/>
                <w:szCs w:val="20"/>
              </w:rPr>
            </w:pPr>
            <w:r>
              <w:rPr>
                <w:sz w:val="20"/>
                <w:szCs w:val="20"/>
              </w:rPr>
              <w:t>Regular independent check on petty cash</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F985B13"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2EACFC1"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530EF83" w14:textId="77777777" w:rsidR="00A67659" w:rsidRDefault="00A67659" w:rsidP="00A466FE">
            <w:pPr>
              <w:rPr>
                <w:sz w:val="20"/>
                <w:szCs w:val="20"/>
              </w:rPr>
            </w:pPr>
            <w:r>
              <w:rPr>
                <w:sz w:val="20"/>
                <w:szCs w:val="20"/>
              </w:rPr>
              <w:t> </w:t>
            </w:r>
          </w:p>
        </w:tc>
      </w:tr>
      <w:tr w:rsidR="00A67659" w14:paraId="26A96985"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6C780A3A" w14:textId="77777777" w:rsidR="00A67659" w:rsidRDefault="00A67659" w:rsidP="00A466FE">
            <w:pPr>
              <w:rPr>
                <w:sz w:val="20"/>
                <w:szCs w:val="20"/>
              </w:rPr>
            </w:pPr>
            <w:r>
              <w:rPr>
                <w:sz w:val="20"/>
                <w:szCs w:val="20"/>
              </w:rPr>
              <w:t>J7</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42D3ED1" w14:textId="77777777" w:rsidR="00A67659" w:rsidRDefault="00A67659" w:rsidP="00A466FE">
            <w:pPr>
              <w:rPr>
                <w:sz w:val="20"/>
                <w:szCs w:val="20"/>
              </w:rPr>
            </w:pPr>
            <w:r>
              <w:rPr>
                <w:sz w:val="20"/>
                <w:szCs w:val="20"/>
              </w:rPr>
              <w:t>No personal cheques encashed</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6CFB98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A0E706D"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6FBD865" w14:textId="77777777" w:rsidR="00A67659" w:rsidRDefault="00A67659" w:rsidP="00A466FE">
            <w:pPr>
              <w:rPr>
                <w:sz w:val="20"/>
                <w:szCs w:val="20"/>
              </w:rPr>
            </w:pPr>
            <w:r>
              <w:rPr>
                <w:sz w:val="20"/>
                <w:szCs w:val="20"/>
              </w:rPr>
              <w:t> </w:t>
            </w:r>
          </w:p>
        </w:tc>
      </w:tr>
      <w:tr w:rsidR="00A67659" w14:paraId="5ECBA9D3"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4C41CA17" w14:textId="77777777" w:rsidR="00A67659" w:rsidRDefault="00A67659" w:rsidP="00A466FE">
            <w:pPr>
              <w:rPr>
                <w:sz w:val="20"/>
                <w:szCs w:val="20"/>
              </w:rPr>
            </w:pPr>
            <w:r>
              <w:rPr>
                <w:sz w:val="20"/>
                <w:szCs w:val="20"/>
              </w:rPr>
              <w:t>J8</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2F2A5BB" w14:textId="77777777" w:rsidR="00A67659" w:rsidRDefault="00A67659" w:rsidP="00A466FE">
            <w:pPr>
              <w:rPr>
                <w:sz w:val="20"/>
                <w:szCs w:val="20"/>
              </w:rPr>
            </w:pPr>
            <w:r>
              <w:rPr>
                <w:sz w:val="20"/>
                <w:szCs w:val="20"/>
              </w:rPr>
              <w:t>Imprest accounts reconciled with bank statements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1CCB474"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5337E7D"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3884BAB" w14:textId="77777777" w:rsidR="00A67659" w:rsidRDefault="00A67659" w:rsidP="00A466FE">
            <w:pPr>
              <w:rPr>
                <w:sz w:val="20"/>
                <w:szCs w:val="20"/>
              </w:rPr>
            </w:pPr>
            <w:r>
              <w:rPr>
                <w:sz w:val="20"/>
                <w:szCs w:val="20"/>
              </w:rPr>
              <w:t> </w:t>
            </w:r>
          </w:p>
        </w:tc>
      </w:tr>
      <w:tr w:rsidR="00A67659" w14:paraId="7550D61B" w14:textId="77777777" w:rsidTr="00A466FE">
        <w:trPr>
          <w:tblCellSpacing w:w="0" w:type="dxa"/>
          <w:jc w:val="center"/>
        </w:trPr>
        <w:tc>
          <w:tcPr>
            <w:tcW w:w="0" w:type="auto"/>
            <w:gridSpan w:val="5"/>
            <w:tcBorders>
              <w:top w:val="nil"/>
              <w:left w:val="single" w:sz="6" w:space="0" w:color="auto"/>
              <w:bottom w:val="single" w:sz="6" w:space="0" w:color="auto"/>
              <w:right w:val="single" w:sz="6" w:space="0" w:color="auto"/>
            </w:tcBorders>
            <w:shd w:val="clear" w:color="auto" w:fill="EEEEEE"/>
            <w:tcMar>
              <w:top w:w="30" w:type="dxa"/>
              <w:left w:w="75" w:type="dxa"/>
              <w:bottom w:w="45" w:type="dxa"/>
              <w:right w:w="75" w:type="dxa"/>
            </w:tcMar>
          </w:tcPr>
          <w:p w14:paraId="463EE12A" w14:textId="77777777" w:rsidR="00A67659" w:rsidRDefault="00A67659" w:rsidP="00A466FE">
            <w:pPr>
              <w:rPr>
                <w:sz w:val="20"/>
                <w:szCs w:val="20"/>
              </w:rPr>
            </w:pPr>
            <w:r>
              <w:rPr>
                <w:sz w:val="20"/>
                <w:szCs w:val="20"/>
              </w:rPr>
              <w:t>Comment (if needed)</w:t>
            </w:r>
          </w:p>
        </w:tc>
      </w:tr>
    </w:tbl>
    <w:p w14:paraId="3932BF72" w14:textId="77777777" w:rsidR="00A67659" w:rsidRDefault="00A67659" w:rsidP="00A67659">
      <w:pPr>
        <w:jc w:val="center"/>
        <w:rPr>
          <w:sz w:val="20"/>
          <w:szCs w:val="20"/>
        </w:rPr>
      </w:pPr>
    </w:p>
    <w:tbl>
      <w:tblPr>
        <w:tblW w:w="11250" w:type="dxa"/>
        <w:jc w:val="center"/>
        <w:tblCellSpacing w:w="0" w:type="dxa"/>
        <w:tblBorders>
          <w:top w:val="single" w:sz="6" w:space="0" w:color="auto"/>
          <w:left w:val="single" w:sz="6" w:space="0" w:color="auto"/>
          <w:bottom w:val="single" w:sz="6" w:space="0" w:color="auto"/>
        </w:tblBorders>
        <w:tblCellMar>
          <w:top w:w="45" w:type="dxa"/>
          <w:left w:w="45" w:type="dxa"/>
          <w:bottom w:w="45" w:type="dxa"/>
          <w:right w:w="45" w:type="dxa"/>
        </w:tblCellMar>
        <w:tblLook w:val="0000" w:firstRow="0" w:lastRow="0" w:firstColumn="0" w:lastColumn="0" w:noHBand="0" w:noVBand="0"/>
      </w:tblPr>
      <w:tblGrid>
        <w:gridCol w:w="787"/>
        <w:gridCol w:w="4724"/>
        <w:gridCol w:w="1913"/>
        <w:gridCol w:w="1913"/>
        <w:gridCol w:w="1913"/>
      </w:tblGrid>
      <w:tr w:rsidR="00A67659" w14:paraId="2A7182FB" w14:textId="77777777" w:rsidTr="00A466FE">
        <w:trPr>
          <w:tblCellSpacing w:w="0" w:type="dxa"/>
          <w:jc w:val="center"/>
        </w:trPr>
        <w:tc>
          <w:tcPr>
            <w:tcW w:w="350" w:type="pct"/>
            <w:tcBorders>
              <w:top w:val="single" w:sz="6" w:space="0" w:color="auto"/>
              <w:left w:val="single" w:sz="6" w:space="0" w:color="auto"/>
              <w:bottom w:val="nil"/>
              <w:right w:val="single" w:sz="6" w:space="0" w:color="auto"/>
            </w:tcBorders>
            <w:shd w:val="clear" w:color="auto" w:fill="FFFFFF"/>
            <w:tcMar>
              <w:top w:w="30" w:type="dxa"/>
              <w:left w:w="75" w:type="dxa"/>
              <w:bottom w:w="45" w:type="dxa"/>
              <w:right w:w="75" w:type="dxa"/>
            </w:tcMar>
          </w:tcPr>
          <w:p w14:paraId="6AE75925" w14:textId="77777777" w:rsidR="00A67659" w:rsidRDefault="00A67659" w:rsidP="00A466FE">
            <w:pPr>
              <w:rPr>
                <w:sz w:val="20"/>
                <w:szCs w:val="20"/>
              </w:rPr>
            </w:pPr>
            <w:r>
              <w:rPr>
                <w:rStyle w:val="bold1"/>
                <w:sz w:val="20"/>
                <w:szCs w:val="20"/>
              </w:rPr>
              <w:t>K</w:t>
            </w:r>
          </w:p>
        </w:tc>
        <w:tc>
          <w:tcPr>
            <w:tcW w:w="210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4853CD63" w14:textId="77777777" w:rsidR="00A67659" w:rsidRDefault="00A67659" w:rsidP="00A466FE">
            <w:pPr>
              <w:rPr>
                <w:sz w:val="20"/>
                <w:szCs w:val="20"/>
              </w:rPr>
            </w:pPr>
            <w:r>
              <w:rPr>
                <w:rStyle w:val="bold1"/>
                <w:sz w:val="20"/>
                <w:szCs w:val="20"/>
              </w:rPr>
              <w:t>Value-added and income tax</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51FB2D00" w14:textId="77777777" w:rsidR="00A67659" w:rsidRDefault="00A67659" w:rsidP="00A466FE">
            <w:pPr>
              <w:rPr>
                <w:sz w:val="20"/>
                <w:szCs w:val="20"/>
              </w:rPr>
            </w:pPr>
            <w:r>
              <w:rPr>
                <w:sz w:val="20"/>
                <w:szCs w:val="20"/>
              </w:rPr>
              <w:t>Fully in place</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2BFA3144" w14:textId="77777777" w:rsidR="00A67659" w:rsidRDefault="00A67659" w:rsidP="00A466FE">
            <w:pPr>
              <w:rPr>
                <w:sz w:val="20"/>
                <w:szCs w:val="20"/>
              </w:rPr>
            </w:pPr>
            <w:r>
              <w:rPr>
                <w:sz w:val="20"/>
                <w:szCs w:val="20"/>
              </w:rPr>
              <w:t>Partly in place with improvement needed</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3840D67E" w14:textId="77777777" w:rsidR="00A67659" w:rsidRDefault="00A67659" w:rsidP="00A466FE">
            <w:pPr>
              <w:rPr>
                <w:sz w:val="20"/>
                <w:szCs w:val="20"/>
              </w:rPr>
            </w:pPr>
            <w:r>
              <w:rPr>
                <w:sz w:val="20"/>
                <w:szCs w:val="20"/>
              </w:rPr>
              <w:t>Not in place and comment needed</w:t>
            </w:r>
          </w:p>
        </w:tc>
      </w:tr>
      <w:tr w:rsidR="00A67659" w14:paraId="676A4BE2"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5FBA9D8A" w14:textId="77777777" w:rsidR="00A67659" w:rsidRDefault="00A67659" w:rsidP="00A466FE">
            <w:pPr>
              <w:rPr>
                <w:sz w:val="20"/>
                <w:szCs w:val="20"/>
              </w:rPr>
            </w:pPr>
            <w:r>
              <w:rPr>
                <w:sz w:val="20"/>
                <w:szCs w:val="20"/>
              </w:rPr>
              <w:t>K1</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53AA67B" w14:textId="77777777" w:rsidR="00A67659" w:rsidRDefault="00A67659" w:rsidP="00A466FE">
            <w:pPr>
              <w:rPr>
                <w:sz w:val="20"/>
                <w:szCs w:val="20"/>
              </w:rPr>
            </w:pPr>
            <w:r>
              <w:rPr>
                <w:sz w:val="20"/>
                <w:szCs w:val="20"/>
              </w:rPr>
              <w:t>All relevant staff know VAT and other tax regulations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6116D04"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58FEBF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D5D82A8" w14:textId="77777777" w:rsidR="00A67659" w:rsidRDefault="00A67659" w:rsidP="00A466FE">
            <w:pPr>
              <w:rPr>
                <w:sz w:val="20"/>
                <w:szCs w:val="20"/>
              </w:rPr>
            </w:pPr>
            <w:r>
              <w:rPr>
                <w:sz w:val="20"/>
                <w:szCs w:val="20"/>
              </w:rPr>
              <w:t> </w:t>
            </w:r>
          </w:p>
        </w:tc>
      </w:tr>
      <w:tr w:rsidR="00A67659" w14:paraId="2EADE4BB"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73EE09AB" w14:textId="77777777" w:rsidR="00A67659" w:rsidRDefault="00A67659" w:rsidP="00A466FE">
            <w:pPr>
              <w:rPr>
                <w:sz w:val="20"/>
                <w:szCs w:val="20"/>
              </w:rPr>
            </w:pPr>
            <w:r>
              <w:rPr>
                <w:sz w:val="20"/>
                <w:szCs w:val="20"/>
              </w:rPr>
              <w:t>K2</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DF5ECE5" w14:textId="77777777" w:rsidR="00A67659" w:rsidRDefault="00A67659" w:rsidP="00A466FE">
            <w:pPr>
              <w:rPr>
                <w:sz w:val="20"/>
                <w:szCs w:val="20"/>
              </w:rPr>
            </w:pPr>
            <w:r>
              <w:rPr>
                <w:sz w:val="20"/>
                <w:szCs w:val="20"/>
              </w:rPr>
              <w:t>Payments on VAT invoices only</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E8DC5C3"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FE8A901"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BA832B3" w14:textId="77777777" w:rsidR="00A67659" w:rsidRDefault="00A67659" w:rsidP="00A466FE">
            <w:pPr>
              <w:rPr>
                <w:sz w:val="20"/>
                <w:szCs w:val="20"/>
              </w:rPr>
            </w:pPr>
            <w:r>
              <w:rPr>
                <w:sz w:val="20"/>
                <w:szCs w:val="20"/>
              </w:rPr>
              <w:t> </w:t>
            </w:r>
          </w:p>
        </w:tc>
      </w:tr>
      <w:tr w:rsidR="00A67659" w14:paraId="74B6407F"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602C9C65" w14:textId="77777777" w:rsidR="00A67659" w:rsidRDefault="00A67659" w:rsidP="00A466FE">
            <w:pPr>
              <w:rPr>
                <w:sz w:val="20"/>
                <w:szCs w:val="20"/>
              </w:rPr>
            </w:pPr>
            <w:r>
              <w:rPr>
                <w:sz w:val="20"/>
                <w:szCs w:val="20"/>
              </w:rPr>
              <w:t>K3</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A78ACF4" w14:textId="77777777" w:rsidR="00A67659" w:rsidRDefault="00A67659" w:rsidP="00A466FE">
            <w:pPr>
              <w:rPr>
                <w:sz w:val="20"/>
                <w:szCs w:val="20"/>
              </w:rPr>
            </w:pPr>
            <w:r>
              <w:rPr>
                <w:sz w:val="20"/>
                <w:szCs w:val="20"/>
              </w:rPr>
              <w:t>Procedures for VAT on trips and business activities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28FD372"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2AFAF35"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8E14237" w14:textId="77777777" w:rsidR="00A67659" w:rsidRDefault="00A67659" w:rsidP="00A466FE">
            <w:pPr>
              <w:rPr>
                <w:sz w:val="20"/>
                <w:szCs w:val="20"/>
              </w:rPr>
            </w:pPr>
            <w:r>
              <w:rPr>
                <w:sz w:val="20"/>
                <w:szCs w:val="20"/>
              </w:rPr>
              <w:t> </w:t>
            </w:r>
          </w:p>
        </w:tc>
      </w:tr>
      <w:tr w:rsidR="00A67659" w14:paraId="391C632A"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0ED5468B" w14:textId="77777777" w:rsidR="00A67659" w:rsidRDefault="00A67659" w:rsidP="00A466FE">
            <w:pPr>
              <w:rPr>
                <w:sz w:val="20"/>
                <w:szCs w:val="20"/>
              </w:rPr>
            </w:pPr>
            <w:r>
              <w:rPr>
                <w:sz w:val="20"/>
                <w:szCs w:val="20"/>
              </w:rPr>
              <w:t>K4</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7000675" w14:textId="77777777" w:rsidR="00A67659" w:rsidRDefault="00A67659" w:rsidP="00A466FE">
            <w:pPr>
              <w:rPr>
                <w:sz w:val="20"/>
                <w:szCs w:val="20"/>
              </w:rPr>
            </w:pPr>
            <w:r>
              <w:rPr>
                <w:sz w:val="20"/>
                <w:szCs w:val="20"/>
              </w:rPr>
              <w:t>Payments according to CIS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70486AD"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3AF8254"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F277E12" w14:textId="77777777" w:rsidR="00A67659" w:rsidRDefault="00A67659" w:rsidP="00A466FE">
            <w:pPr>
              <w:rPr>
                <w:sz w:val="20"/>
                <w:szCs w:val="20"/>
              </w:rPr>
            </w:pPr>
            <w:r>
              <w:rPr>
                <w:sz w:val="20"/>
                <w:szCs w:val="20"/>
              </w:rPr>
              <w:t> </w:t>
            </w:r>
          </w:p>
        </w:tc>
      </w:tr>
      <w:tr w:rsidR="00A67659" w14:paraId="6EDE7F8A" w14:textId="77777777" w:rsidTr="00A466FE">
        <w:trPr>
          <w:tblCellSpacing w:w="0" w:type="dxa"/>
          <w:jc w:val="center"/>
        </w:trPr>
        <w:tc>
          <w:tcPr>
            <w:tcW w:w="0" w:type="auto"/>
            <w:gridSpan w:val="5"/>
            <w:tcBorders>
              <w:top w:val="nil"/>
              <w:left w:val="single" w:sz="6" w:space="0" w:color="auto"/>
              <w:bottom w:val="single" w:sz="6" w:space="0" w:color="auto"/>
              <w:right w:val="single" w:sz="6" w:space="0" w:color="auto"/>
            </w:tcBorders>
            <w:shd w:val="clear" w:color="auto" w:fill="EEEEEE"/>
            <w:tcMar>
              <w:top w:w="30" w:type="dxa"/>
              <w:left w:w="75" w:type="dxa"/>
              <w:bottom w:w="45" w:type="dxa"/>
              <w:right w:w="75" w:type="dxa"/>
            </w:tcMar>
          </w:tcPr>
          <w:p w14:paraId="111507F2" w14:textId="77777777" w:rsidR="00A67659" w:rsidRDefault="00A67659" w:rsidP="00A466FE">
            <w:pPr>
              <w:rPr>
                <w:sz w:val="20"/>
                <w:szCs w:val="20"/>
              </w:rPr>
            </w:pPr>
            <w:r>
              <w:rPr>
                <w:sz w:val="20"/>
                <w:szCs w:val="20"/>
              </w:rPr>
              <w:t>Comment (if needed)</w:t>
            </w:r>
          </w:p>
        </w:tc>
      </w:tr>
    </w:tbl>
    <w:p w14:paraId="68CFCCEA" w14:textId="77777777" w:rsidR="00A67659" w:rsidRDefault="00A67659" w:rsidP="00A67659">
      <w:pPr>
        <w:jc w:val="center"/>
        <w:rPr>
          <w:sz w:val="20"/>
          <w:szCs w:val="20"/>
        </w:rPr>
      </w:pPr>
    </w:p>
    <w:tbl>
      <w:tblPr>
        <w:tblW w:w="11250" w:type="dxa"/>
        <w:jc w:val="center"/>
        <w:tblCellSpacing w:w="0" w:type="dxa"/>
        <w:tblBorders>
          <w:top w:val="single" w:sz="6" w:space="0" w:color="auto"/>
          <w:left w:val="single" w:sz="6" w:space="0" w:color="auto"/>
          <w:bottom w:val="single" w:sz="6" w:space="0" w:color="auto"/>
        </w:tblBorders>
        <w:tblCellMar>
          <w:top w:w="45" w:type="dxa"/>
          <w:left w:w="45" w:type="dxa"/>
          <w:bottom w:w="45" w:type="dxa"/>
          <w:right w:w="45" w:type="dxa"/>
        </w:tblCellMar>
        <w:tblLook w:val="0000" w:firstRow="0" w:lastRow="0" w:firstColumn="0" w:lastColumn="0" w:noHBand="0" w:noVBand="0"/>
      </w:tblPr>
      <w:tblGrid>
        <w:gridCol w:w="787"/>
        <w:gridCol w:w="4724"/>
        <w:gridCol w:w="1913"/>
        <w:gridCol w:w="1913"/>
        <w:gridCol w:w="1913"/>
      </w:tblGrid>
      <w:tr w:rsidR="00A67659" w14:paraId="2FD34CAE" w14:textId="77777777" w:rsidTr="00A466FE">
        <w:trPr>
          <w:tblCellSpacing w:w="0" w:type="dxa"/>
          <w:jc w:val="center"/>
        </w:trPr>
        <w:tc>
          <w:tcPr>
            <w:tcW w:w="350" w:type="pct"/>
            <w:tcBorders>
              <w:top w:val="single" w:sz="6" w:space="0" w:color="auto"/>
              <w:left w:val="single" w:sz="6" w:space="0" w:color="auto"/>
              <w:bottom w:val="nil"/>
              <w:right w:val="single" w:sz="6" w:space="0" w:color="auto"/>
            </w:tcBorders>
            <w:shd w:val="clear" w:color="auto" w:fill="FFFFFF"/>
            <w:tcMar>
              <w:top w:w="30" w:type="dxa"/>
              <w:left w:w="75" w:type="dxa"/>
              <w:bottom w:w="45" w:type="dxa"/>
              <w:right w:w="75" w:type="dxa"/>
            </w:tcMar>
          </w:tcPr>
          <w:p w14:paraId="06F5098C" w14:textId="77777777" w:rsidR="00A67659" w:rsidRDefault="00A67659" w:rsidP="00A466FE">
            <w:pPr>
              <w:rPr>
                <w:sz w:val="20"/>
                <w:szCs w:val="20"/>
              </w:rPr>
            </w:pPr>
            <w:r>
              <w:rPr>
                <w:rStyle w:val="bold1"/>
                <w:sz w:val="20"/>
                <w:szCs w:val="20"/>
              </w:rPr>
              <w:t>L</w:t>
            </w:r>
          </w:p>
        </w:tc>
        <w:tc>
          <w:tcPr>
            <w:tcW w:w="210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017BFFDA" w14:textId="77777777" w:rsidR="00A67659" w:rsidRDefault="00A67659" w:rsidP="00A466FE">
            <w:pPr>
              <w:rPr>
                <w:sz w:val="20"/>
                <w:szCs w:val="20"/>
              </w:rPr>
            </w:pPr>
            <w:r>
              <w:rPr>
                <w:rStyle w:val="bold1"/>
                <w:sz w:val="20"/>
                <w:szCs w:val="20"/>
              </w:rPr>
              <w:t>Voluntary funds</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0D130652" w14:textId="77777777" w:rsidR="00A67659" w:rsidRDefault="00A67659" w:rsidP="00A466FE">
            <w:pPr>
              <w:rPr>
                <w:sz w:val="20"/>
                <w:szCs w:val="20"/>
              </w:rPr>
            </w:pPr>
            <w:r>
              <w:rPr>
                <w:sz w:val="20"/>
                <w:szCs w:val="20"/>
              </w:rPr>
              <w:t>Fully in place</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2DE62D24" w14:textId="77777777" w:rsidR="00A67659" w:rsidRDefault="00A67659" w:rsidP="00A466FE">
            <w:pPr>
              <w:rPr>
                <w:sz w:val="20"/>
                <w:szCs w:val="20"/>
              </w:rPr>
            </w:pPr>
            <w:r>
              <w:rPr>
                <w:sz w:val="20"/>
                <w:szCs w:val="20"/>
              </w:rPr>
              <w:t>Partly in place with improvement needed</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725E89A4" w14:textId="77777777" w:rsidR="00A67659" w:rsidRDefault="00A67659" w:rsidP="00A466FE">
            <w:pPr>
              <w:rPr>
                <w:sz w:val="20"/>
                <w:szCs w:val="20"/>
              </w:rPr>
            </w:pPr>
            <w:r>
              <w:rPr>
                <w:sz w:val="20"/>
                <w:szCs w:val="20"/>
              </w:rPr>
              <w:t>Not in place and comment needed</w:t>
            </w:r>
          </w:p>
        </w:tc>
      </w:tr>
      <w:tr w:rsidR="00A67659" w14:paraId="7C63862C"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58318740" w14:textId="77777777" w:rsidR="00A67659" w:rsidRDefault="00A67659" w:rsidP="00A466FE">
            <w:pPr>
              <w:rPr>
                <w:sz w:val="20"/>
                <w:szCs w:val="20"/>
              </w:rPr>
            </w:pPr>
            <w:r>
              <w:rPr>
                <w:sz w:val="20"/>
                <w:szCs w:val="20"/>
              </w:rPr>
              <w:t>L1</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F1E8C7F" w14:textId="77777777" w:rsidR="00A67659" w:rsidRDefault="00A67659" w:rsidP="00A466FE">
            <w:pPr>
              <w:rPr>
                <w:sz w:val="20"/>
                <w:szCs w:val="20"/>
              </w:rPr>
            </w:pPr>
            <w:r>
              <w:rPr>
                <w:sz w:val="20"/>
                <w:szCs w:val="20"/>
              </w:rPr>
              <w:t>Separate accounting from school budget</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200D3B4"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4C68C11"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FF81C53" w14:textId="77777777" w:rsidR="00A67659" w:rsidRDefault="00A67659" w:rsidP="00A466FE">
            <w:pPr>
              <w:rPr>
                <w:sz w:val="20"/>
                <w:szCs w:val="20"/>
              </w:rPr>
            </w:pPr>
            <w:r>
              <w:rPr>
                <w:sz w:val="20"/>
                <w:szCs w:val="20"/>
              </w:rPr>
              <w:t> </w:t>
            </w:r>
          </w:p>
        </w:tc>
      </w:tr>
      <w:tr w:rsidR="00A67659" w14:paraId="19AE91EF"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111F4704" w14:textId="77777777" w:rsidR="00A67659" w:rsidRDefault="00A67659" w:rsidP="00A466FE">
            <w:pPr>
              <w:rPr>
                <w:sz w:val="20"/>
                <w:szCs w:val="20"/>
              </w:rPr>
            </w:pPr>
            <w:r>
              <w:rPr>
                <w:sz w:val="20"/>
                <w:szCs w:val="20"/>
              </w:rPr>
              <w:t>L2</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7F40FD5" w14:textId="77777777" w:rsidR="00A67659" w:rsidRDefault="00A67659" w:rsidP="00A466FE">
            <w:pPr>
              <w:rPr>
                <w:sz w:val="20"/>
                <w:szCs w:val="20"/>
              </w:rPr>
            </w:pPr>
            <w:r>
              <w:rPr>
                <w:sz w:val="20"/>
                <w:szCs w:val="20"/>
              </w:rPr>
              <w:t>Funds registered with Charity Commission</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9106519"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50360B3"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DA18D17" w14:textId="77777777" w:rsidR="00A67659" w:rsidRDefault="00A67659" w:rsidP="00A466FE">
            <w:pPr>
              <w:rPr>
                <w:sz w:val="20"/>
                <w:szCs w:val="20"/>
              </w:rPr>
            </w:pPr>
            <w:r>
              <w:rPr>
                <w:sz w:val="20"/>
                <w:szCs w:val="20"/>
              </w:rPr>
              <w:t> </w:t>
            </w:r>
          </w:p>
        </w:tc>
      </w:tr>
      <w:tr w:rsidR="00A67659" w14:paraId="1D67F80A"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59214AD9" w14:textId="77777777" w:rsidR="00A67659" w:rsidRDefault="00A67659" w:rsidP="00A466FE">
            <w:pPr>
              <w:rPr>
                <w:sz w:val="20"/>
                <w:szCs w:val="20"/>
              </w:rPr>
            </w:pPr>
            <w:r>
              <w:rPr>
                <w:sz w:val="20"/>
                <w:szCs w:val="20"/>
              </w:rPr>
              <w:t>L3</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D415C8B" w14:textId="77777777" w:rsidR="00A67659" w:rsidRDefault="00A67659" w:rsidP="00A466FE">
            <w:pPr>
              <w:rPr>
                <w:sz w:val="20"/>
                <w:szCs w:val="20"/>
              </w:rPr>
            </w:pPr>
            <w:r>
              <w:rPr>
                <w:sz w:val="20"/>
                <w:szCs w:val="20"/>
              </w:rPr>
              <w:t>Treasurer appointed to oversee the fund</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F88280B"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5752F66"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BA82A35" w14:textId="77777777" w:rsidR="00A67659" w:rsidRDefault="00A67659" w:rsidP="00A466FE">
            <w:pPr>
              <w:rPr>
                <w:sz w:val="20"/>
                <w:szCs w:val="20"/>
              </w:rPr>
            </w:pPr>
            <w:r>
              <w:rPr>
                <w:sz w:val="20"/>
                <w:szCs w:val="20"/>
              </w:rPr>
              <w:t> </w:t>
            </w:r>
          </w:p>
        </w:tc>
      </w:tr>
      <w:tr w:rsidR="00A67659" w14:paraId="579A2DF2"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38A367BB" w14:textId="77777777" w:rsidR="00A67659" w:rsidRDefault="00A67659" w:rsidP="00A466FE">
            <w:pPr>
              <w:rPr>
                <w:sz w:val="20"/>
                <w:szCs w:val="20"/>
              </w:rPr>
            </w:pPr>
            <w:r>
              <w:rPr>
                <w:sz w:val="20"/>
                <w:szCs w:val="20"/>
              </w:rPr>
              <w:t>L4</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FCF5170" w14:textId="77777777" w:rsidR="00A67659" w:rsidRDefault="00A67659" w:rsidP="00A466FE">
            <w:pPr>
              <w:rPr>
                <w:sz w:val="20"/>
                <w:szCs w:val="20"/>
              </w:rPr>
            </w:pPr>
            <w:r>
              <w:rPr>
                <w:sz w:val="20"/>
                <w:szCs w:val="20"/>
              </w:rPr>
              <w:t>Independent auditor appointed</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F743417"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7FF40A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6612377" w14:textId="77777777" w:rsidR="00A67659" w:rsidRDefault="00A67659" w:rsidP="00A466FE">
            <w:pPr>
              <w:rPr>
                <w:sz w:val="20"/>
                <w:szCs w:val="20"/>
              </w:rPr>
            </w:pPr>
            <w:r>
              <w:rPr>
                <w:sz w:val="20"/>
                <w:szCs w:val="20"/>
              </w:rPr>
              <w:t> </w:t>
            </w:r>
          </w:p>
        </w:tc>
      </w:tr>
      <w:tr w:rsidR="00A67659" w14:paraId="5EC2B613"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50E19313" w14:textId="77777777" w:rsidR="00A67659" w:rsidRDefault="00A67659" w:rsidP="00A466FE">
            <w:pPr>
              <w:rPr>
                <w:sz w:val="20"/>
                <w:szCs w:val="20"/>
              </w:rPr>
            </w:pPr>
            <w:r>
              <w:rPr>
                <w:sz w:val="20"/>
                <w:szCs w:val="20"/>
              </w:rPr>
              <w:t>L5</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8D42AE6" w14:textId="77777777" w:rsidR="00A67659" w:rsidRDefault="00A67659" w:rsidP="00A466FE">
            <w:pPr>
              <w:rPr>
                <w:sz w:val="20"/>
                <w:szCs w:val="20"/>
              </w:rPr>
            </w:pPr>
            <w:r>
              <w:rPr>
                <w:sz w:val="20"/>
                <w:szCs w:val="20"/>
              </w:rPr>
              <w:t>Same standards of accounting as for school budget</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E7EA214"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B1CC217"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94ECAB0" w14:textId="77777777" w:rsidR="00A67659" w:rsidRDefault="00A67659" w:rsidP="00A466FE">
            <w:pPr>
              <w:rPr>
                <w:sz w:val="20"/>
                <w:szCs w:val="20"/>
              </w:rPr>
            </w:pPr>
            <w:r>
              <w:rPr>
                <w:sz w:val="20"/>
                <w:szCs w:val="20"/>
              </w:rPr>
              <w:t> </w:t>
            </w:r>
          </w:p>
        </w:tc>
      </w:tr>
      <w:tr w:rsidR="00A67659" w14:paraId="66A18B2F"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6ECFE5B8" w14:textId="77777777" w:rsidR="00A67659" w:rsidRDefault="00A67659" w:rsidP="00A466FE">
            <w:pPr>
              <w:rPr>
                <w:sz w:val="20"/>
                <w:szCs w:val="20"/>
              </w:rPr>
            </w:pPr>
            <w:r>
              <w:rPr>
                <w:sz w:val="20"/>
                <w:szCs w:val="20"/>
              </w:rPr>
              <w:t>L6</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8ACB67C" w14:textId="77777777" w:rsidR="00A67659" w:rsidRDefault="00A67659" w:rsidP="00A466FE">
            <w:pPr>
              <w:rPr>
                <w:sz w:val="20"/>
                <w:szCs w:val="20"/>
              </w:rPr>
            </w:pPr>
            <w:r>
              <w:rPr>
                <w:sz w:val="20"/>
                <w:szCs w:val="20"/>
              </w:rPr>
              <w:t>Use for voluntary funds only</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4E18997"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B6837D3"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8328EEB" w14:textId="77777777" w:rsidR="00A67659" w:rsidRDefault="00A67659" w:rsidP="00A466FE">
            <w:pPr>
              <w:rPr>
                <w:sz w:val="20"/>
                <w:szCs w:val="20"/>
              </w:rPr>
            </w:pPr>
            <w:r>
              <w:rPr>
                <w:sz w:val="20"/>
                <w:szCs w:val="20"/>
              </w:rPr>
              <w:t> </w:t>
            </w:r>
          </w:p>
        </w:tc>
      </w:tr>
      <w:tr w:rsidR="00A67659" w14:paraId="7CC25688"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5E6584A8" w14:textId="77777777" w:rsidR="00A67659" w:rsidRDefault="00A67659" w:rsidP="00A466FE">
            <w:pPr>
              <w:rPr>
                <w:sz w:val="20"/>
                <w:szCs w:val="20"/>
              </w:rPr>
            </w:pPr>
            <w:r>
              <w:rPr>
                <w:sz w:val="20"/>
                <w:szCs w:val="20"/>
              </w:rPr>
              <w:t>L7</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79F0129" w14:textId="77777777" w:rsidR="00A67659" w:rsidRDefault="00A67659" w:rsidP="00A466FE">
            <w:pPr>
              <w:rPr>
                <w:sz w:val="20"/>
                <w:szCs w:val="20"/>
              </w:rPr>
            </w:pPr>
            <w:r>
              <w:rPr>
                <w:sz w:val="20"/>
                <w:szCs w:val="20"/>
              </w:rPr>
              <w:t>Audited accounts to Governing Body annually</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9FC83D2"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759E7E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F236ABB" w14:textId="77777777" w:rsidR="00A67659" w:rsidRDefault="00A67659" w:rsidP="00A466FE">
            <w:pPr>
              <w:rPr>
                <w:sz w:val="20"/>
                <w:szCs w:val="20"/>
              </w:rPr>
            </w:pPr>
            <w:r>
              <w:rPr>
                <w:sz w:val="20"/>
                <w:szCs w:val="20"/>
              </w:rPr>
              <w:t> </w:t>
            </w:r>
          </w:p>
        </w:tc>
      </w:tr>
      <w:tr w:rsidR="00A67659" w14:paraId="421C0CB5"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467E8E00" w14:textId="77777777" w:rsidR="00A67659" w:rsidRDefault="00A67659" w:rsidP="00A466FE">
            <w:pPr>
              <w:rPr>
                <w:sz w:val="20"/>
                <w:szCs w:val="20"/>
              </w:rPr>
            </w:pPr>
            <w:r>
              <w:rPr>
                <w:sz w:val="20"/>
                <w:szCs w:val="20"/>
              </w:rPr>
              <w:t>L8</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01A73BD" w14:textId="77777777" w:rsidR="00A67659" w:rsidRDefault="00A67659" w:rsidP="00A466FE">
            <w:pPr>
              <w:rPr>
                <w:sz w:val="20"/>
                <w:szCs w:val="20"/>
              </w:rPr>
            </w:pPr>
            <w:r>
              <w:rPr>
                <w:sz w:val="20"/>
                <w:szCs w:val="20"/>
              </w:rPr>
              <w:t>Audited accounts copied to the Local Authority after acceptance</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1D6D60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9DE99F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BC6BBB5" w14:textId="77777777" w:rsidR="00A67659" w:rsidRDefault="00A67659" w:rsidP="00A466FE">
            <w:pPr>
              <w:rPr>
                <w:sz w:val="20"/>
                <w:szCs w:val="20"/>
              </w:rPr>
            </w:pPr>
            <w:r>
              <w:rPr>
                <w:sz w:val="20"/>
                <w:szCs w:val="20"/>
              </w:rPr>
              <w:t> </w:t>
            </w:r>
          </w:p>
        </w:tc>
      </w:tr>
      <w:tr w:rsidR="00A67659" w14:paraId="383EB67C"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492062A1" w14:textId="77777777" w:rsidR="00A67659" w:rsidRDefault="00A67659" w:rsidP="00A466FE">
            <w:pPr>
              <w:rPr>
                <w:sz w:val="20"/>
                <w:szCs w:val="20"/>
              </w:rPr>
            </w:pPr>
            <w:r>
              <w:rPr>
                <w:sz w:val="20"/>
                <w:szCs w:val="20"/>
              </w:rPr>
              <w:t>L9</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A74A362" w14:textId="77777777" w:rsidR="00A67659" w:rsidRDefault="00A67659" w:rsidP="00A466FE">
            <w:pPr>
              <w:rPr>
                <w:sz w:val="20"/>
                <w:szCs w:val="20"/>
              </w:rPr>
            </w:pPr>
            <w:r>
              <w:rPr>
                <w:sz w:val="20"/>
                <w:szCs w:val="20"/>
              </w:rPr>
              <w:t>Procedures for signing cheques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7ACF231"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0D42AEC"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67F99DF" w14:textId="77777777" w:rsidR="00A67659" w:rsidRDefault="00A67659" w:rsidP="00A466FE">
            <w:pPr>
              <w:rPr>
                <w:sz w:val="20"/>
                <w:szCs w:val="20"/>
              </w:rPr>
            </w:pPr>
            <w:r>
              <w:rPr>
                <w:sz w:val="20"/>
                <w:szCs w:val="20"/>
              </w:rPr>
              <w:t> </w:t>
            </w:r>
          </w:p>
        </w:tc>
      </w:tr>
      <w:tr w:rsidR="00A67659" w14:paraId="32F725A2"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58EB8EE8" w14:textId="77777777" w:rsidR="00A67659" w:rsidRDefault="00A67659" w:rsidP="00A466FE">
            <w:pPr>
              <w:rPr>
                <w:sz w:val="20"/>
                <w:szCs w:val="20"/>
              </w:rPr>
            </w:pPr>
            <w:r>
              <w:rPr>
                <w:sz w:val="20"/>
                <w:szCs w:val="20"/>
              </w:rPr>
              <w:t>L10</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FD64EA5" w14:textId="77777777" w:rsidR="00A67659" w:rsidRDefault="00A67659" w:rsidP="00A466FE">
            <w:pPr>
              <w:rPr>
                <w:sz w:val="20"/>
                <w:szCs w:val="20"/>
              </w:rPr>
            </w:pPr>
            <w:r>
              <w:rPr>
                <w:sz w:val="20"/>
                <w:szCs w:val="20"/>
              </w:rPr>
              <w:t>At least monthly banking</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B93ED27"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4FDC982"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7285FFD" w14:textId="77777777" w:rsidR="00A67659" w:rsidRDefault="00A67659" w:rsidP="00A466FE">
            <w:pPr>
              <w:rPr>
                <w:sz w:val="20"/>
                <w:szCs w:val="20"/>
              </w:rPr>
            </w:pPr>
            <w:r>
              <w:rPr>
                <w:sz w:val="20"/>
                <w:szCs w:val="20"/>
              </w:rPr>
              <w:t> </w:t>
            </w:r>
          </w:p>
        </w:tc>
      </w:tr>
      <w:tr w:rsidR="00A67659" w14:paraId="4F612CBA"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4E6B7E95" w14:textId="77777777" w:rsidR="00A67659" w:rsidRDefault="00A67659" w:rsidP="00A466FE">
            <w:pPr>
              <w:rPr>
                <w:sz w:val="20"/>
                <w:szCs w:val="20"/>
              </w:rPr>
            </w:pPr>
            <w:r>
              <w:rPr>
                <w:sz w:val="20"/>
                <w:szCs w:val="20"/>
              </w:rPr>
              <w:t>L11</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CE405F4" w14:textId="77777777" w:rsidR="00A67659" w:rsidRDefault="00A67659" w:rsidP="00A466FE">
            <w:pPr>
              <w:rPr>
                <w:sz w:val="20"/>
                <w:szCs w:val="20"/>
              </w:rPr>
            </w:pPr>
            <w:r>
              <w:rPr>
                <w:sz w:val="20"/>
                <w:szCs w:val="20"/>
              </w:rPr>
              <w:t>Procedures for issuing receipts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2C523BB"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FF87859"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A2DF01B" w14:textId="77777777" w:rsidR="00A67659" w:rsidRDefault="00A67659" w:rsidP="00A466FE">
            <w:pPr>
              <w:rPr>
                <w:sz w:val="20"/>
                <w:szCs w:val="20"/>
              </w:rPr>
            </w:pPr>
            <w:r>
              <w:rPr>
                <w:sz w:val="20"/>
                <w:szCs w:val="20"/>
              </w:rPr>
              <w:t> </w:t>
            </w:r>
          </w:p>
        </w:tc>
      </w:tr>
      <w:tr w:rsidR="00A67659" w14:paraId="328077F0"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5DFDAB38" w14:textId="77777777" w:rsidR="00A67659" w:rsidRDefault="00A67659" w:rsidP="00A466FE">
            <w:pPr>
              <w:rPr>
                <w:sz w:val="20"/>
                <w:szCs w:val="20"/>
              </w:rPr>
            </w:pPr>
            <w:r>
              <w:rPr>
                <w:sz w:val="20"/>
                <w:szCs w:val="20"/>
              </w:rPr>
              <w:t>L12</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79E6067" w14:textId="77777777" w:rsidR="00A67659" w:rsidRDefault="00A67659" w:rsidP="00A466FE">
            <w:pPr>
              <w:rPr>
                <w:sz w:val="20"/>
                <w:szCs w:val="20"/>
              </w:rPr>
            </w:pPr>
            <w:r>
              <w:rPr>
                <w:sz w:val="20"/>
                <w:szCs w:val="20"/>
              </w:rPr>
              <w:t>Regular reconciliations with bank statements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1E5402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2DC3314"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4A03E3D" w14:textId="77777777" w:rsidR="00A67659" w:rsidRDefault="00A67659" w:rsidP="00A466FE">
            <w:pPr>
              <w:rPr>
                <w:sz w:val="20"/>
                <w:szCs w:val="20"/>
              </w:rPr>
            </w:pPr>
            <w:r>
              <w:rPr>
                <w:sz w:val="20"/>
                <w:szCs w:val="20"/>
              </w:rPr>
              <w:t> </w:t>
            </w:r>
          </w:p>
        </w:tc>
      </w:tr>
      <w:tr w:rsidR="00A67659" w14:paraId="1FDC5D24"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0585FA7F" w14:textId="77777777" w:rsidR="00A67659" w:rsidRDefault="00A67659" w:rsidP="00A466FE">
            <w:pPr>
              <w:rPr>
                <w:sz w:val="20"/>
                <w:szCs w:val="20"/>
              </w:rPr>
            </w:pPr>
            <w:r>
              <w:rPr>
                <w:sz w:val="20"/>
                <w:szCs w:val="20"/>
              </w:rPr>
              <w:t>L13</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FE79879" w14:textId="77777777" w:rsidR="00A67659" w:rsidRDefault="00A67659" w:rsidP="00A466FE">
            <w:pPr>
              <w:rPr>
                <w:sz w:val="20"/>
                <w:szCs w:val="20"/>
              </w:rPr>
            </w:pPr>
            <w:r>
              <w:rPr>
                <w:sz w:val="20"/>
                <w:szCs w:val="20"/>
              </w:rPr>
              <w:t>Insurance cover for voluntary funds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2D15EF4"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534A05D"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EF8F504" w14:textId="77777777" w:rsidR="00A67659" w:rsidRDefault="00A67659" w:rsidP="00A466FE">
            <w:pPr>
              <w:rPr>
                <w:sz w:val="20"/>
                <w:szCs w:val="20"/>
              </w:rPr>
            </w:pPr>
            <w:r>
              <w:rPr>
                <w:sz w:val="20"/>
                <w:szCs w:val="20"/>
              </w:rPr>
              <w:t> </w:t>
            </w:r>
          </w:p>
        </w:tc>
      </w:tr>
      <w:tr w:rsidR="00A67659" w14:paraId="3BBE6A8C" w14:textId="77777777" w:rsidTr="00A466FE">
        <w:trPr>
          <w:tblCellSpacing w:w="0" w:type="dxa"/>
          <w:jc w:val="center"/>
        </w:trPr>
        <w:tc>
          <w:tcPr>
            <w:tcW w:w="0" w:type="auto"/>
            <w:gridSpan w:val="5"/>
            <w:tcBorders>
              <w:top w:val="nil"/>
              <w:left w:val="single" w:sz="6" w:space="0" w:color="auto"/>
              <w:bottom w:val="single" w:sz="6" w:space="0" w:color="auto"/>
              <w:right w:val="single" w:sz="6" w:space="0" w:color="auto"/>
            </w:tcBorders>
            <w:shd w:val="clear" w:color="auto" w:fill="FFFFFF"/>
            <w:tcMar>
              <w:top w:w="30" w:type="dxa"/>
              <w:left w:w="75" w:type="dxa"/>
              <w:bottom w:w="45" w:type="dxa"/>
              <w:right w:w="75" w:type="dxa"/>
            </w:tcMar>
          </w:tcPr>
          <w:p w14:paraId="63EDFAE1" w14:textId="77777777" w:rsidR="00A67659" w:rsidRDefault="00A67659" w:rsidP="00A466FE">
            <w:pPr>
              <w:rPr>
                <w:sz w:val="20"/>
                <w:szCs w:val="20"/>
              </w:rPr>
            </w:pPr>
            <w:r>
              <w:rPr>
                <w:sz w:val="20"/>
                <w:szCs w:val="20"/>
              </w:rPr>
              <w:t>Comment (if needed)</w:t>
            </w:r>
          </w:p>
        </w:tc>
      </w:tr>
    </w:tbl>
    <w:p w14:paraId="130A4A6A" w14:textId="77777777" w:rsidR="00A67659" w:rsidRDefault="00A67659" w:rsidP="00A67659">
      <w:pPr>
        <w:jc w:val="center"/>
        <w:rPr>
          <w:sz w:val="20"/>
          <w:szCs w:val="20"/>
        </w:rPr>
      </w:pPr>
    </w:p>
    <w:p w14:paraId="0CD577E9" w14:textId="77777777" w:rsidR="00A67659" w:rsidRDefault="00A67659" w:rsidP="00A67659">
      <w:pPr>
        <w:jc w:val="center"/>
        <w:rPr>
          <w:sz w:val="20"/>
          <w:szCs w:val="20"/>
        </w:rPr>
      </w:pPr>
    </w:p>
    <w:p w14:paraId="7465F058" w14:textId="77777777" w:rsidR="00A67659" w:rsidRDefault="00A67659" w:rsidP="00A67659">
      <w:pPr>
        <w:jc w:val="center"/>
        <w:rPr>
          <w:sz w:val="20"/>
          <w:szCs w:val="20"/>
        </w:rPr>
      </w:pPr>
    </w:p>
    <w:p w14:paraId="05C263D9" w14:textId="77777777" w:rsidR="00A67659" w:rsidRDefault="00A67659" w:rsidP="00A67659">
      <w:pPr>
        <w:jc w:val="center"/>
        <w:rPr>
          <w:sz w:val="20"/>
          <w:szCs w:val="20"/>
        </w:rPr>
      </w:pPr>
    </w:p>
    <w:tbl>
      <w:tblPr>
        <w:tblW w:w="11250" w:type="dxa"/>
        <w:jc w:val="center"/>
        <w:tblCellSpacing w:w="0" w:type="dxa"/>
        <w:tblBorders>
          <w:top w:val="single" w:sz="6" w:space="0" w:color="auto"/>
          <w:left w:val="single" w:sz="6" w:space="0" w:color="auto"/>
          <w:bottom w:val="single" w:sz="6" w:space="0" w:color="auto"/>
        </w:tblBorders>
        <w:tblCellMar>
          <w:top w:w="45" w:type="dxa"/>
          <w:left w:w="45" w:type="dxa"/>
          <w:bottom w:w="45" w:type="dxa"/>
          <w:right w:w="45" w:type="dxa"/>
        </w:tblCellMar>
        <w:tblLook w:val="0000" w:firstRow="0" w:lastRow="0" w:firstColumn="0" w:lastColumn="0" w:noHBand="0" w:noVBand="0"/>
      </w:tblPr>
      <w:tblGrid>
        <w:gridCol w:w="787"/>
        <w:gridCol w:w="4724"/>
        <w:gridCol w:w="1913"/>
        <w:gridCol w:w="1913"/>
        <w:gridCol w:w="1913"/>
      </w:tblGrid>
      <w:tr w:rsidR="00A67659" w14:paraId="3FC6F41C" w14:textId="77777777" w:rsidTr="00A466FE">
        <w:trPr>
          <w:tblCellSpacing w:w="0" w:type="dxa"/>
          <w:jc w:val="center"/>
        </w:trPr>
        <w:tc>
          <w:tcPr>
            <w:tcW w:w="350" w:type="pct"/>
            <w:tcBorders>
              <w:top w:val="single" w:sz="6" w:space="0" w:color="auto"/>
              <w:left w:val="single" w:sz="6" w:space="0" w:color="auto"/>
              <w:bottom w:val="nil"/>
              <w:right w:val="single" w:sz="6" w:space="0" w:color="auto"/>
            </w:tcBorders>
            <w:shd w:val="clear" w:color="auto" w:fill="FFFFFF"/>
            <w:tcMar>
              <w:top w:w="30" w:type="dxa"/>
              <w:left w:w="75" w:type="dxa"/>
              <w:bottom w:w="45" w:type="dxa"/>
              <w:right w:w="75" w:type="dxa"/>
            </w:tcMar>
          </w:tcPr>
          <w:p w14:paraId="0D7D2353" w14:textId="77777777" w:rsidR="00A67659" w:rsidRDefault="00A67659" w:rsidP="00A466FE">
            <w:pPr>
              <w:rPr>
                <w:sz w:val="20"/>
                <w:szCs w:val="20"/>
              </w:rPr>
            </w:pPr>
            <w:r>
              <w:rPr>
                <w:rStyle w:val="bold1"/>
                <w:sz w:val="20"/>
                <w:szCs w:val="20"/>
              </w:rPr>
              <w:lastRenderedPageBreak/>
              <w:t>M</w:t>
            </w:r>
          </w:p>
        </w:tc>
        <w:tc>
          <w:tcPr>
            <w:tcW w:w="210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14C0D011" w14:textId="77777777" w:rsidR="00A67659" w:rsidRDefault="00A67659" w:rsidP="00A466FE">
            <w:pPr>
              <w:rPr>
                <w:sz w:val="20"/>
                <w:szCs w:val="20"/>
              </w:rPr>
            </w:pPr>
            <w:r>
              <w:rPr>
                <w:rStyle w:val="bold1"/>
                <w:sz w:val="20"/>
                <w:szCs w:val="20"/>
              </w:rPr>
              <w:t>Assets</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43FAD665" w14:textId="77777777" w:rsidR="00A67659" w:rsidRDefault="00A67659" w:rsidP="00A466FE">
            <w:pPr>
              <w:rPr>
                <w:sz w:val="20"/>
                <w:szCs w:val="20"/>
              </w:rPr>
            </w:pPr>
            <w:r>
              <w:rPr>
                <w:sz w:val="20"/>
                <w:szCs w:val="20"/>
              </w:rPr>
              <w:t>Fully in place</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08FFBFB4" w14:textId="77777777" w:rsidR="00A67659" w:rsidRDefault="00A67659" w:rsidP="00A466FE">
            <w:pPr>
              <w:rPr>
                <w:sz w:val="20"/>
                <w:szCs w:val="20"/>
              </w:rPr>
            </w:pPr>
            <w:r>
              <w:rPr>
                <w:sz w:val="20"/>
                <w:szCs w:val="20"/>
              </w:rPr>
              <w:t>Partly in place with improvement needed</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566A1C27" w14:textId="77777777" w:rsidR="00A67659" w:rsidRDefault="00A67659" w:rsidP="00A466FE">
            <w:pPr>
              <w:rPr>
                <w:sz w:val="20"/>
                <w:szCs w:val="20"/>
              </w:rPr>
            </w:pPr>
            <w:r>
              <w:rPr>
                <w:sz w:val="20"/>
                <w:szCs w:val="20"/>
              </w:rPr>
              <w:t>Not in place and comment needed</w:t>
            </w:r>
          </w:p>
        </w:tc>
      </w:tr>
      <w:tr w:rsidR="00A67659" w14:paraId="2CDA2DE6"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4E8FBE3F" w14:textId="77777777" w:rsidR="00A67659" w:rsidRDefault="00A67659" w:rsidP="00A466FE">
            <w:pPr>
              <w:rPr>
                <w:sz w:val="20"/>
                <w:szCs w:val="20"/>
              </w:rPr>
            </w:pPr>
            <w:r>
              <w:rPr>
                <w:sz w:val="20"/>
                <w:szCs w:val="20"/>
              </w:rPr>
              <w:t>M1</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B825C30" w14:textId="77777777" w:rsidR="00A67659" w:rsidRDefault="00A67659" w:rsidP="00A466FE">
            <w:pPr>
              <w:rPr>
                <w:sz w:val="20"/>
                <w:szCs w:val="20"/>
              </w:rPr>
            </w:pPr>
            <w:r>
              <w:rPr>
                <w:sz w:val="20"/>
                <w:szCs w:val="20"/>
              </w:rPr>
              <w:t>Maintenance of stock levels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3178D74"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99A8A42"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8B6EE20" w14:textId="77777777" w:rsidR="00A67659" w:rsidRDefault="00A67659" w:rsidP="00A466FE">
            <w:pPr>
              <w:rPr>
                <w:sz w:val="20"/>
                <w:szCs w:val="20"/>
              </w:rPr>
            </w:pPr>
            <w:r>
              <w:rPr>
                <w:sz w:val="20"/>
                <w:szCs w:val="20"/>
              </w:rPr>
              <w:t> </w:t>
            </w:r>
          </w:p>
        </w:tc>
      </w:tr>
      <w:tr w:rsidR="00A67659" w14:paraId="2236ECBC"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491F9617" w14:textId="77777777" w:rsidR="00A67659" w:rsidRDefault="00A67659" w:rsidP="00A466FE">
            <w:pPr>
              <w:rPr>
                <w:sz w:val="20"/>
                <w:szCs w:val="20"/>
              </w:rPr>
            </w:pPr>
            <w:r>
              <w:rPr>
                <w:sz w:val="20"/>
                <w:szCs w:val="20"/>
              </w:rPr>
              <w:t>M2</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BCDB969" w14:textId="77777777" w:rsidR="00A67659" w:rsidRDefault="00A67659" w:rsidP="00A466FE">
            <w:pPr>
              <w:rPr>
                <w:sz w:val="20"/>
                <w:szCs w:val="20"/>
              </w:rPr>
            </w:pPr>
            <w:r>
              <w:rPr>
                <w:sz w:val="20"/>
                <w:szCs w:val="20"/>
              </w:rPr>
              <w:t>Security marking and maintenance of inventories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E4ECECD"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06090A0"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399113C" w14:textId="77777777" w:rsidR="00A67659" w:rsidRDefault="00A67659" w:rsidP="00A466FE">
            <w:pPr>
              <w:rPr>
                <w:sz w:val="20"/>
                <w:szCs w:val="20"/>
              </w:rPr>
            </w:pPr>
            <w:r>
              <w:rPr>
                <w:sz w:val="20"/>
                <w:szCs w:val="20"/>
              </w:rPr>
              <w:t> </w:t>
            </w:r>
          </w:p>
        </w:tc>
      </w:tr>
      <w:tr w:rsidR="00A67659" w14:paraId="24CA7AE5"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3024BC25" w14:textId="77777777" w:rsidR="00A67659" w:rsidRDefault="00A67659" w:rsidP="00A466FE">
            <w:pPr>
              <w:rPr>
                <w:sz w:val="20"/>
                <w:szCs w:val="20"/>
              </w:rPr>
            </w:pPr>
            <w:r>
              <w:rPr>
                <w:sz w:val="20"/>
                <w:szCs w:val="20"/>
              </w:rPr>
              <w:t>M3</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C5294BC" w14:textId="77777777" w:rsidR="00A67659" w:rsidRDefault="00A67659" w:rsidP="00A466FE">
            <w:pPr>
              <w:rPr>
                <w:sz w:val="20"/>
                <w:szCs w:val="20"/>
              </w:rPr>
            </w:pPr>
            <w:r>
              <w:rPr>
                <w:sz w:val="20"/>
                <w:szCs w:val="20"/>
              </w:rPr>
              <w:t>Check on inventories annually</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720BA1A"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D904E11"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40F94C1" w14:textId="77777777" w:rsidR="00A67659" w:rsidRDefault="00A67659" w:rsidP="00A466FE">
            <w:pPr>
              <w:rPr>
                <w:sz w:val="20"/>
                <w:szCs w:val="20"/>
              </w:rPr>
            </w:pPr>
            <w:r>
              <w:rPr>
                <w:sz w:val="20"/>
                <w:szCs w:val="20"/>
              </w:rPr>
              <w:t> </w:t>
            </w:r>
          </w:p>
        </w:tc>
      </w:tr>
      <w:tr w:rsidR="00A67659" w14:paraId="4C29E207"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06D96150" w14:textId="77777777" w:rsidR="00A67659" w:rsidRDefault="00A67659" w:rsidP="00A466FE">
            <w:pPr>
              <w:rPr>
                <w:sz w:val="20"/>
                <w:szCs w:val="20"/>
              </w:rPr>
            </w:pPr>
            <w:r>
              <w:rPr>
                <w:sz w:val="20"/>
                <w:szCs w:val="20"/>
              </w:rPr>
              <w:t>M4</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C76DD6D" w14:textId="77777777" w:rsidR="00A67659" w:rsidRDefault="00A67659" w:rsidP="00A466FE">
            <w:pPr>
              <w:rPr>
                <w:sz w:val="20"/>
                <w:szCs w:val="20"/>
              </w:rPr>
            </w:pPr>
            <w:r>
              <w:rPr>
                <w:sz w:val="20"/>
                <w:szCs w:val="20"/>
              </w:rPr>
              <w:t>Procedures for property taken off-site</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719949C"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B6701BD"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9BA53B4" w14:textId="77777777" w:rsidR="00A67659" w:rsidRDefault="00A67659" w:rsidP="00A466FE">
            <w:pPr>
              <w:rPr>
                <w:sz w:val="20"/>
                <w:szCs w:val="20"/>
              </w:rPr>
            </w:pPr>
            <w:r>
              <w:rPr>
                <w:sz w:val="20"/>
                <w:szCs w:val="20"/>
              </w:rPr>
              <w:t> </w:t>
            </w:r>
          </w:p>
        </w:tc>
      </w:tr>
      <w:tr w:rsidR="00A67659" w14:paraId="77535643"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7DD104E0" w14:textId="77777777" w:rsidR="00A67659" w:rsidRDefault="00A67659" w:rsidP="00A466FE">
            <w:pPr>
              <w:rPr>
                <w:sz w:val="20"/>
                <w:szCs w:val="20"/>
              </w:rPr>
            </w:pPr>
            <w:r>
              <w:rPr>
                <w:sz w:val="20"/>
                <w:szCs w:val="20"/>
              </w:rPr>
              <w:t>M5</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6B4F983" w14:textId="77777777" w:rsidR="00A67659" w:rsidRDefault="00A67659" w:rsidP="00A466FE">
            <w:pPr>
              <w:rPr>
                <w:sz w:val="20"/>
                <w:szCs w:val="20"/>
              </w:rPr>
            </w:pPr>
            <w:r>
              <w:rPr>
                <w:sz w:val="20"/>
                <w:szCs w:val="20"/>
              </w:rPr>
              <w:t>Authorisation of write-offs and disposals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7D50568"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23D596C"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69C5AC7" w14:textId="77777777" w:rsidR="00A67659" w:rsidRDefault="00A67659" w:rsidP="00A466FE">
            <w:pPr>
              <w:rPr>
                <w:sz w:val="20"/>
                <w:szCs w:val="20"/>
              </w:rPr>
            </w:pPr>
            <w:r>
              <w:rPr>
                <w:sz w:val="20"/>
                <w:szCs w:val="20"/>
              </w:rPr>
              <w:t> </w:t>
            </w:r>
          </w:p>
        </w:tc>
      </w:tr>
      <w:tr w:rsidR="00A67659" w14:paraId="1A3AE0B8"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53213D9A" w14:textId="77777777" w:rsidR="00A67659" w:rsidRDefault="00A67659" w:rsidP="00A466FE">
            <w:pPr>
              <w:rPr>
                <w:sz w:val="20"/>
                <w:szCs w:val="20"/>
              </w:rPr>
            </w:pPr>
            <w:r>
              <w:rPr>
                <w:sz w:val="20"/>
                <w:szCs w:val="20"/>
              </w:rPr>
              <w:t>M6</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D452120" w14:textId="77777777" w:rsidR="00A67659" w:rsidRDefault="00A67659" w:rsidP="00A466FE">
            <w:pPr>
              <w:rPr>
                <w:sz w:val="20"/>
                <w:szCs w:val="20"/>
              </w:rPr>
            </w:pPr>
            <w:r>
              <w:rPr>
                <w:sz w:val="20"/>
                <w:szCs w:val="20"/>
              </w:rPr>
              <w:t>Security of safes and keys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0149CD9"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1D1EA9A"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D21F181" w14:textId="77777777" w:rsidR="00A67659" w:rsidRDefault="00A67659" w:rsidP="00A466FE">
            <w:pPr>
              <w:rPr>
                <w:sz w:val="20"/>
                <w:szCs w:val="20"/>
              </w:rPr>
            </w:pPr>
            <w:r>
              <w:rPr>
                <w:sz w:val="20"/>
                <w:szCs w:val="20"/>
              </w:rPr>
              <w:t> </w:t>
            </w:r>
          </w:p>
        </w:tc>
      </w:tr>
      <w:tr w:rsidR="00A67659" w14:paraId="3306AC08"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5FCBBA40" w14:textId="77777777" w:rsidR="00A67659" w:rsidRDefault="00A67659" w:rsidP="00A466FE">
            <w:pPr>
              <w:rPr>
                <w:sz w:val="20"/>
                <w:szCs w:val="20"/>
              </w:rPr>
            </w:pPr>
            <w:r>
              <w:rPr>
                <w:sz w:val="20"/>
                <w:szCs w:val="20"/>
              </w:rPr>
              <w:t>M7</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5B50710" w14:textId="77777777" w:rsidR="00A67659" w:rsidRDefault="00A67659" w:rsidP="00A466FE">
            <w:pPr>
              <w:rPr>
                <w:sz w:val="20"/>
                <w:szCs w:val="20"/>
              </w:rPr>
            </w:pPr>
            <w:r>
              <w:rPr>
                <w:sz w:val="20"/>
                <w:szCs w:val="20"/>
              </w:rPr>
              <w:t>Plan for maintenance and development of buildings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CDCB42D"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9F8E124"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BE1DDCC" w14:textId="77777777" w:rsidR="00A67659" w:rsidRDefault="00A67659" w:rsidP="00A466FE">
            <w:pPr>
              <w:rPr>
                <w:sz w:val="20"/>
                <w:szCs w:val="20"/>
              </w:rPr>
            </w:pPr>
            <w:r>
              <w:rPr>
                <w:sz w:val="20"/>
                <w:szCs w:val="20"/>
              </w:rPr>
              <w:t> </w:t>
            </w:r>
          </w:p>
        </w:tc>
      </w:tr>
      <w:tr w:rsidR="00A67659" w14:paraId="5741CDAD" w14:textId="77777777" w:rsidTr="00A466FE">
        <w:trPr>
          <w:tblCellSpacing w:w="0" w:type="dxa"/>
          <w:jc w:val="center"/>
        </w:trPr>
        <w:tc>
          <w:tcPr>
            <w:tcW w:w="0" w:type="auto"/>
            <w:gridSpan w:val="5"/>
            <w:tcBorders>
              <w:top w:val="nil"/>
              <w:left w:val="single" w:sz="6" w:space="0" w:color="auto"/>
              <w:bottom w:val="single" w:sz="6" w:space="0" w:color="auto"/>
              <w:right w:val="single" w:sz="6" w:space="0" w:color="auto"/>
            </w:tcBorders>
            <w:shd w:val="clear" w:color="auto" w:fill="FFFFFF"/>
            <w:tcMar>
              <w:top w:w="30" w:type="dxa"/>
              <w:left w:w="75" w:type="dxa"/>
              <w:bottom w:w="45" w:type="dxa"/>
              <w:right w:w="75" w:type="dxa"/>
            </w:tcMar>
          </w:tcPr>
          <w:p w14:paraId="22028F57" w14:textId="77777777" w:rsidR="00A67659" w:rsidRDefault="00A67659" w:rsidP="00A466FE">
            <w:pPr>
              <w:rPr>
                <w:sz w:val="20"/>
                <w:szCs w:val="20"/>
              </w:rPr>
            </w:pPr>
            <w:r>
              <w:rPr>
                <w:sz w:val="20"/>
                <w:szCs w:val="20"/>
              </w:rPr>
              <w:t>Comment (if needed)</w:t>
            </w:r>
          </w:p>
        </w:tc>
      </w:tr>
    </w:tbl>
    <w:p w14:paraId="127C5438" w14:textId="77777777" w:rsidR="00A67659" w:rsidRDefault="00A67659" w:rsidP="00A67659">
      <w:pPr>
        <w:jc w:val="center"/>
        <w:rPr>
          <w:sz w:val="20"/>
          <w:szCs w:val="20"/>
        </w:rPr>
      </w:pPr>
    </w:p>
    <w:tbl>
      <w:tblPr>
        <w:tblW w:w="11250" w:type="dxa"/>
        <w:jc w:val="center"/>
        <w:tblCellSpacing w:w="0" w:type="dxa"/>
        <w:tblBorders>
          <w:top w:val="single" w:sz="6" w:space="0" w:color="auto"/>
          <w:left w:val="single" w:sz="6" w:space="0" w:color="auto"/>
          <w:bottom w:val="single" w:sz="6" w:space="0" w:color="auto"/>
        </w:tblBorders>
        <w:tblCellMar>
          <w:top w:w="45" w:type="dxa"/>
          <w:left w:w="45" w:type="dxa"/>
          <w:bottom w:w="45" w:type="dxa"/>
          <w:right w:w="45" w:type="dxa"/>
        </w:tblCellMar>
        <w:tblLook w:val="0000" w:firstRow="0" w:lastRow="0" w:firstColumn="0" w:lastColumn="0" w:noHBand="0" w:noVBand="0"/>
      </w:tblPr>
      <w:tblGrid>
        <w:gridCol w:w="787"/>
        <w:gridCol w:w="4724"/>
        <w:gridCol w:w="1913"/>
        <w:gridCol w:w="1913"/>
        <w:gridCol w:w="1913"/>
      </w:tblGrid>
      <w:tr w:rsidR="00A67659" w14:paraId="0059EAC2" w14:textId="77777777" w:rsidTr="00A466FE">
        <w:trPr>
          <w:tblCellSpacing w:w="0" w:type="dxa"/>
          <w:jc w:val="center"/>
        </w:trPr>
        <w:tc>
          <w:tcPr>
            <w:tcW w:w="350" w:type="pct"/>
            <w:tcBorders>
              <w:top w:val="single" w:sz="6" w:space="0" w:color="auto"/>
              <w:left w:val="single" w:sz="6" w:space="0" w:color="auto"/>
              <w:bottom w:val="nil"/>
              <w:right w:val="single" w:sz="6" w:space="0" w:color="auto"/>
            </w:tcBorders>
            <w:shd w:val="clear" w:color="auto" w:fill="FFFFFF"/>
            <w:tcMar>
              <w:top w:w="30" w:type="dxa"/>
              <w:left w:w="75" w:type="dxa"/>
              <w:bottom w:w="45" w:type="dxa"/>
              <w:right w:w="75" w:type="dxa"/>
            </w:tcMar>
          </w:tcPr>
          <w:p w14:paraId="46B7B12D" w14:textId="77777777" w:rsidR="00A67659" w:rsidRDefault="00A67659" w:rsidP="00A466FE">
            <w:pPr>
              <w:rPr>
                <w:sz w:val="20"/>
                <w:szCs w:val="20"/>
              </w:rPr>
            </w:pPr>
            <w:r>
              <w:rPr>
                <w:rStyle w:val="bold1"/>
                <w:sz w:val="20"/>
                <w:szCs w:val="20"/>
              </w:rPr>
              <w:t>N</w:t>
            </w:r>
          </w:p>
        </w:tc>
        <w:tc>
          <w:tcPr>
            <w:tcW w:w="210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1014D41B" w14:textId="77777777" w:rsidR="00A67659" w:rsidRDefault="00A67659" w:rsidP="00A466FE">
            <w:pPr>
              <w:rPr>
                <w:sz w:val="20"/>
                <w:szCs w:val="20"/>
              </w:rPr>
            </w:pPr>
            <w:r>
              <w:rPr>
                <w:rStyle w:val="bold1"/>
                <w:sz w:val="20"/>
                <w:szCs w:val="20"/>
              </w:rPr>
              <w:t>Insurance</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0A19D199" w14:textId="77777777" w:rsidR="00A67659" w:rsidRDefault="00A67659" w:rsidP="00A466FE">
            <w:pPr>
              <w:rPr>
                <w:sz w:val="20"/>
                <w:szCs w:val="20"/>
              </w:rPr>
            </w:pPr>
            <w:r>
              <w:rPr>
                <w:sz w:val="20"/>
                <w:szCs w:val="20"/>
              </w:rPr>
              <w:t>Fully in place</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1B8AA07E" w14:textId="77777777" w:rsidR="00A67659" w:rsidRDefault="00A67659" w:rsidP="00A466FE">
            <w:pPr>
              <w:rPr>
                <w:sz w:val="20"/>
                <w:szCs w:val="20"/>
              </w:rPr>
            </w:pPr>
            <w:r>
              <w:rPr>
                <w:sz w:val="20"/>
                <w:szCs w:val="20"/>
              </w:rPr>
              <w:t>Partly in place with improvement needed</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303BC74F" w14:textId="77777777" w:rsidR="00A67659" w:rsidRDefault="00A67659" w:rsidP="00A466FE">
            <w:pPr>
              <w:rPr>
                <w:sz w:val="20"/>
                <w:szCs w:val="20"/>
              </w:rPr>
            </w:pPr>
            <w:r>
              <w:rPr>
                <w:sz w:val="20"/>
                <w:szCs w:val="20"/>
              </w:rPr>
              <w:t>Not in place and comment needed</w:t>
            </w:r>
          </w:p>
        </w:tc>
      </w:tr>
      <w:tr w:rsidR="00A67659" w14:paraId="27C7AD5F"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148FCBC7" w14:textId="77777777" w:rsidR="00A67659" w:rsidRDefault="00A67659" w:rsidP="00A466FE">
            <w:pPr>
              <w:rPr>
                <w:sz w:val="20"/>
                <w:szCs w:val="20"/>
              </w:rPr>
            </w:pPr>
            <w:r>
              <w:rPr>
                <w:sz w:val="20"/>
                <w:szCs w:val="20"/>
              </w:rPr>
              <w:t>N1</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B8946B7" w14:textId="77777777" w:rsidR="00A67659" w:rsidRDefault="00A67659" w:rsidP="00A466FE">
            <w:pPr>
              <w:rPr>
                <w:sz w:val="20"/>
                <w:szCs w:val="20"/>
              </w:rPr>
            </w:pPr>
            <w:r>
              <w:rPr>
                <w:sz w:val="20"/>
                <w:szCs w:val="20"/>
              </w:rPr>
              <w:t>Annual review of risks and arrangements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C6AD63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9A9ED00"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6F60919" w14:textId="77777777" w:rsidR="00A67659" w:rsidRDefault="00A67659" w:rsidP="00A466FE">
            <w:pPr>
              <w:rPr>
                <w:sz w:val="20"/>
                <w:szCs w:val="20"/>
              </w:rPr>
            </w:pPr>
            <w:r>
              <w:rPr>
                <w:sz w:val="20"/>
                <w:szCs w:val="20"/>
              </w:rPr>
              <w:t> </w:t>
            </w:r>
          </w:p>
        </w:tc>
      </w:tr>
      <w:tr w:rsidR="00A67659" w14:paraId="41BD1034"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3252CC36" w14:textId="77777777" w:rsidR="00A67659" w:rsidRDefault="00A67659" w:rsidP="00A466FE">
            <w:pPr>
              <w:rPr>
                <w:sz w:val="20"/>
                <w:szCs w:val="20"/>
              </w:rPr>
            </w:pPr>
            <w:r>
              <w:rPr>
                <w:sz w:val="20"/>
                <w:szCs w:val="20"/>
              </w:rPr>
              <w:t>N2</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D70FE06" w14:textId="77777777" w:rsidR="00A67659" w:rsidRDefault="00A67659" w:rsidP="00A466FE">
            <w:pPr>
              <w:rPr>
                <w:sz w:val="20"/>
                <w:szCs w:val="20"/>
              </w:rPr>
            </w:pPr>
            <w:r>
              <w:rPr>
                <w:sz w:val="20"/>
                <w:szCs w:val="20"/>
              </w:rPr>
              <w:t>Additional insurance for risks not otherwise covered</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2CDEDD1"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1294944"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7EC5D1D" w14:textId="77777777" w:rsidR="00A67659" w:rsidRDefault="00A67659" w:rsidP="00A466FE">
            <w:pPr>
              <w:rPr>
                <w:sz w:val="20"/>
                <w:szCs w:val="20"/>
              </w:rPr>
            </w:pPr>
            <w:r>
              <w:rPr>
                <w:sz w:val="20"/>
                <w:szCs w:val="20"/>
              </w:rPr>
              <w:t> </w:t>
            </w:r>
          </w:p>
        </w:tc>
      </w:tr>
      <w:tr w:rsidR="00A67659" w14:paraId="2D5A4235"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0D237FAC" w14:textId="77777777" w:rsidR="00A67659" w:rsidRDefault="00A67659" w:rsidP="00A466FE">
            <w:pPr>
              <w:rPr>
                <w:sz w:val="20"/>
                <w:szCs w:val="20"/>
              </w:rPr>
            </w:pPr>
            <w:r>
              <w:rPr>
                <w:sz w:val="20"/>
                <w:szCs w:val="20"/>
              </w:rPr>
              <w:t>N3</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5E5A8BA" w14:textId="77777777" w:rsidR="00A67659" w:rsidRDefault="00A67659" w:rsidP="00A466FE">
            <w:pPr>
              <w:rPr>
                <w:sz w:val="20"/>
                <w:szCs w:val="20"/>
              </w:rPr>
            </w:pPr>
            <w:r>
              <w:rPr>
                <w:sz w:val="20"/>
                <w:szCs w:val="20"/>
              </w:rPr>
              <w:t>Procedures for notification of new risks and changes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686A6BB"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6B758DC"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2D8AC63" w14:textId="77777777" w:rsidR="00A67659" w:rsidRDefault="00A67659" w:rsidP="00A466FE">
            <w:pPr>
              <w:rPr>
                <w:sz w:val="20"/>
                <w:szCs w:val="20"/>
              </w:rPr>
            </w:pPr>
            <w:r>
              <w:rPr>
                <w:sz w:val="20"/>
                <w:szCs w:val="20"/>
              </w:rPr>
              <w:t> </w:t>
            </w:r>
          </w:p>
        </w:tc>
      </w:tr>
      <w:tr w:rsidR="00A67659" w14:paraId="087B1D8D"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7AAAC8D6" w14:textId="77777777" w:rsidR="00A67659" w:rsidRDefault="00A67659" w:rsidP="00A466FE">
            <w:pPr>
              <w:rPr>
                <w:sz w:val="20"/>
                <w:szCs w:val="20"/>
              </w:rPr>
            </w:pPr>
            <w:r>
              <w:rPr>
                <w:sz w:val="20"/>
                <w:szCs w:val="20"/>
              </w:rPr>
              <w:t>N4</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04E7B4EE" w14:textId="77777777" w:rsidR="00A67659" w:rsidRDefault="00A67659" w:rsidP="00A466FE">
            <w:pPr>
              <w:rPr>
                <w:sz w:val="20"/>
                <w:szCs w:val="20"/>
              </w:rPr>
            </w:pPr>
            <w:r>
              <w:rPr>
                <w:sz w:val="20"/>
                <w:szCs w:val="20"/>
              </w:rPr>
              <w:t>No indemnity to third parties without authorisation</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814B340"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D2D7F35"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575EFBE" w14:textId="77777777" w:rsidR="00A67659" w:rsidRDefault="00A67659" w:rsidP="00A466FE">
            <w:pPr>
              <w:rPr>
                <w:sz w:val="20"/>
                <w:szCs w:val="20"/>
              </w:rPr>
            </w:pPr>
            <w:r>
              <w:rPr>
                <w:sz w:val="20"/>
                <w:szCs w:val="20"/>
              </w:rPr>
              <w:t> </w:t>
            </w:r>
          </w:p>
        </w:tc>
      </w:tr>
      <w:tr w:rsidR="00A67659" w14:paraId="7F079A16"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76294F4F" w14:textId="77777777" w:rsidR="00A67659" w:rsidRDefault="00A67659" w:rsidP="00A466FE">
            <w:pPr>
              <w:rPr>
                <w:sz w:val="20"/>
                <w:szCs w:val="20"/>
              </w:rPr>
            </w:pPr>
            <w:r>
              <w:rPr>
                <w:sz w:val="20"/>
                <w:szCs w:val="20"/>
              </w:rPr>
              <w:t>N5</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29D48688" w14:textId="77777777" w:rsidR="00A67659" w:rsidRDefault="00A67659" w:rsidP="00A466FE">
            <w:pPr>
              <w:rPr>
                <w:sz w:val="20"/>
                <w:szCs w:val="20"/>
              </w:rPr>
            </w:pPr>
            <w:r>
              <w:rPr>
                <w:sz w:val="20"/>
                <w:szCs w:val="20"/>
              </w:rPr>
              <w:t>Notification of insurance losses and claims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939DA8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B8280E9"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8981FC4" w14:textId="77777777" w:rsidR="00A67659" w:rsidRDefault="00A67659" w:rsidP="00A466FE">
            <w:pPr>
              <w:rPr>
                <w:sz w:val="20"/>
                <w:szCs w:val="20"/>
              </w:rPr>
            </w:pPr>
            <w:r>
              <w:rPr>
                <w:sz w:val="20"/>
                <w:szCs w:val="20"/>
              </w:rPr>
              <w:t> </w:t>
            </w:r>
          </w:p>
        </w:tc>
      </w:tr>
      <w:tr w:rsidR="00A67659" w14:paraId="302FEAA1"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61AF2FCE" w14:textId="77777777" w:rsidR="00A67659" w:rsidRDefault="00A67659" w:rsidP="00A466FE">
            <w:pPr>
              <w:rPr>
                <w:sz w:val="20"/>
                <w:szCs w:val="20"/>
              </w:rPr>
            </w:pPr>
            <w:r>
              <w:rPr>
                <w:sz w:val="20"/>
                <w:szCs w:val="20"/>
              </w:rPr>
              <w:t>N6</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8C9EEBE" w14:textId="77777777" w:rsidR="00A67659" w:rsidRDefault="00A67659" w:rsidP="00A466FE">
            <w:pPr>
              <w:rPr>
                <w:sz w:val="20"/>
                <w:szCs w:val="20"/>
              </w:rPr>
            </w:pPr>
            <w:r>
              <w:rPr>
                <w:sz w:val="20"/>
                <w:szCs w:val="20"/>
              </w:rPr>
              <w:t>Insurance of property taken off-site</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5D8C0FF"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770C589"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7C56FCDF" w14:textId="77777777" w:rsidR="00A67659" w:rsidRDefault="00A67659" w:rsidP="00A466FE">
            <w:pPr>
              <w:rPr>
                <w:sz w:val="20"/>
                <w:szCs w:val="20"/>
              </w:rPr>
            </w:pPr>
            <w:r>
              <w:rPr>
                <w:sz w:val="20"/>
                <w:szCs w:val="20"/>
              </w:rPr>
              <w:t> </w:t>
            </w:r>
          </w:p>
        </w:tc>
      </w:tr>
      <w:tr w:rsidR="00A67659" w14:paraId="3BD7A44C" w14:textId="77777777" w:rsidTr="00A466FE">
        <w:trPr>
          <w:tblCellSpacing w:w="0" w:type="dxa"/>
          <w:jc w:val="center"/>
        </w:trPr>
        <w:tc>
          <w:tcPr>
            <w:tcW w:w="0" w:type="auto"/>
            <w:gridSpan w:val="5"/>
            <w:tcBorders>
              <w:top w:val="nil"/>
              <w:left w:val="single" w:sz="6" w:space="0" w:color="auto"/>
              <w:bottom w:val="single" w:sz="6" w:space="0" w:color="auto"/>
              <w:right w:val="single" w:sz="6" w:space="0" w:color="auto"/>
            </w:tcBorders>
            <w:shd w:val="clear" w:color="auto" w:fill="EEEEEE"/>
            <w:tcMar>
              <w:top w:w="30" w:type="dxa"/>
              <w:left w:w="75" w:type="dxa"/>
              <w:bottom w:w="45" w:type="dxa"/>
              <w:right w:w="75" w:type="dxa"/>
            </w:tcMar>
          </w:tcPr>
          <w:p w14:paraId="3948E074" w14:textId="77777777" w:rsidR="00A67659" w:rsidRDefault="00A67659" w:rsidP="00A466FE">
            <w:pPr>
              <w:rPr>
                <w:sz w:val="20"/>
                <w:szCs w:val="20"/>
              </w:rPr>
            </w:pPr>
            <w:r>
              <w:rPr>
                <w:sz w:val="20"/>
                <w:szCs w:val="20"/>
              </w:rPr>
              <w:t>Comment (if needed)</w:t>
            </w:r>
          </w:p>
        </w:tc>
      </w:tr>
    </w:tbl>
    <w:p w14:paraId="5AC6CF80" w14:textId="77777777" w:rsidR="00A67659" w:rsidRDefault="00A67659" w:rsidP="00A67659">
      <w:pPr>
        <w:jc w:val="center"/>
        <w:rPr>
          <w:sz w:val="20"/>
          <w:szCs w:val="20"/>
        </w:rPr>
      </w:pPr>
    </w:p>
    <w:tbl>
      <w:tblPr>
        <w:tblW w:w="11250" w:type="dxa"/>
        <w:jc w:val="center"/>
        <w:tblCellSpacing w:w="0" w:type="dxa"/>
        <w:tblBorders>
          <w:top w:val="single" w:sz="6" w:space="0" w:color="auto"/>
          <w:left w:val="single" w:sz="6" w:space="0" w:color="auto"/>
          <w:bottom w:val="single" w:sz="6" w:space="0" w:color="auto"/>
        </w:tblBorders>
        <w:tblCellMar>
          <w:top w:w="45" w:type="dxa"/>
          <w:left w:w="45" w:type="dxa"/>
          <w:bottom w:w="45" w:type="dxa"/>
          <w:right w:w="45" w:type="dxa"/>
        </w:tblCellMar>
        <w:tblLook w:val="0000" w:firstRow="0" w:lastRow="0" w:firstColumn="0" w:lastColumn="0" w:noHBand="0" w:noVBand="0"/>
      </w:tblPr>
      <w:tblGrid>
        <w:gridCol w:w="787"/>
        <w:gridCol w:w="4724"/>
        <w:gridCol w:w="1913"/>
        <w:gridCol w:w="1913"/>
        <w:gridCol w:w="1913"/>
      </w:tblGrid>
      <w:tr w:rsidR="00A67659" w14:paraId="080E6877" w14:textId="77777777" w:rsidTr="00A466FE">
        <w:trPr>
          <w:tblCellSpacing w:w="0" w:type="dxa"/>
          <w:jc w:val="center"/>
        </w:trPr>
        <w:tc>
          <w:tcPr>
            <w:tcW w:w="350" w:type="pct"/>
            <w:tcBorders>
              <w:top w:val="single" w:sz="6" w:space="0" w:color="auto"/>
              <w:left w:val="single" w:sz="6" w:space="0" w:color="auto"/>
              <w:bottom w:val="nil"/>
              <w:right w:val="single" w:sz="6" w:space="0" w:color="auto"/>
            </w:tcBorders>
            <w:shd w:val="clear" w:color="auto" w:fill="FFFFFF"/>
            <w:tcMar>
              <w:top w:w="30" w:type="dxa"/>
              <w:left w:w="75" w:type="dxa"/>
              <w:bottom w:w="45" w:type="dxa"/>
              <w:right w:w="75" w:type="dxa"/>
            </w:tcMar>
          </w:tcPr>
          <w:p w14:paraId="18133DD0" w14:textId="77777777" w:rsidR="00A67659" w:rsidRDefault="00A67659" w:rsidP="00A466FE">
            <w:pPr>
              <w:rPr>
                <w:sz w:val="20"/>
                <w:szCs w:val="20"/>
              </w:rPr>
            </w:pPr>
            <w:r>
              <w:rPr>
                <w:rStyle w:val="bold1"/>
                <w:sz w:val="20"/>
                <w:szCs w:val="20"/>
              </w:rPr>
              <w:t>P</w:t>
            </w:r>
          </w:p>
        </w:tc>
        <w:tc>
          <w:tcPr>
            <w:tcW w:w="210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35372603" w14:textId="77777777" w:rsidR="00A67659" w:rsidRDefault="00A67659" w:rsidP="00A466FE">
            <w:pPr>
              <w:rPr>
                <w:sz w:val="20"/>
                <w:szCs w:val="20"/>
              </w:rPr>
            </w:pPr>
            <w:r>
              <w:rPr>
                <w:rStyle w:val="bold1"/>
                <w:sz w:val="20"/>
                <w:szCs w:val="20"/>
              </w:rPr>
              <w:t>Data security</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1FBA0594" w14:textId="77777777" w:rsidR="00A67659" w:rsidRDefault="00A67659" w:rsidP="00A466FE">
            <w:pPr>
              <w:rPr>
                <w:sz w:val="20"/>
                <w:szCs w:val="20"/>
              </w:rPr>
            </w:pPr>
            <w:r>
              <w:rPr>
                <w:sz w:val="20"/>
                <w:szCs w:val="20"/>
              </w:rPr>
              <w:t>Fully in place</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3E74B2FE" w14:textId="77777777" w:rsidR="00A67659" w:rsidRDefault="00A67659" w:rsidP="00A466FE">
            <w:pPr>
              <w:rPr>
                <w:sz w:val="20"/>
                <w:szCs w:val="20"/>
              </w:rPr>
            </w:pPr>
            <w:r>
              <w:rPr>
                <w:sz w:val="20"/>
                <w:szCs w:val="20"/>
              </w:rPr>
              <w:t>Partly in place with improvement needed</w:t>
            </w:r>
          </w:p>
        </w:tc>
        <w:tc>
          <w:tcPr>
            <w:tcW w:w="850" w:type="pct"/>
            <w:tcBorders>
              <w:top w:val="single" w:sz="6" w:space="0" w:color="auto"/>
              <w:left w:val="nil"/>
              <w:bottom w:val="nil"/>
              <w:right w:val="single" w:sz="6" w:space="0" w:color="auto"/>
            </w:tcBorders>
            <w:shd w:val="clear" w:color="auto" w:fill="FFFFFF"/>
            <w:tcMar>
              <w:top w:w="30" w:type="dxa"/>
              <w:left w:w="75" w:type="dxa"/>
              <w:bottom w:w="45" w:type="dxa"/>
              <w:right w:w="75" w:type="dxa"/>
            </w:tcMar>
          </w:tcPr>
          <w:p w14:paraId="1E0384E8" w14:textId="77777777" w:rsidR="00A67659" w:rsidRDefault="00A67659" w:rsidP="00A466FE">
            <w:pPr>
              <w:rPr>
                <w:sz w:val="20"/>
                <w:szCs w:val="20"/>
              </w:rPr>
            </w:pPr>
            <w:r>
              <w:rPr>
                <w:sz w:val="20"/>
                <w:szCs w:val="20"/>
              </w:rPr>
              <w:t>Not in place and comment needed</w:t>
            </w:r>
          </w:p>
        </w:tc>
      </w:tr>
      <w:tr w:rsidR="00A67659" w14:paraId="19022766"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2BCA48D7" w14:textId="77777777" w:rsidR="00A67659" w:rsidRDefault="00A67659" w:rsidP="00A466FE">
            <w:pPr>
              <w:rPr>
                <w:sz w:val="20"/>
                <w:szCs w:val="20"/>
              </w:rPr>
            </w:pPr>
            <w:r>
              <w:rPr>
                <w:sz w:val="20"/>
                <w:szCs w:val="20"/>
              </w:rPr>
              <w:t>P1</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0A592F02" w14:textId="77777777" w:rsidR="00A67659" w:rsidRDefault="00A67659" w:rsidP="00A466FE">
            <w:pPr>
              <w:rPr>
                <w:sz w:val="20"/>
                <w:szCs w:val="20"/>
              </w:rPr>
            </w:pPr>
            <w:r>
              <w:rPr>
                <w:sz w:val="20"/>
                <w:szCs w:val="20"/>
              </w:rPr>
              <w:t>Security of access</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A6D1D78"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671051D8"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820AFB8" w14:textId="77777777" w:rsidR="00A67659" w:rsidRDefault="00A67659" w:rsidP="00A466FE">
            <w:pPr>
              <w:rPr>
                <w:sz w:val="20"/>
                <w:szCs w:val="20"/>
              </w:rPr>
            </w:pPr>
            <w:r>
              <w:rPr>
                <w:sz w:val="20"/>
                <w:szCs w:val="20"/>
              </w:rPr>
              <w:t> </w:t>
            </w:r>
          </w:p>
        </w:tc>
      </w:tr>
      <w:tr w:rsidR="00A67659" w14:paraId="5E7B4189"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02AE29C8" w14:textId="77777777" w:rsidR="00A67659" w:rsidRDefault="00A67659" w:rsidP="00A466FE">
            <w:pPr>
              <w:rPr>
                <w:sz w:val="20"/>
                <w:szCs w:val="20"/>
              </w:rPr>
            </w:pPr>
            <w:r>
              <w:rPr>
                <w:sz w:val="20"/>
                <w:szCs w:val="20"/>
              </w:rPr>
              <w:t>P2</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6E859A32" w14:textId="77777777" w:rsidR="00A67659" w:rsidRDefault="00A67659" w:rsidP="00A466FE">
            <w:pPr>
              <w:rPr>
                <w:sz w:val="20"/>
                <w:szCs w:val="20"/>
              </w:rPr>
            </w:pPr>
            <w:r>
              <w:rPr>
                <w:sz w:val="20"/>
                <w:szCs w:val="20"/>
              </w:rPr>
              <w:t>Back-up procedures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6796761"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4A7FBE58"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21B60219" w14:textId="77777777" w:rsidR="00A67659" w:rsidRDefault="00A67659" w:rsidP="00A466FE">
            <w:pPr>
              <w:rPr>
                <w:sz w:val="20"/>
                <w:szCs w:val="20"/>
              </w:rPr>
            </w:pPr>
            <w:r>
              <w:rPr>
                <w:sz w:val="20"/>
                <w:szCs w:val="20"/>
              </w:rPr>
              <w:t> </w:t>
            </w:r>
          </w:p>
        </w:tc>
      </w:tr>
      <w:tr w:rsidR="00A67659" w14:paraId="330E9D55"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398E1769" w14:textId="77777777" w:rsidR="00A67659" w:rsidRDefault="00A67659" w:rsidP="00A466FE">
            <w:pPr>
              <w:rPr>
                <w:sz w:val="20"/>
                <w:szCs w:val="20"/>
              </w:rPr>
            </w:pPr>
            <w:r>
              <w:rPr>
                <w:sz w:val="20"/>
                <w:szCs w:val="20"/>
              </w:rPr>
              <w:t>P3</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B24ED8A" w14:textId="77777777" w:rsidR="00A67659" w:rsidRDefault="00A67659" w:rsidP="00A466FE">
            <w:pPr>
              <w:rPr>
                <w:sz w:val="20"/>
                <w:szCs w:val="20"/>
              </w:rPr>
            </w:pPr>
            <w:r>
              <w:rPr>
                <w:sz w:val="20"/>
                <w:szCs w:val="20"/>
              </w:rPr>
              <w:t>Recovery plan for emergency or disaster</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2B98B2A"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531CC7C3"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12286746" w14:textId="77777777" w:rsidR="00A67659" w:rsidRDefault="00A67659" w:rsidP="00A466FE">
            <w:pPr>
              <w:rPr>
                <w:sz w:val="20"/>
                <w:szCs w:val="20"/>
              </w:rPr>
            </w:pPr>
            <w:r>
              <w:rPr>
                <w:sz w:val="20"/>
                <w:szCs w:val="20"/>
              </w:rPr>
              <w:t> </w:t>
            </w:r>
          </w:p>
        </w:tc>
      </w:tr>
      <w:tr w:rsidR="00A67659" w14:paraId="08FF04D7"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FFFFFF"/>
            <w:tcMar>
              <w:top w:w="30" w:type="dxa"/>
              <w:left w:w="75" w:type="dxa"/>
              <w:bottom w:w="45" w:type="dxa"/>
              <w:right w:w="75" w:type="dxa"/>
            </w:tcMar>
          </w:tcPr>
          <w:p w14:paraId="52B6827F" w14:textId="77777777" w:rsidR="00A67659" w:rsidRDefault="00A67659" w:rsidP="00A466FE">
            <w:pPr>
              <w:rPr>
                <w:sz w:val="20"/>
                <w:szCs w:val="20"/>
              </w:rPr>
            </w:pPr>
            <w:r>
              <w:rPr>
                <w:sz w:val="20"/>
                <w:szCs w:val="20"/>
              </w:rPr>
              <w:t>P4</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3EB919F4" w14:textId="77777777" w:rsidR="00A67659" w:rsidRDefault="00A67659" w:rsidP="00A466FE">
            <w:pPr>
              <w:rPr>
                <w:sz w:val="20"/>
                <w:szCs w:val="20"/>
              </w:rPr>
            </w:pPr>
            <w:r>
              <w:rPr>
                <w:sz w:val="20"/>
                <w:szCs w:val="20"/>
              </w:rPr>
              <w:t>Protection against computer viruses</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E257AFC"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5EEBEB1D"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FFFFFF"/>
            <w:tcMar>
              <w:top w:w="30" w:type="dxa"/>
              <w:left w:w="75" w:type="dxa"/>
              <w:bottom w:w="45" w:type="dxa"/>
              <w:right w:w="75" w:type="dxa"/>
            </w:tcMar>
          </w:tcPr>
          <w:p w14:paraId="1BA7A203" w14:textId="77777777" w:rsidR="00A67659" w:rsidRDefault="00A67659" w:rsidP="00A466FE">
            <w:pPr>
              <w:rPr>
                <w:sz w:val="20"/>
                <w:szCs w:val="20"/>
              </w:rPr>
            </w:pPr>
            <w:r>
              <w:rPr>
                <w:sz w:val="20"/>
                <w:szCs w:val="20"/>
              </w:rPr>
              <w:t> </w:t>
            </w:r>
          </w:p>
        </w:tc>
      </w:tr>
      <w:tr w:rsidR="00A67659" w14:paraId="6A6A1919" w14:textId="77777777" w:rsidTr="00A466FE">
        <w:trPr>
          <w:tblCellSpacing w:w="0" w:type="dxa"/>
          <w:jc w:val="center"/>
        </w:trPr>
        <w:tc>
          <w:tcPr>
            <w:tcW w:w="0" w:type="auto"/>
            <w:tcBorders>
              <w:top w:val="nil"/>
              <w:left w:val="single" w:sz="6" w:space="0" w:color="auto"/>
              <w:bottom w:val="nil"/>
              <w:right w:val="single" w:sz="6" w:space="0" w:color="auto"/>
            </w:tcBorders>
            <w:shd w:val="clear" w:color="auto" w:fill="EEEEEE"/>
            <w:tcMar>
              <w:top w:w="30" w:type="dxa"/>
              <w:left w:w="75" w:type="dxa"/>
              <w:bottom w:w="45" w:type="dxa"/>
              <w:right w:w="75" w:type="dxa"/>
            </w:tcMar>
          </w:tcPr>
          <w:p w14:paraId="3A6964FA" w14:textId="77777777" w:rsidR="00A67659" w:rsidRDefault="00A67659" w:rsidP="00A466FE">
            <w:pPr>
              <w:rPr>
                <w:sz w:val="20"/>
                <w:szCs w:val="20"/>
              </w:rPr>
            </w:pPr>
            <w:r>
              <w:rPr>
                <w:sz w:val="20"/>
                <w:szCs w:val="20"/>
              </w:rPr>
              <w:t>P5</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8539F7C" w14:textId="77777777" w:rsidR="00A67659" w:rsidRDefault="00A67659" w:rsidP="00A466FE">
            <w:pPr>
              <w:rPr>
                <w:sz w:val="20"/>
                <w:szCs w:val="20"/>
              </w:rPr>
            </w:pPr>
            <w:r>
              <w:rPr>
                <w:sz w:val="20"/>
                <w:szCs w:val="20"/>
              </w:rPr>
              <w:t>Data Protection Act notification</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3B1A61F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7E2E102E" w14:textId="77777777" w:rsidR="00A67659" w:rsidRDefault="00A67659" w:rsidP="00A466FE">
            <w:pPr>
              <w:rPr>
                <w:sz w:val="20"/>
                <w:szCs w:val="20"/>
              </w:rPr>
            </w:pPr>
            <w:r>
              <w:rPr>
                <w:sz w:val="20"/>
                <w:szCs w:val="20"/>
              </w:rPr>
              <w:t> </w:t>
            </w:r>
          </w:p>
        </w:tc>
        <w:tc>
          <w:tcPr>
            <w:tcW w:w="0" w:type="auto"/>
            <w:tcBorders>
              <w:top w:val="nil"/>
              <w:left w:val="nil"/>
              <w:bottom w:val="nil"/>
              <w:right w:val="single" w:sz="6" w:space="0" w:color="auto"/>
            </w:tcBorders>
            <w:shd w:val="clear" w:color="auto" w:fill="EEEEEE"/>
            <w:tcMar>
              <w:top w:w="30" w:type="dxa"/>
              <w:left w:w="75" w:type="dxa"/>
              <w:bottom w:w="45" w:type="dxa"/>
              <w:right w:w="75" w:type="dxa"/>
            </w:tcMar>
          </w:tcPr>
          <w:p w14:paraId="482FBCC8" w14:textId="77777777" w:rsidR="00A67659" w:rsidRDefault="00A67659" w:rsidP="00A466FE">
            <w:pPr>
              <w:rPr>
                <w:sz w:val="20"/>
                <w:szCs w:val="20"/>
              </w:rPr>
            </w:pPr>
            <w:r>
              <w:rPr>
                <w:sz w:val="20"/>
                <w:szCs w:val="20"/>
              </w:rPr>
              <w:t> </w:t>
            </w:r>
          </w:p>
        </w:tc>
      </w:tr>
      <w:tr w:rsidR="00A67659" w14:paraId="739D7975" w14:textId="77777777" w:rsidTr="00A466FE">
        <w:trPr>
          <w:tblCellSpacing w:w="0" w:type="dxa"/>
          <w:jc w:val="center"/>
        </w:trPr>
        <w:tc>
          <w:tcPr>
            <w:tcW w:w="0" w:type="auto"/>
            <w:gridSpan w:val="5"/>
            <w:tcBorders>
              <w:top w:val="nil"/>
              <w:left w:val="single" w:sz="6" w:space="0" w:color="auto"/>
              <w:bottom w:val="single" w:sz="6" w:space="0" w:color="auto"/>
              <w:right w:val="single" w:sz="6" w:space="0" w:color="auto"/>
            </w:tcBorders>
            <w:shd w:val="clear" w:color="auto" w:fill="FFFFFF"/>
            <w:tcMar>
              <w:top w:w="30" w:type="dxa"/>
              <w:left w:w="75" w:type="dxa"/>
              <w:bottom w:w="45" w:type="dxa"/>
              <w:right w:w="75" w:type="dxa"/>
            </w:tcMar>
          </w:tcPr>
          <w:p w14:paraId="0351C920" w14:textId="77777777" w:rsidR="00A67659" w:rsidRDefault="00A67659" w:rsidP="00A466FE">
            <w:pPr>
              <w:rPr>
                <w:sz w:val="20"/>
                <w:szCs w:val="20"/>
              </w:rPr>
            </w:pPr>
            <w:r>
              <w:rPr>
                <w:sz w:val="20"/>
                <w:szCs w:val="20"/>
              </w:rPr>
              <w:t>Comment (if needed)</w:t>
            </w:r>
          </w:p>
        </w:tc>
      </w:tr>
    </w:tbl>
    <w:p w14:paraId="7B497D7B" w14:textId="77777777" w:rsidR="00A67659" w:rsidRDefault="00A67659" w:rsidP="00A67659">
      <w:pPr>
        <w:pStyle w:val="Header"/>
        <w:tabs>
          <w:tab w:val="clear" w:pos="4153"/>
          <w:tab w:val="clear" w:pos="8306"/>
        </w:tabs>
      </w:pPr>
    </w:p>
    <w:p w14:paraId="4D5FD1E4" w14:textId="77777777" w:rsidR="00A67659" w:rsidRDefault="00A67659" w:rsidP="00A67659">
      <w:pPr>
        <w:pStyle w:val="Header"/>
        <w:tabs>
          <w:tab w:val="clear" w:pos="4153"/>
          <w:tab w:val="clear" w:pos="8306"/>
        </w:tabs>
      </w:pPr>
    </w:p>
    <w:p w14:paraId="7003FB8E" w14:textId="77777777" w:rsidR="00A67659" w:rsidRDefault="00A67659" w:rsidP="00A67659">
      <w:pPr>
        <w:pStyle w:val="Heading1"/>
      </w:pPr>
    </w:p>
    <w:p w14:paraId="57E3B611" w14:textId="77777777" w:rsidR="00A67659" w:rsidRDefault="00A67659" w:rsidP="00A67659">
      <w:pPr>
        <w:pStyle w:val="Heading1"/>
        <w:jc w:val="center"/>
        <w:sectPr w:rsidR="00A67659">
          <w:headerReference w:type="default" r:id="rId26"/>
          <w:footerReference w:type="even" r:id="rId27"/>
          <w:footerReference w:type="default" r:id="rId28"/>
          <w:pgSz w:w="11906" w:h="16838" w:code="9"/>
          <w:pgMar w:top="1304" w:right="1418" w:bottom="1304" w:left="1418" w:header="709" w:footer="709" w:gutter="0"/>
          <w:pgNumType w:start="0"/>
          <w:cols w:space="708"/>
          <w:titlePg/>
          <w:docGrid w:linePitch="360"/>
        </w:sectPr>
      </w:pPr>
    </w:p>
    <w:p w14:paraId="55CC9912" w14:textId="77777777" w:rsidR="00A67659" w:rsidRDefault="00A67659" w:rsidP="00A67659">
      <w:pPr>
        <w:pStyle w:val="Heading5"/>
      </w:pPr>
      <w:bookmarkStart w:id="81" w:name="_PROCEDURES_TO_BE"/>
      <w:bookmarkEnd w:id="81"/>
      <w:r>
        <w:lastRenderedPageBreak/>
        <w:t>PROCEDURES TO BE FOLLOWED</w:t>
      </w:r>
      <w:r>
        <w:tab/>
      </w:r>
      <w:r>
        <w:tab/>
      </w:r>
      <w:r>
        <w:tab/>
      </w:r>
      <w:r>
        <w:tab/>
        <w:t>Appendix B</w:t>
      </w:r>
    </w:p>
    <w:p w14:paraId="25191AC9" w14:textId="77777777" w:rsidR="00A67659" w:rsidRDefault="00A67659" w:rsidP="00A67659">
      <w:pPr>
        <w:pStyle w:val="Header"/>
        <w:tabs>
          <w:tab w:val="clear" w:pos="4153"/>
          <w:tab w:val="clear" w:pos="8306"/>
        </w:tabs>
        <w:autoSpaceDE w:val="0"/>
        <w:autoSpaceDN w:val="0"/>
        <w:adjustRightInd w:val="0"/>
        <w:rPr>
          <w:lang w:val="en-US"/>
        </w:rPr>
      </w:pPr>
      <w:r>
        <w:rPr>
          <w:noProof/>
          <w:sz w:val="20"/>
          <w:lang w:eastAsia="en-GB"/>
        </w:rPr>
        <mc:AlternateContent>
          <mc:Choice Requires="wps">
            <w:drawing>
              <wp:anchor distT="0" distB="0" distL="114300" distR="114300" simplePos="0" relativeHeight="251659264" behindDoc="0" locked="0" layoutInCell="1" allowOverlap="1" wp14:anchorId="559E5B8C" wp14:editId="372AE712">
                <wp:simplePos x="0" y="0"/>
                <wp:positionH relativeFrom="column">
                  <wp:posOffset>-571500</wp:posOffset>
                </wp:positionH>
                <wp:positionV relativeFrom="paragraph">
                  <wp:posOffset>24130</wp:posOffset>
                </wp:positionV>
                <wp:extent cx="342900" cy="5029200"/>
                <wp:effectExtent l="0" t="0" r="635"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618A7" w14:textId="77777777" w:rsidR="003731B1" w:rsidRDefault="003731B1" w:rsidP="00A67659">
                            <w:pPr>
                              <w:rPr>
                                <w:sz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B3DD7E8">
              <v:shape id="Text Box 6" style="position:absolute;margin-left:-45pt;margin-top:1.9pt;width:27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" w14:anchorId="559E5B8C">
                <v:textbox style="layout-flow:vertical">
                  <w:txbxContent>
                    <w:p w:rsidR="003731B1" w:rsidP="00A67659" w:rsidRDefault="003731B1" w14:paraId="672A6659" w14:textId="77777777">
                      <w:pPr>
                        <w:rPr>
                          <w:sz w:val="20"/>
                        </w:rPr>
                      </w:pPr>
                    </w:p>
                  </w:txbxContent>
                </v:textbox>
              </v:shape>
            </w:pict>
          </mc:Fallback>
        </mc:AlternateContent>
      </w:r>
      <w:r>
        <w:rPr>
          <w:lang w:val="en-US"/>
        </w:rPr>
        <w:t>Establishment Closure- Control of Furniture, Equipment &amp; Plant</w:t>
      </w:r>
    </w:p>
    <w:p w14:paraId="339C8D6B" w14:textId="77777777" w:rsidR="00A67659" w:rsidRDefault="00A67659" w:rsidP="00A67659">
      <w:pPr>
        <w:pStyle w:val="Header"/>
        <w:tabs>
          <w:tab w:val="clear" w:pos="4153"/>
          <w:tab w:val="clear" w:pos="8306"/>
        </w:tabs>
        <w:autoSpaceDE w:val="0"/>
        <w:autoSpaceDN w:val="0"/>
        <w:adjustRightInd w:val="0"/>
        <w:rPr>
          <w:lang w:val="en-US"/>
        </w:rPr>
      </w:pPr>
      <w:r>
        <w:rPr>
          <w:lang w:val="en-US"/>
        </w:rPr>
        <w:t>A= Action D= Decision R= Receive Item</w:t>
      </w:r>
    </w:p>
    <w:p w14:paraId="17EA180B" w14:textId="77777777" w:rsidR="00A67659" w:rsidRDefault="00A67659" w:rsidP="00A67659">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094"/>
        <w:gridCol w:w="1183"/>
        <w:gridCol w:w="1116"/>
        <w:gridCol w:w="1861"/>
        <w:gridCol w:w="1594"/>
        <w:gridCol w:w="4714"/>
      </w:tblGrid>
      <w:tr w:rsidR="00A67659" w14:paraId="4B8429C7" w14:textId="77777777" w:rsidTr="00A466FE">
        <w:tc>
          <w:tcPr>
            <w:tcW w:w="0" w:type="auto"/>
            <w:tcBorders>
              <w:top w:val="single" w:sz="4" w:space="0" w:color="auto"/>
              <w:left w:val="single" w:sz="4" w:space="0" w:color="auto"/>
              <w:bottom w:val="single" w:sz="4" w:space="0" w:color="auto"/>
              <w:right w:val="single" w:sz="4" w:space="0" w:color="auto"/>
            </w:tcBorders>
            <w:shd w:val="clear" w:color="auto" w:fill="D9D9D9"/>
          </w:tcPr>
          <w:p w14:paraId="0AA90D21" w14:textId="77777777" w:rsidR="00A67659" w:rsidRDefault="00A67659" w:rsidP="00A466FE">
            <w:pPr>
              <w:jc w:val="center"/>
              <w:rPr>
                <w:b/>
                <w:bCs/>
                <w:sz w:val="20"/>
                <w:szCs w:val="20"/>
                <w:lang w:val="en-US"/>
              </w:rPr>
            </w:pPr>
            <w:r>
              <w:rPr>
                <w:b/>
                <w:bCs/>
                <w:sz w:val="20"/>
                <w:szCs w:val="20"/>
                <w:lang w:val="en-US"/>
              </w:rPr>
              <w:t>STAGE</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2696822" w14:textId="77777777" w:rsidR="00A67659" w:rsidRDefault="00A67659" w:rsidP="00A466FE">
            <w:pPr>
              <w:jc w:val="center"/>
              <w:rPr>
                <w:b/>
                <w:bCs/>
                <w:sz w:val="20"/>
                <w:szCs w:val="20"/>
                <w:lang w:val="en-US"/>
              </w:rPr>
            </w:pPr>
            <w:r>
              <w:rPr>
                <w:b/>
                <w:bCs/>
                <w:sz w:val="20"/>
                <w:szCs w:val="20"/>
                <w:lang w:val="en-US"/>
              </w:rPr>
              <w:t xml:space="preserve">CHIEF </w:t>
            </w:r>
          </w:p>
          <w:p w14:paraId="70CC9C37" w14:textId="77777777" w:rsidR="00A67659" w:rsidRDefault="00A67659" w:rsidP="00A466FE">
            <w:pPr>
              <w:jc w:val="center"/>
              <w:rPr>
                <w:b/>
                <w:bCs/>
                <w:sz w:val="20"/>
                <w:szCs w:val="20"/>
                <w:lang w:val="en-US"/>
              </w:rPr>
            </w:pPr>
            <w:r>
              <w:rPr>
                <w:b/>
                <w:bCs/>
                <w:sz w:val="20"/>
                <w:szCs w:val="20"/>
                <w:lang w:val="en-US"/>
              </w:rPr>
              <w:t>OFFICER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491EF33" w14:textId="77777777" w:rsidR="00A67659" w:rsidRDefault="00A67659" w:rsidP="00A466FE">
            <w:pPr>
              <w:jc w:val="center"/>
              <w:rPr>
                <w:b/>
                <w:bCs/>
                <w:sz w:val="20"/>
                <w:szCs w:val="20"/>
                <w:lang w:val="en-US"/>
              </w:rPr>
            </w:pPr>
            <w:r>
              <w:rPr>
                <w:b/>
                <w:bCs/>
                <w:sz w:val="20"/>
                <w:szCs w:val="20"/>
                <w:lang w:val="en-US"/>
              </w:rPr>
              <w:t>HEAD</w:t>
            </w:r>
          </w:p>
          <w:p w14:paraId="1D92763C" w14:textId="77777777" w:rsidR="00A67659" w:rsidRDefault="00A67659" w:rsidP="00A466FE">
            <w:pPr>
              <w:pStyle w:val="Heading3"/>
            </w:pPr>
            <w:r>
              <w:t>TEACHER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6CE9545" w14:textId="77777777" w:rsidR="00A67659" w:rsidRDefault="00A67659" w:rsidP="00A466FE">
            <w:pPr>
              <w:jc w:val="center"/>
              <w:rPr>
                <w:b/>
                <w:bCs/>
                <w:sz w:val="20"/>
                <w:szCs w:val="20"/>
                <w:lang w:val="en-US"/>
              </w:rPr>
            </w:pPr>
            <w:r>
              <w:rPr>
                <w:b/>
                <w:bCs/>
                <w:sz w:val="20"/>
                <w:szCs w:val="20"/>
                <w:lang w:val="en-US"/>
              </w:rPr>
              <w:t>HEAD OF</w:t>
            </w:r>
          </w:p>
          <w:p w14:paraId="0E4137C2" w14:textId="77777777" w:rsidR="00A67659" w:rsidRDefault="00A67659" w:rsidP="00A466FE">
            <w:pPr>
              <w:jc w:val="center"/>
              <w:rPr>
                <w:b/>
                <w:bCs/>
                <w:sz w:val="20"/>
                <w:szCs w:val="20"/>
                <w:lang w:val="en-US"/>
              </w:rPr>
            </w:pPr>
            <w:r>
              <w:rPr>
                <w:b/>
                <w:bCs/>
                <w:sz w:val="20"/>
                <w:szCs w:val="20"/>
                <w:lang w:val="en-US"/>
              </w:rPr>
              <w:t>ESTAB.</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704D016" w14:textId="77777777" w:rsidR="00A67659" w:rsidRDefault="00A67659" w:rsidP="00A466FE">
            <w:pPr>
              <w:jc w:val="center"/>
              <w:rPr>
                <w:b/>
                <w:bCs/>
                <w:sz w:val="20"/>
                <w:szCs w:val="20"/>
                <w:lang w:val="en-US"/>
              </w:rPr>
            </w:pPr>
            <w:r>
              <w:rPr>
                <w:b/>
                <w:bCs/>
                <w:sz w:val="20"/>
                <w:szCs w:val="20"/>
                <w:lang w:val="en-US"/>
              </w:rPr>
              <w:t>SCHOOL ESTAB.</w:t>
            </w:r>
          </w:p>
          <w:p w14:paraId="0EAFC831" w14:textId="77777777" w:rsidR="00A67659" w:rsidRDefault="00A67659" w:rsidP="00A466FE">
            <w:pPr>
              <w:jc w:val="center"/>
              <w:rPr>
                <w:b/>
                <w:bCs/>
                <w:sz w:val="20"/>
                <w:szCs w:val="20"/>
                <w:lang w:val="en-US"/>
              </w:rPr>
            </w:pPr>
            <w:r>
              <w:rPr>
                <w:b/>
                <w:bCs/>
                <w:sz w:val="20"/>
                <w:szCs w:val="20"/>
                <w:lang w:val="en-US"/>
              </w:rPr>
              <w:t>CO-ORDINATING</w:t>
            </w:r>
          </w:p>
          <w:p w14:paraId="089FBE5F" w14:textId="77777777" w:rsidR="00A67659" w:rsidRDefault="00A67659" w:rsidP="00A466FE">
            <w:pPr>
              <w:jc w:val="center"/>
              <w:rPr>
                <w:b/>
                <w:bCs/>
                <w:sz w:val="20"/>
                <w:szCs w:val="20"/>
                <w:lang w:val="en-US"/>
              </w:rPr>
            </w:pPr>
            <w:r>
              <w:rPr>
                <w:b/>
                <w:bCs/>
                <w:sz w:val="20"/>
                <w:szCs w:val="20"/>
                <w:lang w:val="en-US"/>
              </w:rPr>
              <w:t>OFFICER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356E952" w14:textId="77777777" w:rsidR="00A67659" w:rsidRDefault="00A67659" w:rsidP="00A466FE">
            <w:pPr>
              <w:jc w:val="center"/>
              <w:rPr>
                <w:b/>
                <w:bCs/>
                <w:sz w:val="20"/>
                <w:szCs w:val="20"/>
                <w:lang w:val="en-US"/>
              </w:rPr>
            </w:pPr>
            <w:r>
              <w:rPr>
                <w:b/>
                <w:bCs/>
                <w:sz w:val="20"/>
                <w:szCs w:val="20"/>
                <w:lang w:val="en-US"/>
              </w:rPr>
              <w:t>CENTRAL CO-</w:t>
            </w:r>
          </w:p>
          <w:p w14:paraId="6841F270" w14:textId="77777777" w:rsidR="00A67659" w:rsidRDefault="00A67659" w:rsidP="00A466FE">
            <w:pPr>
              <w:jc w:val="center"/>
              <w:rPr>
                <w:b/>
                <w:bCs/>
                <w:sz w:val="20"/>
                <w:szCs w:val="20"/>
                <w:lang w:val="en-US"/>
              </w:rPr>
            </w:pPr>
            <w:r>
              <w:rPr>
                <w:b/>
                <w:bCs/>
                <w:sz w:val="20"/>
                <w:szCs w:val="20"/>
                <w:lang w:val="en-US"/>
              </w:rPr>
              <w:t>ORDINATING</w:t>
            </w:r>
          </w:p>
          <w:p w14:paraId="44FE9212" w14:textId="77777777" w:rsidR="00A67659" w:rsidRDefault="00A67659" w:rsidP="00A466FE">
            <w:pPr>
              <w:jc w:val="center"/>
              <w:rPr>
                <w:b/>
                <w:bCs/>
                <w:sz w:val="20"/>
                <w:szCs w:val="20"/>
                <w:lang w:val="en-US"/>
              </w:rPr>
            </w:pPr>
            <w:r>
              <w:rPr>
                <w:b/>
                <w:bCs/>
                <w:sz w:val="20"/>
                <w:szCs w:val="20"/>
                <w:lang w:val="en-US"/>
              </w:rPr>
              <w:t>OFFICER</w:t>
            </w:r>
          </w:p>
        </w:tc>
        <w:tc>
          <w:tcPr>
            <w:tcW w:w="4714" w:type="dxa"/>
            <w:tcBorders>
              <w:top w:val="single" w:sz="4" w:space="0" w:color="auto"/>
              <w:left w:val="single" w:sz="4" w:space="0" w:color="auto"/>
              <w:bottom w:val="single" w:sz="4" w:space="0" w:color="auto"/>
              <w:right w:val="single" w:sz="4" w:space="0" w:color="auto"/>
            </w:tcBorders>
            <w:shd w:val="clear" w:color="auto" w:fill="D9D9D9"/>
          </w:tcPr>
          <w:p w14:paraId="75369F24" w14:textId="77777777" w:rsidR="00A67659" w:rsidRDefault="00A67659" w:rsidP="00A466FE">
            <w:pPr>
              <w:jc w:val="center"/>
              <w:rPr>
                <w:b/>
                <w:bCs/>
                <w:sz w:val="20"/>
                <w:szCs w:val="20"/>
                <w:lang w:val="en-US"/>
              </w:rPr>
            </w:pPr>
            <w:r>
              <w:rPr>
                <w:b/>
                <w:bCs/>
                <w:sz w:val="20"/>
                <w:szCs w:val="20"/>
                <w:lang w:val="en-US"/>
              </w:rPr>
              <w:t>PROCEDURE</w:t>
            </w:r>
          </w:p>
        </w:tc>
      </w:tr>
      <w:tr w:rsidR="00A67659" w14:paraId="6C88CFCB" w14:textId="77777777" w:rsidTr="00A466FE">
        <w:tc>
          <w:tcPr>
            <w:tcW w:w="0" w:type="auto"/>
            <w:tcBorders>
              <w:top w:val="single" w:sz="4" w:space="0" w:color="auto"/>
              <w:left w:val="single" w:sz="4" w:space="0" w:color="auto"/>
              <w:bottom w:val="single" w:sz="4" w:space="0" w:color="auto"/>
              <w:right w:val="single" w:sz="4" w:space="0" w:color="auto"/>
            </w:tcBorders>
          </w:tcPr>
          <w:p w14:paraId="2843A151" w14:textId="77777777" w:rsidR="00A67659" w:rsidRDefault="00A67659" w:rsidP="00A466FE">
            <w:pPr>
              <w:rPr>
                <w:sz w:val="20"/>
                <w:szCs w:val="20"/>
                <w:lang w:val="en-US"/>
              </w:rPr>
            </w:pPr>
            <w:r>
              <w:rPr>
                <w:sz w:val="20"/>
                <w:szCs w:val="20"/>
                <w:lang w:val="en-US"/>
              </w:rPr>
              <w:t>Closure Approval</w:t>
            </w:r>
          </w:p>
          <w:p w14:paraId="45907B17" w14:textId="77777777" w:rsidR="00A67659" w:rsidRDefault="00A67659" w:rsidP="00A466FE">
            <w:pPr>
              <w:rPr>
                <w:sz w:val="20"/>
                <w:szCs w:val="20"/>
                <w:lang w:val="en-US"/>
              </w:rPr>
            </w:pPr>
            <w:r>
              <w:rPr>
                <w:sz w:val="20"/>
                <w:szCs w:val="20"/>
                <w:lang w:val="en-US"/>
              </w:rPr>
              <w:t>Stage (or earlier)</w:t>
            </w:r>
          </w:p>
        </w:tc>
        <w:tc>
          <w:tcPr>
            <w:tcW w:w="0" w:type="auto"/>
            <w:tcBorders>
              <w:top w:val="single" w:sz="4" w:space="0" w:color="auto"/>
              <w:left w:val="single" w:sz="4" w:space="0" w:color="auto"/>
              <w:bottom w:val="single" w:sz="4" w:space="0" w:color="auto"/>
              <w:right w:val="single" w:sz="4" w:space="0" w:color="auto"/>
            </w:tcBorders>
          </w:tcPr>
          <w:p w14:paraId="52CEF2F4" w14:textId="77777777" w:rsidR="00A67659" w:rsidRDefault="00A67659" w:rsidP="00A466FE">
            <w:pPr>
              <w:jc w:val="center"/>
              <w:rPr>
                <w:sz w:val="20"/>
                <w:szCs w:val="20"/>
                <w:lang w:val="en-US"/>
              </w:rPr>
            </w:pPr>
            <w:r>
              <w:rPr>
                <w:sz w:val="20"/>
                <w:szCs w:val="20"/>
                <w:lang w:val="en-US"/>
              </w:rPr>
              <w:t>A/D</w:t>
            </w:r>
          </w:p>
        </w:tc>
        <w:tc>
          <w:tcPr>
            <w:tcW w:w="0" w:type="auto"/>
            <w:tcBorders>
              <w:top w:val="single" w:sz="4" w:space="0" w:color="auto"/>
              <w:left w:val="single" w:sz="4" w:space="0" w:color="auto"/>
              <w:bottom w:val="single" w:sz="4" w:space="0" w:color="auto"/>
              <w:right w:val="single" w:sz="4" w:space="0" w:color="auto"/>
            </w:tcBorders>
          </w:tcPr>
          <w:p w14:paraId="684B4D0F" w14:textId="77777777" w:rsidR="00A67659" w:rsidRDefault="00A67659" w:rsidP="00A466FE">
            <w:pPr>
              <w:jc w:val="center"/>
              <w:rPr>
                <w:sz w:val="20"/>
                <w:szCs w:val="20"/>
                <w:lang w:val="en-US"/>
              </w:rPr>
            </w:pPr>
            <w:r>
              <w:rPr>
                <w:sz w:val="20"/>
                <w:szCs w:val="20"/>
                <w:lang w:val="en-US"/>
              </w:rPr>
              <w:t>A/D</w:t>
            </w:r>
          </w:p>
        </w:tc>
        <w:tc>
          <w:tcPr>
            <w:tcW w:w="0" w:type="auto"/>
            <w:tcBorders>
              <w:top w:val="single" w:sz="4" w:space="0" w:color="auto"/>
              <w:left w:val="single" w:sz="4" w:space="0" w:color="auto"/>
              <w:bottom w:val="single" w:sz="4" w:space="0" w:color="auto"/>
              <w:right w:val="single" w:sz="4" w:space="0" w:color="auto"/>
            </w:tcBorders>
          </w:tcPr>
          <w:p w14:paraId="2BD83129" w14:textId="77777777" w:rsidR="00A67659" w:rsidRDefault="00A67659" w:rsidP="00A466FE">
            <w:pPr>
              <w:jc w:val="center"/>
              <w:rPr>
                <w:sz w:val="20"/>
                <w:szCs w:val="20"/>
                <w:lang w:val="en-US"/>
              </w:rPr>
            </w:pPr>
            <w:r>
              <w:rPr>
                <w:sz w:val="20"/>
                <w:szCs w:val="20"/>
                <w:lang w:val="en-US"/>
              </w:rPr>
              <w:t>A/D</w:t>
            </w:r>
          </w:p>
        </w:tc>
        <w:tc>
          <w:tcPr>
            <w:tcW w:w="0" w:type="auto"/>
            <w:tcBorders>
              <w:top w:val="single" w:sz="4" w:space="0" w:color="auto"/>
              <w:left w:val="single" w:sz="4" w:space="0" w:color="auto"/>
              <w:bottom w:val="single" w:sz="4" w:space="0" w:color="auto"/>
              <w:right w:val="single" w:sz="4" w:space="0" w:color="auto"/>
            </w:tcBorders>
          </w:tcPr>
          <w:p w14:paraId="1FE2BD46"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5883F5ED" w14:textId="77777777" w:rsidR="00A67659" w:rsidRDefault="00A67659" w:rsidP="00A466FE">
            <w:pPr>
              <w:jc w:val="center"/>
              <w:rPr>
                <w:sz w:val="20"/>
                <w:szCs w:val="20"/>
                <w:lang w:val="en-US"/>
              </w:rPr>
            </w:pPr>
          </w:p>
        </w:tc>
        <w:tc>
          <w:tcPr>
            <w:tcW w:w="4714" w:type="dxa"/>
            <w:tcBorders>
              <w:top w:val="single" w:sz="4" w:space="0" w:color="auto"/>
              <w:left w:val="single" w:sz="4" w:space="0" w:color="auto"/>
              <w:bottom w:val="single" w:sz="4" w:space="0" w:color="auto"/>
              <w:right w:val="single" w:sz="4" w:space="0" w:color="auto"/>
            </w:tcBorders>
          </w:tcPr>
          <w:p w14:paraId="597E7A96" w14:textId="77777777" w:rsidR="00A67659" w:rsidRDefault="00A67659" w:rsidP="00A466FE">
            <w:pPr>
              <w:jc w:val="both"/>
              <w:rPr>
                <w:sz w:val="20"/>
                <w:szCs w:val="20"/>
                <w:lang w:val="en-US"/>
              </w:rPr>
            </w:pPr>
            <w:r>
              <w:rPr>
                <w:sz w:val="20"/>
                <w:szCs w:val="20"/>
                <w:lang w:val="en-US"/>
              </w:rPr>
              <w:t xml:space="preserve">Control of asset - co-ordination role to be </w:t>
            </w:r>
          </w:p>
          <w:p w14:paraId="64319F23" w14:textId="77777777" w:rsidR="00A67659" w:rsidRDefault="00A67659" w:rsidP="00A466FE">
            <w:pPr>
              <w:jc w:val="both"/>
              <w:rPr>
                <w:sz w:val="20"/>
                <w:szCs w:val="20"/>
                <w:lang w:val="en-US"/>
              </w:rPr>
            </w:pPr>
            <w:r>
              <w:rPr>
                <w:sz w:val="20"/>
                <w:szCs w:val="20"/>
                <w:lang w:val="en-US"/>
              </w:rPr>
              <w:t xml:space="preserve">assigned to a suitable member of staff both </w:t>
            </w:r>
          </w:p>
          <w:p w14:paraId="5EB2E8F7" w14:textId="77777777" w:rsidR="00A67659" w:rsidRDefault="00A67659" w:rsidP="00A466FE">
            <w:pPr>
              <w:jc w:val="both"/>
              <w:rPr>
                <w:sz w:val="20"/>
                <w:szCs w:val="20"/>
                <w:lang w:val="en-US"/>
              </w:rPr>
            </w:pPr>
            <w:r>
              <w:rPr>
                <w:sz w:val="20"/>
                <w:szCs w:val="20"/>
                <w:lang w:val="en-US"/>
              </w:rPr>
              <w:t>centrally and locally at school/establishment</w:t>
            </w:r>
          </w:p>
          <w:p w14:paraId="10A0311D" w14:textId="77777777" w:rsidR="00A67659" w:rsidRDefault="00A67659" w:rsidP="00A466FE">
            <w:pPr>
              <w:jc w:val="both"/>
              <w:rPr>
                <w:sz w:val="20"/>
                <w:szCs w:val="20"/>
                <w:lang w:val="en-US"/>
              </w:rPr>
            </w:pPr>
          </w:p>
        </w:tc>
      </w:tr>
      <w:tr w:rsidR="00A67659" w14:paraId="64C81BE4" w14:textId="77777777" w:rsidTr="00A466FE">
        <w:tc>
          <w:tcPr>
            <w:tcW w:w="0" w:type="auto"/>
            <w:tcBorders>
              <w:top w:val="single" w:sz="4" w:space="0" w:color="auto"/>
              <w:left w:val="single" w:sz="4" w:space="0" w:color="auto"/>
              <w:bottom w:val="single" w:sz="4" w:space="0" w:color="auto"/>
              <w:right w:val="single" w:sz="4" w:space="0" w:color="auto"/>
            </w:tcBorders>
          </w:tcPr>
          <w:p w14:paraId="579889AB" w14:textId="77777777" w:rsidR="00A67659" w:rsidRDefault="00A67659" w:rsidP="00A466FE">
            <w:pP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11E646C1"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4A352797" w14:textId="77777777" w:rsidR="00A67659" w:rsidRDefault="00A67659" w:rsidP="00A466FE">
            <w:pPr>
              <w:jc w:val="center"/>
              <w:rPr>
                <w:sz w:val="20"/>
                <w:szCs w:val="20"/>
                <w:lang w:val="en-US"/>
              </w:rPr>
            </w:pPr>
            <w:r>
              <w:rPr>
                <w:sz w:val="20"/>
                <w:szCs w:val="20"/>
                <w:lang w:val="en-US"/>
              </w:rPr>
              <w:t>R</w:t>
            </w:r>
          </w:p>
        </w:tc>
        <w:tc>
          <w:tcPr>
            <w:tcW w:w="0" w:type="auto"/>
            <w:tcBorders>
              <w:top w:val="single" w:sz="4" w:space="0" w:color="auto"/>
              <w:left w:val="single" w:sz="4" w:space="0" w:color="auto"/>
              <w:bottom w:val="single" w:sz="4" w:space="0" w:color="auto"/>
              <w:right w:val="single" w:sz="4" w:space="0" w:color="auto"/>
            </w:tcBorders>
          </w:tcPr>
          <w:p w14:paraId="743C9EA6" w14:textId="77777777" w:rsidR="00A67659" w:rsidRDefault="00A67659" w:rsidP="00A466FE">
            <w:pPr>
              <w:jc w:val="center"/>
              <w:rPr>
                <w:sz w:val="20"/>
                <w:szCs w:val="20"/>
                <w:lang w:val="en-US"/>
              </w:rPr>
            </w:pPr>
            <w:r>
              <w:rPr>
                <w:sz w:val="20"/>
                <w:szCs w:val="20"/>
                <w:lang w:val="en-US"/>
              </w:rPr>
              <w:t>R</w:t>
            </w:r>
          </w:p>
        </w:tc>
        <w:tc>
          <w:tcPr>
            <w:tcW w:w="0" w:type="auto"/>
            <w:tcBorders>
              <w:top w:val="single" w:sz="4" w:space="0" w:color="auto"/>
              <w:left w:val="single" w:sz="4" w:space="0" w:color="auto"/>
              <w:bottom w:val="single" w:sz="4" w:space="0" w:color="auto"/>
              <w:right w:val="single" w:sz="4" w:space="0" w:color="auto"/>
            </w:tcBorders>
          </w:tcPr>
          <w:p w14:paraId="549F3B7E" w14:textId="77777777" w:rsidR="00A67659" w:rsidRDefault="00A67659" w:rsidP="00A466FE">
            <w:pPr>
              <w:jc w:val="center"/>
              <w:rPr>
                <w:sz w:val="20"/>
                <w:szCs w:val="20"/>
                <w:lang w:val="en-US"/>
              </w:rPr>
            </w:pPr>
            <w:r>
              <w:rPr>
                <w:sz w:val="20"/>
                <w:szCs w:val="20"/>
                <w:lang w:val="en-US"/>
              </w:rPr>
              <w:t>R</w:t>
            </w:r>
          </w:p>
        </w:tc>
        <w:tc>
          <w:tcPr>
            <w:tcW w:w="0" w:type="auto"/>
            <w:tcBorders>
              <w:top w:val="single" w:sz="4" w:space="0" w:color="auto"/>
              <w:left w:val="single" w:sz="4" w:space="0" w:color="auto"/>
              <w:bottom w:val="single" w:sz="4" w:space="0" w:color="auto"/>
              <w:right w:val="single" w:sz="4" w:space="0" w:color="auto"/>
            </w:tcBorders>
          </w:tcPr>
          <w:p w14:paraId="7BBA2DE8" w14:textId="77777777" w:rsidR="00A67659" w:rsidRDefault="00A67659" w:rsidP="00A466FE">
            <w:pPr>
              <w:jc w:val="center"/>
              <w:rPr>
                <w:sz w:val="20"/>
                <w:szCs w:val="20"/>
                <w:lang w:val="en-US"/>
              </w:rPr>
            </w:pPr>
            <w:r>
              <w:rPr>
                <w:sz w:val="20"/>
                <w:szCs w:val="20"/>
                <w:lang w:val="en-US"/>
              </w:rPr>
              <w:t>A</w:t>
            </w:r>
          </w:p>
        </w:tc>
        <w:tc>
          <w:tcPr>
            <w:tcW w:w="4714" w:type="dxa"/>
            <w:tcBorders>
              <w:top w:val="single" w:sz="4" w:space="0" w:color="auto"/>
              <w:left w:val="single" w:sz="4" w:space="0" w:color="auto"/>
              <w:bottom w:val="single" w:sz="4" w:space="0" w:color="auto"/>
              <w:right w:val="single" w:sz="4" w:space="0" w:color="auto"/>
            </w:tcBorders>
          </w:tcPr>
          <w:p w14:paraId="30801505" w14:textId="77777777" w:rsidR="00A67659" w:rsidRDefault="00A67659" w:rsidP="00A466FE">
            <w:pPr>
              <w:rPr>
                <w:sz w:val="20"/>
                <w:szCs w:val="20"/>
                <w:lang w:val="en-US"/>
              </w:rPr>
            </w:pPr>
            <w:r>
              <w:rPr>
                <w:sz w:val="20"/>
                <w:szCs w:val="20"/>
                <w:lang w:val="en-US"/>
              </w:rPr>
              <w:t xml:space="preserve">Central Coordinating Officer to issue closure guidance notes, related to Financial Regulations and common-sense safeguards to protect assets and interests. These should be issued to head </w:t>
            </w:r>
          </w:p>
          <w:p w14:paraId="3CB31E7C" w14:textId="77777777" w:rsidR="00A67659" w:rsidRDefault="00A67659" w:rsidP="00A466FE">
            <w:pPr>
              <w:rPr>
                <w:sz w:val="20"/>
                <w:szCs w:val="20"/>
                <w:lang w:val="en-US"/>
              </w:rPr>
            </w:pPr>
            <w:r>
              <w:rPr>
                <w:sz w:val="20"/>
                <w:szCs w:val="20"/>
                <w:lang w:val="en-US"/>
              </w:rPr>
              <w:t xml:space="preserve">teacher/head of establishment and subsequently </w:t>
            </w:r>
          </w:p>
          <w:p w14:paraId="3EA54154" w14:textId="77777777" w:rsidR="00A67659" w:rsidRDefault="00A67659" w:rsidP="00A466FE">
            <w:pPr>
              <w:ind w:right="818"/>
              <w:rPr>
                <w:sz w:val="20"/>
                <w:szCs w:val="20"/>
                <w:lang w:val="en-US"/>
              </w:rPr>
            </w:pPr>
            <w:r>
              <w:rPr>
                <w:sz w:val="20"/>
                <w:szCs w:val="20"/>
                <w:lang w:val="en-US"/>
              </w:rPr>
              <w:t>shared with any further person delegated the school/establishment task</w:t>
            </w:r>
          </w:p>
        </w:tc>
      </w:tr>
      <w:tr w:rsidR="00A67659" w14:paraId="0A3031B6" w14:textId="77777777" w:rsidTr="00A466FE">
        <w:tc>
          <w:tcPr>
            <w:tcW w:w="0" w:type="auto"/>
            <w:tcBorders>
              <w:top w:val="single" w:sz="4" w:space="0" w:color="auto"/>
              <w:left w:val="single" w:sz="4" w:space="0" w:color="auto"/>
              <w:bottom w:val="single" w:sz="4" w:space="0" w:color="auto"/>
              <w:right w:val="single" w:sz="4" w:space="0" w:color="auto"/>
            </w:tcBorders>
          </w:tcPr>
          <w:p w14:paraId="6BE2D4A4" w14:textId="77777777" w:rsidR="00A67659" w:rsidRDefault="00A67659" w:rsidP="00A466FE">
            <w:pP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7804771C"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5E5A5DCA" w14:textId="77777777" w:rsidR="00A67659" w:rsidRDefault="00A67659" w:rsidP="00A466FE">
            <w:pPr>
              <w:jc w:val="center"/>
              <w:rPr>
                <w:sz w:val="20"/>
                <w:szCs w:val="20"/>
                <w:lang w:val="en-US"/>
              </w:rPr>
            </w:pPr>
            <w:r>
              <w:rPr>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Pr>
          <w:p w14:paraId="4BCCE885" w14:textId="77777777" w:rsidR="00A67659" w:rsidRDefault="00A67659" w:rsidP="00A466FE">
            <w:pPr>
              <w:jc w:val="center"/>
              <w:rPr>
                <w:sz w:val="20"/>
                <w:szCs w:val="20"/>
                <w:lang w:val="en-US"/>
              </w:rPr>
            </w:pPr>
            <w:r>
              <w:rPr>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Pr>
          <w:p w14:paraId="0F0123DD" w14:textId="77777777" w:rsidR="00A67659" w:rsidRDefault="00A67659" w:rsidP="00A466FE">
            <w:pPr>
              <w:jc w:val="center"/>
              <w:rPr>
                <w:sz w:val="20"/>
                <w:szCs w:val="20"/>
                <w:lang w:val="en-US"/>
              </w:rPr>
            </w:pPr>
            <w:r>
              <w:rPr>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Pr>
          <w:p w14:paraId="39C99E31" w14:textId="77777777" w:rsidR="00A67659" w:rsidRDefault="00A67659" w:rsidP="00A466FE">
            <w:pPr>
              <w:jc w:val="center"/>
              <w:rPr>
                <w:sz w:val="20"/>
                <w:szCs w:val="20"/>
                <w:lang w:val="en-US"/>
              </w:rPr>
            </w:pPr>
            <w:r>
              <w:rPr>
                <w:sz w:val="20"/>
                <w:szCs w:val="20"/>
                <w:lang w:val="en-US"/>
              </w:rPr>
              <w:t>A</w:t>
            </w:r>
          </w:p>
        </w:tc>
        <w:tc>
          <w:tcPr>
            <w:tcW w:w="4714" w:type="dxa"/>
            <w:tcBorders>
              <w:top w:val="single" w:sz="4" w:space="0" w:color="auto"/>
              <w:left w:val="single" w:sz="4" w:space="0" w:color="auto"/>
              <w:bottom w:val="single" w:sz="4" w:space="0" w:color="auto"/>
              <w:right w:val="single" w:sz="4" w:space="0" w:color="auto"/>
            </w:tcBorders>
          </w:tcPr>
          <w:p w14:paraId="06C68D87" w14:textId="77777777" w:rsidR="00A67659" w:rsidRDefault="00A67659" w:rsidP="00A466FE">
            <w:pPr>
              <w:rPr>
                <w:sz w:val="20"/>
                <w:szCs w:val="20"/>
                <w:lang w:val="en-US"/>
              </w:rPr>
            </w:pPr>
            <w:r>
              <w:rPr>
                <w:sz w:val="20"/>
                <w:szCs w:val="20"/>
                <w:lang w:val="en-US"/>
              </w:rPr>
              <w:t xml:space="preserve">Central coordinating officer to meet with Headteacher/head of establishment to go through procedures and gain understanding and agreement to process.  </w:t>
            </w:r>
          </w:p>
        </w:tc>
      </w:tr>
      <w:tr w:rsidR="00A67659" w14:paraId="5CB9FA63" w14:textId="77777777" w:rsidTr="00A466FE">
        <w:tc>
          <w:tcPr>
            <w:tcW w:w="0" w:type="auto"/>
            <w:tcBorders>
              <w:top w:val="single" w:sz="4" w:space="0" w:color="auto"/>
              <w:left w:val="single" w:sz="4" w:space="0" w:color="auto"/>
              <w:bottom w:val="single" w:sz="4" w:space="0" w:color="auto"/>
              <w:right w:val="single" w:sz="4" w:space="0" w:color="auto"/>
            </w:tcBorders>
          </w:tcPr>
          <w:p w14:paraId="75EFD966" w14:textId="77777777" w:rsidR="00A67659" w:rsidRDefault="00A67659" w:rsidP="00A466FE">
            <w:pPr>
              <w:rPr>
                <w:sz w:val="20"/>
                <w:szCs w:val="20"/>
                <w:lang w:val="en-US"/>
              </w:rPr>
            </w:pPr>
            <w:r>
              <w:rPr>
                <w:sz w:val="20"/>
                <w:szCs w:val="20"/>
                <w:lang w:val="en-US"/>
              </w:rPr>
              <w:t>Closure Approval</w:t>
            </w:r>
          </w:p>
          <w:p w14:paraId="0D74066F" w14:textId="77777777" w:rsidR="00A67659" w:rsidRDefault="00A67659" w:rsidP="00A466FE">
            <w:pPr>
              <w:rPr>
                <w:sz w:val="20"/>
                <w:szCs w:val="20"/>
                <w:lang w:val="en-US"/>
              </w:rPr>
            </w:pPr>
            <w:r>
              <w:rPr>
                <w:sz w:val="20"/>
                <w:szCs w:val="20"/>
                <w:lang w:val="en-US"/>
              </w:rPr>
              <w:t>Date + 4 weeks</w:t>
            </w:r>
          </w:p>
        </w:tc>
        <w:tc>
          <w:tcPr>
            <w:tcW w:w="0" w:type="auto"/>
            <w:tcBorders>
              <w:top w:val="single" w:sz="4" w:space="0" w:color="auto"/>
              <w:left w:val="single" w:sz="4" w:space="0" w:color="auto"/>
              <w:bottom w:val="single" w:sz="4" w:space="0" w:color="auto"/>
              <w:right w:val="single" w:sz="4" w:space="0" w:color="auto"/>
            </w:tcBorders>
          </w:tcPr>
          <w:p w14:paraId="372784DA"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02205F57" w14:textId="77777777" w:rsidR="00A67659" w:rsidRDefault="00A67659" w:rsidP="00A466FE">
            <w:pPr>
              <w:jc w:val="center"/>
              <w:rPr>
                <w:sz w:val="20"/>
                <w:szCs w:val="20"/>
                <w:lang w:val="en-US"/>
              </w:rPr>
            </w:pPr>
            <w:r>
              <w:rPr>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Pr>
          <w:p w14:paraId="2EF62C4D" w14:textId="77777777" w:rsidR="00A67659" w:rsidRDefault="00A67659" w:rsidP="00A466FE">
            <w:pPr>
              <w:jc w:val="center"/>
              <w:rPr>
                <w:sz w:val="20"/>
                <w:szCs w:val="20"/>
                <w:lang w:val="en-US"/>
              </w:rPr>
            </w:pPr>
            <w:r>
              <w:rPr>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Pr>
          <w:p w14:paraId="350E5972" w14:textId="77777777" w:rsidR="00A67659" w:rsidRDefault="00A67659" w:rsidP="00A466FE">
            <w:pPr>
              <w:jc w:val="center"/>
              <w:rPr>
                <w:sz w:val="20"/>
                <w:szCs w:val="20"/>
                <w:lang w:val="en-US"/>
              </w:rPr>
            </w:pPr>
            <w:r>
              <w:rPr>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Pr>
          <w:p w14:paraId="028A423C" w14:textId="77777777" w:rsidR="00A67659" w:rsidRDefault="00A67659" w:rsidP="00A466FE">
            <w:pPr>
              <w:jc w:val="center"/>
              <w:rPr>
                <w:sz w:val="20"/>
                <w:szCs w:val="20"/>
                <w:lang w:val="en-US"/>
              </w:rPr>
            </w:pPr>
          </w:p>
        </w:tc>
        <w:tc>
          <w:tcPr>
            <w:tcW w:w="4714" w:type="dxa"/>
            <w:tcBorders>
              <w:top w:val="single" w:sz="4" w:space="0" w:color="auto"/>
              <w:left w:val="single" w:sz="4" w:space="0" w:color="auto"/>
              <w:bottom w:val="single" w:sz="4" w:space="0" w:color="auto"/>
              <w:right w:val="single" w:sz="4" w:space="0" w:color="auto"/>
            </w:tcBorders>
          </w:tcPr>
          <w:p w14:paraId="0D1BA6C8" w14:textId="77777777" w:rsidR="00A67659" w:rsidRDefault="00A67659" w:rsidP="00A466FE">
            <w:pPr>
              <w:jc w:val="both"/>
              <w:rPr>
                <w:sz w:val="20"/>
                <w:szCs w:val="20"/>
                <w:lang w:val="en-US"/>
              </w:rPr>
            </w:pPr>
            <w:r>
              <w:rPr>
                <w:sz w:val="20"/>
                <w:szCs w:val="20"/>
                <w:lang w:val="en-US"/>
              </w:rPr>
              <w:t xml:space="preserve">Headteacher/head of establishment, either directly or via local coordinating officer, to ensure a complete up-to-date and accurate inventory of ALL furniture, equipment and plant is drawn up, quickly. </w:t>
            </w:r>
          </w:p>
          <w:p w14:paraId="78D9F5DC" w14:textId="77777777" w:rsidR="00A67659" w:rsidRDefault="00A67659" w:rsidP="00A466FE">
            <w:pPr>
              <w:rPr>
                <w:sz w:val="20"/>
                <w:szCs w:val="20"/>
                <w:lang w:val="en-US"/>
              </w:rPr>
            </w:pPr>
          </w:p>
        </w:tc>
      </w:tr>
    </w:tbl>
    <w:p w14:paraId="65C7943C" w14:textId="77777777" w:rsidR="00A67659" w:rsidRDefault="00A67659" w:rsidP="00A67659">
      <w:pPr>
        <w:rPr>
          <w:lang w:val="en-US"/>
        </w:rPr>
      </w:pPr>
    </w:p>
    <w:p w14:paraId="348EADB2" w14:textId="77777777" w:rsidR="00A67659" w:rsidRDefault="00A67659" w:rsidP="00A67659">
      <w:pPr>
        <w:rPr>
          <w:lang w:val="en-US"/>
        </w:rPr>
      </w:pPr>
    </w:p>
    <w:p w14:paraId="60AA4EB8" w14:textId="77777777" w:rsidR="00A67659" w:rsidRDefault="00A67659" w:rsidP="00A67659">
      <w:pPr>
        <w:rPr>
          <w:lang w:val="en-US"/>
        </w:rPr>
      </w:pPr>
      <w:r>
        <w:rPr>
          <w:lang w:val="en-US"/>
        </w:rPr>
        <w:br w:type="page"/>
      </w:r>
    </w:p>
    <w:p w14:paraId="009AC682" w14:textId="77777777" w:rsidR="00A67659" w:rsidRDefault="00A67659" w:rsidP="00A67659">
      <w:pPr>
        <w:rPr>
          <w:lang w:val="en-US"/>
        </w:rPr>
      </w:pPr>
    </w:p>
    <w:p w14:paraId="4CBE1EA6" w14:textId="77777777" w:rsidR="00A67659" w:rsidRDefault="00A67659" w:rsidP="00A67659">
      <w:pPr>
        <w:pStyle w:val="Heading1"/>
        <w:shd w:val="clear" w:color="auto" w:fill="D9D9D9"/>
        <w:jc w:val="center"/>
        <w:rPr>
          <w:sz w:val="28"/>
          <w:szCs w:val="28"/>
        </w:rPr>
      </w:pPr>
      <w:r>
        <w:rPr>
          <w:noProof/>
          <w:sz w:val="20"/>
          <w:lang w:val="en-GB" w:eastAsia="en-GB"/>
        </w:rPr>
        <mc:AlternateContent>
          <mc:Choice Requires="wps">
            <w:drawing>
              <wp:anchor distT="0" distB="0" distL="114300" distR="114300" simplePos="0" relativeHeight="251660288" behindDoc="0" locked="0" layoutInCell="1" allowOverlap="1" wp14:anchorId="03EF8159" wp14:editId="1641E4B6">
                <wp:simplePos x="0" y="0"/>
                <wp:positionH relativeFrom="column">
                  <wp:posOffset>-457200</wp:posOffset>
                </wp:positionH>
                <wp:positionV relativeFrom="paragraph">
                  <wp:posOffset>30480</wp:posOffset>
                </wp:positionV>
                <wp:extent cx="342900" cy="5257800"/>
                <wp:effectExtent l="0" t="0" r="635"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25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45C9A" w14:textId="77777777" w:rsidR="003731B1" w:rsidRDefault="003731B1" w:rsidP="00A67659">
                            <w:pPr>
                              <w:rPr>
                                <w:sz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FC2B268">
              <v:shape id="Text Box 5" style="position:absolute;left:0;text-align:left;margin-left:-36pt;margin-top:2.4pt;width:27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" w14:anchorId="03EF8159">
                <v:textbox style="layout-flow:vertical">
                  <w:txbxContent>
                    <w:p w:rsidR="003731B1" w:rsidP="00A67659" w:rsidRDefault="003731B1" w14:paraId="0A37501D" w14:textId="77777777">
                      <w:pPr>
                        <w:rPr>
                          <w:sz w:val="20"/>
                        </w:rPr>
                      </w:pPr>
                    </w:p>
                  </w:txbxContent>
                </v:textbox>
              </v:shape>
            </w:pict>
          </mc:Fallback>
        </mc:AlternateContent>
      </w:r>
      <w:r>
        <w:rPr>
          <w:sz w:val="28"/>
          <w:szCs w:val="28"/>
        </w:rPr>
        <w:t>PROCEDURES TO BE FOLLOWED</w:t>
      </w:r>
    </w:p>
    <w:p w14:paraId="2A015285" w14:textId="77777777" w:rsidR="00A67659" w:rsidRDefault="00A67659" w:rsidP="00A67659">
      <w:pPr>
        <w:autoSpaceDE w:val="0"/>
        <w:autoSpaceDN w:val="0"/>
        <w:adjustRightInd w:val="0"/>
        <w:rPr>
          <w:lang w:val="en-US"/>
        </w:rPr>
      </w:pPr>
      <w:r>
        <w:rPr>
          <w:lang w:val="en-US"/>
        </w:rPr>
        <w:t>Establishment Closure- Control of Furniture, Equipment &amp; Plant</w:t>
      </w:r>
    </w:p>
    <w:p w14:paraId="0FC7723D" w14:textId="77777777" w:rsidR="00A67659" w:rsidRDefault="00A67659" w:rsidP="00A67659">
      <w:pPr>
        <w:autoSpaceDE w:val="0"/>
        <w:autoSpaceDN w:val="0"/>
        <w:adjustRightInd w:val="0"/>
        <w:rPr>
          <w:lang w:val="en-US"/>
        </w:rPr>
      </w:pPr>
      <w:r>
        <w:rPr>
          <w:lang w:val="en-US"/>
        </w:rPr>
        <w:t>A= Action D= Decision R= Receive Item</w:t>
      </w:r>
    </w:p>
    <w:p w14:paraId="7176514B" w14:textId="77777777" w:rsidR="00A67659" w:rsidRDefault="00A67659" w:rsidP="00A6765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094"/>
        <w:gridCol w:w="1183"/>
        <w:gridCol w:w="950"/>
        <w:gridCol w:w="1483"/>
        <w:gridCol w:w="1483"/>
        <w:gridCol w:w="5295"/>
      </w:tblGrid>
      <w:tr w:rsidR="00A67659" w14:paraId="0F70832A" w14:textId="77777777" w:rsidTr="00A466FE">
        <w:tc>
          <w:tcPr>
            <w:tcW w:w="0" w:type="auto"/>
            <w:tcBorders>
              <w:top w:val="single" w:sz="4" w:space="0" w:color="auto"/>
              <w:left w:val="single" w:sz="4" w:space="0" w:color="auto"/>
              <w:bottom w:val="single" w:sz="4" w:space="0" w:color="auto"/>
              <w:right w:val="single" w:sz="4" w:space="0" w:color="auto"/>
            </w:tcBorders>
            <w:shd w:val="clear" w:color="auto" w:fill="D9D9D9"/>
          </w:tcPr>
          <w:p w14:paraId="6319A0DB" w14:textId="77777777" w:rsidR="00A67659" w:rsidRDefault="00A67659" w:rsidP="00A466FE">
            <w:pPr>
              <w:jc w:val="center"/>
              <w:rPr>
                <w:b/>
                <w:bCs/>
                <w:sz w:val="20"/>
                <w:szCs w:val="20"/>
                <w:lang w:val="en-US"/>
              </w:rPr>
            </w:pPr>
            <w:r>
              <w:rPr>
                <w:b/>
                <w:bCs/>
                <w:sz w:val="20"/>
                <w:szCs w:val="20"/>
                <w:lang w:val="en-US"/>
              </w:rPr>
              <w:t>STAGE</w:t>
            </w:r>
          </w:p>
        </w:tc>
        <w:tc>
          <w:tcPr>
            <w:tcW w:w="1094" w:type="dxa"/>
            <w:tcBorders>
              <w:top w:val="single" w:sz="4" w:space="0" w:color="auto"/>
              <w:left w:val="single" w:sz="4" w:space="0" w:color="auto"/>
              <w:bottom w:val="single" w:sz="4" w:space="0" w:color="auto"/>
              <w:right w:val="single" w:sz="4" w:space="0" w:color="auto"/>
            </w:tcBorders>
            <w:shd w:val="clear" w:color="auto" w:fill="D9D9D9"/>
          </w:tcPr>
          <w:p w14:paraId="693CE013" w14:textId="77777777" w:rsidR="00A67659" w:rsidRDefault="00A67659" w:rsidP="00A466FE">
            <w:pPr>
              <w:jc w:val="center"/>
              <w:rPr>
                <w:b/>
                <w:bCs/>
                <w:sz w:val="20"/>
                <w:szCs w:val="20"/>
                <w:lang w:val="en-US"/>
              </w:rPr>
            </w:pPr>
            <w:r>
              <w:rPr>
                <w:b/>
                <w:bCs/>
                <w:sz w:val="20"/>
                <w:szCs w:val="20"/>
                <w:lang w:val="en-US"/>
              </w:rPr>
              <w:t xml:space="preserve">CHIEF </w:t>
            </w:r>
          </w:p>
          <w:p w14:paraId="5F6D3608" w14:textId="77777777" w:rsidR="00A67659" w:rsidRDefault="00A67659" w:rsidP="00A466FE">
            <w:pPr>
              <w:jc w:val="center"/>
              <w:rPr>
                <w:b/>
                <w:bCs/>
                <w:sz w:val="20"/>
                <w:szCs w:val="20"/>
                <w:lang w:val="en-US"/>
              </w:rPr>
            </w:pPr>
            <w:r>
              <w:rPr>
                <w:b/>
                <w:bCs/>
                <w:sz w:val="20"/>
                <w:szCs w:val="20"/>
                <w:lang w:val="en-US"/>
              </w:rPr>
              <w:t>OFFICER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BBEB7C8" w14:textId="77777777" w:rsidR="00A67659" w:rsidRDefault="00A67659" w:rsidP="00A466FE">
            <w:pPr>
              <w:jc w:val="center"/>
              <w:rPr>
                <w:b/>
                <w:bCs/>
                <w:sz w:val="20"/>
                <w:szCs w:val="20"/>
                <w:lang w:val="en-US"/>
              </w:rPr>
            </w:pPr>
            <w:r>
              <w:rPr>
                <w:b/>
                <w:bCs/>
                <w:sz w:val="20"/>
                <w:szCs w:val="20"/>
                <w:lang w:val="en-US"/>
              </w:rPr>
              <w:t>HEAD</w:t>
            </w:r>
          </w:p>
          <w:p w14:paraId="5E9D5C8E" w14:textId="77777777" w:rsidR="00A67659" w:rsidRDefault="00A67659" w:rsidP="00A466FE">
            <w:pPr>
              <w:jc w:val="center"/>
              <w:rPr>
                <w:b/>
                <w:bCs/>
                <w:sz w:val="20"/>
                <w:szCs w:val="20"/>
                <w:lang w:val="en-US"/>
              </w:rPr>
            </w:pPr>
            <w:r>
              <w:rPr>
                <w:b/>
                <w:bCs/>
                <w:sz w:val="20"/>
                <w:szCs w:val="20"/>
                <w:lang w:val="en-US"/>
              </w:rPr>
              <w:t>TEACHER</w:t>
            </w:r>
          </w:p>
        </w:tc>
        <w:tc>
          <w:tcPr>
            <w:tcW w:w="950" w:type="dxa"/>
            <w:tcBorders>
              <w:top w:val="single" w:sz="4" w:space="0" w:color="auto"/>
              <w:left w:val="single" w:sz="4" w:space="0" w:color="auto"/>
              <w:bottom w:val="single" w:sz="4" w:space="0" w:color="auto"/>
              <w:right w:val="single" w:sz="4" w:space="0" w:color="auto"/>
            </w:tcBorders>
            <w:shd w:val="clear" w:color="auto" w:fill="D9D9D9"/>
          </w:tcPr>
          <w:p w14:paraId="55F498D0" w14:textId="77777777" w:rsidR="00A67659" w:rsidRDefault="00A67659" w:rsidP="00A466FE">
            <w:pPr>
              <w:jc w:val="center"/>
              <w:rPr>
                <w:b/>
                <w:bCs/>
                <w:sz w:val="20"/>
                <w:szCs w:val="20"/>
                <w:lang w:val="en-US"/>
              </w:rPr>
            </w:pPr>
            <w:r>
              <w:rPr>
                <w:b/>
                <w:bCs/>
                <w:sz w:val="20"/>
                <w:szCs w:val="20"/>
                <w:lang w:val="en-US"/>
              </w:rPr>
              <w:t>HEAD OF</w:t>
            </w:r>
          </w:p>
          <w:p w14:paraId="23974C9D" w14:textId="77777777" w:rsidR="00A67659" w:rsidRDefault="00A67659" w:rsidP="00A466FE">
            <w:pPr>
              <w:jc w:val="center"/>
              <w:rPr>
                <w:b/>
                <w:bCs/>
                <w:sz w:val="20"/>
                <w:szCs w:val="20"/>
                <w:lang w:val="en-US"/>
              </w:rPr>
            </w:pPr>
            <w:r>
              <w:rPr>
                <w:b/>
                <w:bCs/>
                <w:sz w:val="20"/>
                <w:szCs w:val="20"/>
                <w:lang w:val="en-US"/>
              </w:rPr>
              <w:t>ESTAB.</w:t>
            </w:r>
          </w:p>
        </w:tc>
        <w:tc>
          <w:tcPr>
            <w:tcW w:w="1483" w:type="dxa"/>
            <w:tcBorders>
              <w:top w:val="single" w:sz="4" w:space="0" w:color="auto"/>
              <w:left w:val="single" w:sz="4" w:space="0" w:color="auto"/>
              <w:bottom w:val="single" w:sz="4" w:space="0" w:color="auto"/>
              <w:right w:val="single" w:sz="4" w:space="0" w:color="auto"/>
            </w:tcBorders>
            <w:shd w:val="clear" w:color="auto" w:fill="D9D9D9"/>
          </w:tcPr>
          <w:p w14:paraId="7E62EFD5" w14:textId="77777777" w:rsidR="00A67659" w:rsidRDefault="00A67659" w:rsidP="00A466FE">
            <w:pPr>
              <w:jc w:val="center"/>
              <w:rPr>
                <w:b/>
                <w:bCs/>
                <w:sz w:val="20"/>
                <w:szCs w:val="20"/>
                <w:lang w:val="en-US"/>
              </w:rPr>
            </w:pPr>
            <w:r>
              <w:rPr>
                <w:b/>
                <w:bCs/>
                <w:sz w:val="20"/>
                <w:szCs w:val="20"/>
                <w:lang w:val="en-US"/>
              </w:rPr>
              <w:t>SCHOOL ESTAB.</w:t>
            </w:r>
          </w:p>
          <w:p w14:paraId="3497C58D" w14:textId="77777777" w:rsidR="00A67659" w:rsidRDefault="00A67659" w:rsidP="00A466FE">
            <w:pPr>
              <w:jc w:val="center"/>
              <w:rPr>
                <w:b/>
                <w:bCs/>
                <w:sz w:val="20"/>
                <w:szCs w:val="20"/>
                <w:lang w:val="en-US"/>
              </w:rPr>
            </w:pPr>
            <w:r>
              <w:rPr>
                <w:b/>
                <w:bCs/>
                <w:sz w:val="20"/>
                <w:szCs w:val="20"/>
                <w:lang w:val="en-US"/>
              </w:rPr>
              <w:t>CO-ORDINATING</w:t>
            </w:r>
          </w:p>
          <w:p w14:paraId="3D827FC6" w14:textId="77777777" w:rsidR="00A67659" w:rsidRDefault="00A67659" w:rsidP="00A466FE">
            <w:pPr>
              <w:jc w:val="center"/>
              <w:rPr>
                <w:b/>
                <w:bCs/>
                <w:sz w:val="20"/>
                <w:szCs w:val="20"/>
                <w:lang w:val="en-US"/>
              </w:rPr>
            </w:pPr>
            <w:r>
              <w:rPr>
                <w:b/>
                <w:bCs/>
                <w:sz w:val="20"/>
                <w:szCs w:val="20"/>
                <w:lang w:val="en-US"/>
              </w:rPr>
              <w:t>OFFICER</w:t>
            </w:r>
          </w:p>
        </w:tc>
        <w:tc>
          <w:tcPr>
            <w:tcW w:w="1483" w:type="dxa"/>
            <w:tcBorders>
              <w:top w:val="single" w:sz="4" w:space="0" w:color="auto"/>
              <w:left w:val="single" w:sz="4" w:space="0" w:color="auto"/>
              <w:bottom w:val="single" w:sz="4" w:space="0" w:color="auto"/>
              <w:right w:val="single" w:sz="4" w:space="0" w:color="auto"/>
            </w:tcBorders>
            <w:shd w:val="clear" w:color="auto" w:fill="D9D9D9"/>
          </w:tcPr>
          <w:p w14:paraId="526CA8B1" w14:textId="77777777" w:rsidR="00A67659" w:rsidRDefault="00A67659" w:rsidP="00A466FE">
            <w:pPr>
              <w:jc w:val="center"/>
              <w:rPr>
                <w:b/>
                <w:bCs/>
                <w:sz w:val="20"/>
                <w:szCs w:val="20"/>
                <w:lang w:val="en-US"/>
              </w:rPr>
            </w:pPr>
            <w:r>
              <w:rPr>
                <w:b/>
                <w:bCs/>
                <w:sz w:val="20"/>
                <w:szCs w:val="20"/>
                <w:lang w:val="en-US"/>
              </w:rPr>
              <w:t>CENTRAL CO-</w:t>
            </w:r>
          </w:p>
          <w:p w14:paraId="2D907F5E" w14:textId="77777777" w:rsidR="00A67659" w:rsidRDefault="00A67659" w:rsidP="00A466FE">
            <w:pPr>
              <w:jc w:val="center"/>
              <w:rPr>
                <w:b/>
                <w:bCs/>
                <w:sz w:val="20"/>
                <w:szCs w:val="20"/>
                <w:lang w:val="en-US"/>
              </w:rPr>
            </w:pPr>
            <w:r>
              <w:rPr>
                <w:b/>
                <w:bCs/>
                <w:sz w:val="20"/>
                <w:szCs w:val="20"/>
                <w:lang w:val="en-US"/>
              </w:rPr>
              <w:t>ORDINATING</w:t>
            </w:r>
          </w:p>
          <w:p w14:paraId="1B7316A9" w14:textId="77777777" w:rsidR="00A67659" w:rsidRDefault="00A67659" w:rsidP="00A466FE">
            <w:pPr>
              <w:jc w:val="center"/>
              <w:rPr>
                <w:b/>
                <w:bCs/>
                <w:sz w:val="20"/>
                <w:szCs w:val="20"/>
                <w:lang w:val="en-US"/>
              </w:rPr>
            </w:pPr>
            <w:r>
              <w:rPr>
                <w:b/>
                <w:bCs/>
                <w:sz w:val="20"/>
                <w:szCs w:val="20"/>
                <w:lang w:val="en-US"/>
              </w:rPr>
              <w:t>OFFICER</w:t>
            </w:r>
          </w:p>
        </w:tc>
        <w:tc>
          <w:tcPr>
            <w:tcW w:w="5295" w:type="dxa"/>
            <w:tcBorders>
              <w:top w:val="single" w:sz="4" w:space="0" w:color="auto"/>
              <w:left w:val="single" w:sz="4" w:space="0" w:color="auto"/>
              <w:bottom w:val="single" w:sz="4" w:space="0" w:color="auto"/>
              <w:right w:val="single" w:sz="4" w:space="0" w:color="auto"/>
            </w:tcBorders>
            <w:shd w:val="clear" w:color="auto" w:fill="D9D9D9"/>
          </w:tcPr>
          <w:p w14:paraId="29391F3F" w14:textId="77777777" w:rsidR="00A67659" w:rsidRDefault="00A67659" w:rsidP="00A466FE">
            <w:pPr>
              <w:jc w:val="center"/>
              <w:rPr>
                <w:b/>
                <w:bCs/>
                <w:sz w:val="20"/>
                <w:szCs w:val="20"/>
                <w:lang w:val="en-US"/>
              </w:rPr>
            </w:pPr>
            <w:r>
              <w:rPr>
                <w:b/>
                <w:bCs/>
                <w:sz w:val="20"/>
                <w:szCs w:val="20"/>
                <w:lang w:val="en-US"/>
              </w:rPr>
              <w:t>PROCEDURE</w:t>
            </w:r>
          </w:p>
        </w:tc>
      </w:tr>
      <w:tr w:rsidR="00A67659" w14:paraId="0D7CF457" w14:textId="77777777" w:rsidTr="00A466FE">
        <w:tc>
          <w:tcPr>
            <w:tcW w:w="0" w:type="auto"/>
            <w:tcBorders>
              <w:top w:val="single" w:sz="4" w:space="0" w:color="auto"/>
              <w:left w:val="single" w:sz="4" w:space="0" w:color="auto"/>
              <w:bottom w:val="single" w:sz="4" w:space="0" w:color="auto"/>
              <w:right w:val="single" w:sz="4" w:space="0" w:color="auto"/>
            </w:tcBorders>
          </w:tcPr>
          <w:p w14:paraId="6A649C7A" w14:textId="77777777" w:rsidR="00A67659" w:rsidRDefault="00A67659" w:rsidP="00A466FE">
            <w:pPr>
              <w:rPr>
                <w:sz w:val="20"/>
                <w:szCs w:val="20"/>
                <w:lang w:val="en-US"/>
              </w:rPr>
            </w:pPr>
            <w:r>
              <w:rPr>
                <w:sz w:val="20"/>
                <w:szCs w:val="20"/>
                <w:lang w:val="en-US"/>
              </w:rPr>
              <w:t>Closure Approval</w:t>
            </w:r>
          </w:p>
          <w:p w14:paraId="30D3D355" w14:textId="77777777" w:rsidR="00A67659" w:rsidRDefault="00A67659" w:rsidP="00A466FE">
            <w:pPr>
              <w:rPr>
                <w:sz w:val="20"/>
                <w:szCs w:val="20"/>
                <w:lang w:val="en-US"/>
              </w:rPr>
            </w:pPr>
            <w:r>
              <w:rPr>
                <w:sz w:val="20"/>
                <w:szCs w:val="20"/>
                <w:lang w:val="en-US"/>
              </w:rPr>
              <w:t>Date + 4 weeks</w:t>
            </w:r>
          </w:p>
        </w:tc>
        <w:tc>
          <w:tcPr>
            <w:tcW w:w="1094" w:type="dxa"/>
            <w:tcBorders>
              <w:top w:val="single" w:sz="4" w:space="0" w:color="auto"/>
              <w:left w:val="single" w:sz="4" w:space="0" w:color="auto"/>
              <w:bottom w:val="single" w:sz="4" w:space="0" w:color="auto"/>
              <w:right w:val="single" w:sz="4" w:space="0" w:color="auto"/>
            </w:tcBorders>
          </w:tcPr>
          <w:p w14:paraId="495F23A5"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61E73A85" w14:textId="77777777" w:rsidR="00A67659" w:rsidRDefault="00A67659" w:rsidP="00A466FE">
            <w:pPr>
              <w:jc w:val="center"/>
              <w:rPr>
                <w:sz w:val="20"/>
                <w:szCs w:val="20"/>
                <w:lang w:val="en-US"/>
              </w:rPr>
            </w:pPr>
            <w:r>
              <w:rPr>
                <w:sz w:val="20"/>
                <w:szCs w:val="20"/>
                <w:lang w:val="en-US"/>
              </w:rPr>
              <w:t>A</w:t>
            </w:r>
          </w:p>
        </w:tc>
        <w:tc>
          <w:tcPr>
            <w:tcW w:w="950" w:type="dxa"/>
            <w:tcBorders>
              <w:top w:val="single" w:sz="4" w:space="0" w:color="auto"/>
              <w:left w:val="single" w:sz="4" w:space="0" w:color="auto"/>
              <w:bottom w:val="single" w:sz="4" w:space="0" w:color="auto"/>
              <w:right w:val="single" w:sz="4" w:space="0" w:color="auto"/>
            </w:tcBorders>
          </w:tcPr>
          <w:p w14:paraId="7EBCE863" w14:textId="77777777" w:rsidR="00A67659" w:rsidRDefault="00A67659" w:rsidP="00A466FE">
            <w:pPr>
              <w:jc w:val="center"/>
              <w:rPr>
                <w:sz w:val="20"/>
                <w:szCs w:val="20"/>
                <w:lang w:val="en-US"/>
              </w:rPr>
            </w:pPr>
            <w:r>
              <w:rPr>
                <w:sz w:val="20"/>
                <w:szCs w:val="20"/>
                <w:lang w:val="en-US"/>
              </w:rPr>
              <w:t>A</w:t>
            </w:r>
          </w:p>
        </w:tc>
        <w:tc>
          <w:tcPr>
            <w:tcW w:w="1483" w:type="dxa"/>
            <w:tcBorders>
              <w:top w:val="single" w:sz="4" w:space="0" w:color="auto"/>
              <w:left w:val="single" w:sz="4" w:space="0" w:color="auto"/>
              <w:bottom w:val="single" w:sz="4" w:space="0" w:color="auto"/>
              <w:right w:val="single" w:sz="4" w:space="0" w:color="auto"/>
            </w:tcBorders>
          </w:tcPr>
          <w:p w14:paraId="302C29A2" w14:textId="77777777" w:rsidR="00A67659" w:rsidRDefault="00A67659" w:rsidP="00A466FE">
            <w:pPr>
              <w:jc w:val="center"/>
              <w:rPr>
                <w:sz w:val="20"/>
                <w:szCs w:val="20"/>
                <w:lang w:val="en-US"/>
              </w:rPr>
            </w:pPr>
            <w:r>
              <w:rPr>
                <w:sz w:val="20"/>
                <w:szCs w:val="20"/>
                <w:lang w:val="en-US"/>
              </w:rPr>
              <w:t>A</w:t>
            </w:r>
          </w:p>
        </w:tc>
        <w:tc>
          <w:tcPr>
            <w:tcW w:w="1483" w:type="dxa"/>
            <w:tcBorders>
              <w:top w:val="single" w:sz="4" w:space="0" w:color="auto"/>
              <w:left w:val="single" w:sz="4" w:space="0" w:color="auto"/>
              <w:bottom w:val="single" w:sz="4" w:space="0" w:color="auto"/>
              <w:right w:val="single" w:sz="4" w:space="0" w:color="auto"/>
            </w:tcBorders>
          </w:tcPr>
          <w:p w14:paraId="2945F582" w14:textId="77777777" w:rsidR="00A67659" w:rsidRDefault="00A67659" w:rsidP="00A466FE">
            <w:pPr>
              <w:jc w:val="center"/>
              <w:rPr>
                <w:sz w:val="20"/>
                <w:szCs w:val="20"/>
                <w:lang w:val="en-US"/>
              </w:rPr>
            </w:pPr>
          </w:p>
        </w:tc>
        <w:tc>
          <w:tcPr>
            <w:tcW w:w="5295" w:type="dxa"/>
            <w:tcBorders>
              <w:top w:val="single" w:sz="4" w:space="0" w:color="auto"/>
              <w:left w:val="single" w:sz="4" w:space="0" w:color="auto"/>
              <w:bottom w:val="single" w:sz="4" w:space="0" w:color="auto"/>
              <w:right w:val="single" w:sz="4" w:space="0" w:color="auto"/>
            </w:tcBorders>
          </w:tcPr>
          <w:p w14:paraId="7BE844E7" w14:textId="77777777" w:rsidR="00A67659" w:rsidRDefault="00A67659" w:rsidP="00A466FE">
            <w:pPr>
              <w:ind w:right="818"/>
              <w:rPr>
                <w:sz w:val="20"/>
                <w:szCs w:val="20"/>
                <w:lang w:val="en-US"/>
              </w:rPr>
            </w:pPr>
            <w:r>
              <w:rPr>
                <w:sz w:val="20"/>
                <w:szCs w:val="20"/>
                <w:lang w:val="en-US"/>
              </w:rPr>
              <w:t>Prepare separate schedule of scrap / unserviceable / obsolete items.</w:t>
            </w:r>
          </w:p>
          <w:p w14:paraId="18A85977" w14:textId="77777777" w:rsidR="00A67659" w:rsidRDefault="00A67659" w:rsidP="00A466FE">
            <w:pPr>
              <w:ind w:right="818"/>
              <w:rPr>
                <w:sz w:val="20"/>
                <w:szCs w:val="20"/>
                <w:lang w:val="en-US"/>
              </w:rPr>
            </w:pPr>
          </w:p>
        </w:tc>
      </w:tr>
      <w:tr w:rsidR="00A67659" w14:paraId="508C45A1" w14:textId="77777777" w:rsidTr="00A466FE">
        <w:tc>
          <w:tcPr>
            <w:tcW w:w="0" w:type="auto"/>
            <w:tcBorders>
              <w:top w:val="single" w:sz="4" w:space="0" w:color="auto"/>
              <w:left w:val="single" w:sz="4" w:space="0" w:color="auto"/>
              <w:bottom w:val="single" w:sz="4" w:space="0" w:color="auto"/>
              <w:right w:val="single" w:sz="4" w:space="0" w:color="auto"/>
            </w:tcBorders>
          </w:tcPr>
          <w:p w14:paraId="0DB6535F" w14:textId="77777777" w:rsidR="00A67659" w:rsidRDefault="00A67659" w:rsidP="00A466FE">
            <w:pPr>
              <w:rPr>
                <w:sz w:val="20"/>
                <w:szCs w:val="20"/>
                <w:lang w:val="en-US"/>
              </w:rPr>
            </w:pPr>
          </w:p>
        </w:tc>
        <w:tc>
          <w:tcPr>
            <w:tcW w:w="1094" w:type="dxa"/>
            <w:tcBorders>
              <w:top w:val="single" w:sz="4" w:space="0" w:color="auto"/>
              <w:left w:val="single" w:sz="4" w:space="0" w:color="auto"/>
              <w:bottom w:val="single" w:sz="4" w:space="0" w:color="auto"/>
              <w:right w:val="single" w:sz="4" w:space="0" w:color="auto"/>
            </w:tcBorders>
          </w:tcPr>
          <w:p w14:paraId="26A92BF8"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4308955F" w14:textId="77777777" w:rsidR="00A67659" w:rsidRDefault="00A67659" w:rsidP="00A466FE">
            <w:pPr>
              <w:jc w:val="center"/>
              <w:rPr>
                <w:sz w:val="20"/>
                <w:szCs w:val="20"/>
                <w:lang w:val="en-US"/>
              </w:rPr>
            </w:pPr>
            <w:r>
              <w:rPr>
                <w:sz w:val="20"/>
                <w:szCs w:val="20"/>
                <w:lang w:val="en-US"/>
              </w:rPr>
              <w:t>A</w:t>
            </w:r>
          </w:p>
        </w:tc>
        <w:tc>
          <w:tcPr>
            <w:tcW w:w="950" w:type="dxa"/>
            <w:tcBorders>
              <w:top w:val="single" w:sz="4" w:space="0" w:color="auto"/>
              <w:left w:val="single" w:sz="4" w:space="0" w:color="auto"/>
              <w:bottom w:val="single" w:sz="4" w:space="0" w:color="auto"/>
              <w:right w:val="single" w:sz="4" w:space="0" w:color="auto"/>
            </w:tcBorders>
          </w:tcPr>
          <w:p w14:paraId="3B5733E8" w14:textId="77777777" w:rsidR="00A67659" w:rsidRDefault="00A67659" w:rsidP="00A466FE">
            <w:pPr>
              <w:jc w:val="center"/>
              <w:rPr>
                <w:sz w:val="20"/>
                <w:szCs w:val="20"/>
                <w:lang w:val="en-US"/>
              </w:rPr>
            </w:pPr>
            <w:r>
              <w:rPr>
                <w:sz w:val="20"/>
                <w:szCs w:val="20"/>
                <w:lang w:val="en-US"/>
              </w:rPr>
              <w:t>A</w:t>
            </w:r>
          </w:p>
        </w:tc>
        <w:tc>
          <w:tcPr>
            <w:tcW w:w="1483" w:type="dxa"/>
            <w:tcBorders>
              <w:top w:val="single" w:sz="4" w:space="0" w:color="auto"/>
              <w:left w:val="single" w:sz="4" w:space="0" w:color="auto"/>
              <w:bottom w:val="single" w:sz="4" w:space="0" w:color="auto"/>
              <w:right w:val="single" w:sz="4" w:space="0" w:color="auto"/>
            </w:tcBorders>
          </w:tcPr>
          <w:p w14:paraId="1B6F0F52" w14:textId="77777777" w:rsidR="00A67659" w:rsidRDefault="00A67659" w:rsidP="00A466FE">
            <w:pPr>
              <w:jc w:val="center"/>
              <w:rPr>
                <w:sz w:val="20"/>
                <w:szCs w:val="20"/>
                <w:lang w:val="en-US"/>
              </w:rPr>
            </w:pPr>
            <w:r>
              <w:rPr>
                <w:sz w:val="20"/>
                <w:szCs w:val="20"/>
                <w:lang w:val="en-US"/>
              </w:rPr>
              <w:t>A</w:t>
            </w:r>
          </w:p>
        </w:tc>
        <w:tc>
          <w:tcPr>
            <w:tcW w:w="1483" w:type="dxa"/>
            <w:tcBorders>
              <w:top w:val="single" w:sz="4" w:space="0" w:color="auto"/>
              <w:left w:val="single" w:sz="4" w:space="0" w:color="auto"/>
              <w:bottom w:val="single" w:sz="4" w:space="0" w:color="auto"/>
              <w:right w:val="single" w:sz="4" w:space="0" w:color="auto"/>
            </w:tcBorders>
          </w:tcPr>
          <w:p w14:paraId="0EAB6D92" w14:textId="77777777" w:rsidR="00A67659" w:rsidRDefault="00A67659" w:rsidP="00A466FE">
            <w:pPr>
              <w:jc w:val="center"/>
              <w:rPr>
                <w:sz w:val="20"/>
                <w:szCs w:val="20"/>
                <w:lang w:val="en-US"/>
              </w:rPr>
            </w:pPr>
            <w:r>
              <w:rPr>
                <w:sz w:val="20"/>
                <w:szCs w:val="20"/>
                <w:lang w:val="en-US"/>
              </w:rPr>
              <w:t>R</w:t>
            </w:r>
          </w:p>
        </w:tc>
        <w:tc>
          <w:tcPr>
            <w:tcW w:w="5295" w:type="dxa"/>
            <w:tcBorders>
              <w:top w:val="single" w:sz="4" w:space="0" w:color="auto"/>
              <w:left w:val="single" w:sz="4" w:space="0" w:color="auto"/>
              <w:bottom w:val="single" w:sz="4" w:space="0" w:color="auto"/>
              <w:right w:val="single" w:sz="4" w:space="0" w:color="auto"/>
            </w:tcBorders>
          </w:tcPr>
          <w:p w14:paraId="61973707" w14:textId="77777777" w:rsidR="00A67659" w:rsidRDefault="00A67659" w:rsidP="00A466FE">
            <w:pPr>
              <w:rPr>
                <w:sz w:val="20"/>
                <w:szCs w:val="20"/>
                <w:lang w:val="en-US"/>
              </w:rPr>
            </w:pPr>
            <w:r>
              <w:rPr>
                <w:sz w:val="20"/>
                <w:szCs w:val="20"/>
                <w:lang w:val="en-US"/>
              </w:rPr>
              <w:t>Copy of both above schedules to be submitted to Central Coordinating Officer.</w:t>
            </w:r>
          </w:p>
          <w:p w14:paraId="01270234" w14:textId="77777777" w:rsidR="00A67659" w:rsidRDefault="00A67659" w:rsidP="00A466FE">
            <w:pPr>
              <w:rPr>
                <w:sz w:val="20"/>
                <w:szCs w:val="20"/>
                <w:lang w:val="en-US"/>
              </w:rPr>
            </w:pPr>
          </w:p>
        </w:tc>
      </w:tr>
      <w:tr w:rsidR="00A67659" w14:paraId="0BEE63F6" w14:textId="77777777" w:rsidTr="00A466FE">
        <w:tc>
          <w:tcPr>
            <w:tcW w:w="0" w:type="auto"/>
            <w:tcBorders>
              <w:top w:val="single" w:sz="4" w:space="0" w:color="auto"/>
              <w:left w:val="single" w:sz="4" w:space="0" w:color="auto"/>
              <w:bottom w:val="single" w:sz="4" w:space="0" w:color="auto"/>
              <w:right w:val="single" w:sz="4" w:space="0" w:color="auto"/>
            </w:tcBorders>
          </w:tcPr>
          <w:p w14:paraId="305808EF" w14:textId="77777777" w:rsidR="00A67659" w:rsidRDefault="00A67659" w:rsidP="00A466FE">
            <w:pPr>
              <w:rPr>
                <w:sz w:val="20"/>
                <w:szCs w:val="20"/>
                <w:lang w:val="en-US"/>
              </w:rPr>
            </w:pPr>
          </w:p>
        </w:tc>
        <w:tc>
          <w:tcPr>
            <w:tcW w:w="1094" w:type="dxa"/>
            <w:tcBorders>
              <w:top w:val="single" w:sz="4" w:space="0" w:color="auto"/>
              <w:left w:val="single" w:sz="4" w:space="0" w:color="auto"/>
              <w:bottom w:val="single" w:sz="4" w:space="0" w:color="auto"/>
              <w:right w:val="single" w:sz="4" w:space="0" w:color="auto"/>
            </w:tcBorders>
          </w:tcPr>
          <w:p w14:paraId="3C5B76CA" w14:textId="77777777" w:rsidR="00A67659" w:rsidRDefault="00A67659" w:rsidP="00A466FE">
            <w:pPr>
              <w:jc w:val="center"/>
              <w:rPr>
                <w:sz w:val="20"/>
                <w:szCs w:val="20"/>
                <w:lang w:val="en-US"/>
              </w:rPr>
            </w:pPr>
            <w:r>
              <w:rPr>
                <w:sz w:val="20"/>
                <w:szCs w:val="20"/>
                <w:lang w:val="en-US"/>
              </w:rPr>
              <w:t>D</w:t>
            </w:r>
          </w:p>
        </w:tc>
        <w:tc>
          <w:tcPr>
            <w:tcW w:w="0" w:type="auto"/>
            <w:tcBorders>
              <w:top w:val="single" w:sz="4" w:space="0" w:color="auto"/>
              <w:left w:val="single" w:sz="4" w:space="0" w:color="auto"/>
              <w:bottom w:val="single" w:sz="4" w:space="0" w:color="auto"/>
              <w:right w:val="single" w:sz="4" w:space="0" w:color="auto"/>
            </w:tcBorders>
          </w:tcPr>
          <w:p w14:paraId="1BE9058B" w14:textId="77777777" w:rsidR="00A67659" w:rsidRDefault="00A67659" w:rsidP="00A466FE">
            <w:pPr>
              <w:jc w:val="center"/>
              <w:rPr>
                <w:sz w:val="20"/>
                <w:szCs w:val="20"/>
                <w:lang w:val="en-US"/>
              </w:rPr>
            </w:pPr>
            <w:r>
              <w:rPr>
                <w:sz w:val="20"/>
                <w:szCs w:val="20"/>
                <w:lang w:val="en-US"/>
              </w:rPr>
              <w:t>A</w:t>
            </w:r>
          </w:p>
        </w:tc>
        <w:tc>
          <w:tcPr>
            <w:tcW w:w="950" w:type="dxa"/>
            <w:tcBorders>
              <w:top w:val="single" w:sz="4" w:space="0" w:color="auto"/>
              <w:left w:val="single" w:sz="4" w:space="0" w:color="auto"/>
              <w:bottom w:val="single" w:sz="4" w:space="0" w:color="auto"/>
              <w:right w:val="single" w:sz="4" w:space="0" w:color="auto"/>
            </w:tcBorders>
          </w:tcPr>
          <w:p w14:paraId="55865706" w14:textId="77777777" w:rsidR="00A67659" w:rsidRDefault="00A67659" w:rsidP="00A466FE">
            <w:pPr>
              <w:jc w:val="center"/>
              <w:rPr>
                <w:sz w:val="20"/>
                <w:szCs w:val="20"/>
                <w:lang w:val="en-US"/>
              </w:rPr>
            </w:pPr>
            <w:r>
              <w:rPr>
                <w:sz w:val="20"/>
                <w:szCs w:val="20"/>
                <w:lang w:val="en-US"/>
              </w:rPr>
              <w:t>A</w:t>
            </w:r>
          </w:p>
        </w:tc>
        <w:tc>
          <w:tcPr>
            <w:tcW w:w="1483" w:type="dxa"/>
            <w:tcBorders>
              <w:top w:val="single" w:sz="4" w:space="0" w:color="auto"/>
              <w:left w:val="single" w:sz="4" w:space="0" w:color="auto"/>
              <w:bottom w:val="single" w:sz="4" w:space="0" w:color="auto"/>
              <w:right w:val="single" w:sz="4" w:space="0" w:color="auto"/>
            </w:tcBorders>
          </w:tcPr>
          <w:p w14:paraId="1DC55D7E" w14:textId="77777777" w:rsidR="00A67659" w:rsidRDefault="00A67659" w:rsidP="00A466FE">
            <w:pPr>
              <w:jc w:val="center"/>
              <w:rPr>
                <w:sz w:val="20"/>
                <w:szCs w:val="20"/>
                <w:lang w:val="en-US"/>
              </w:rPr>
            </w:pPr>
            <w:r>
              <w:rPr>
                <w:sz w:val="20"/>
                <w:szCs w:val="20"/>
                <w:lang w:val="en-US"/>
              </w:rPr>
              <w:t>A</w:t>
            </w:r>
          </w:p>
        </w:tc>
        <w:tc>
          <w:tcPr>
            <w:tcW w:w="1483" w:type="dxa"/>
            <w:tcBorders>
              <w:top w:val="single" w:sz="4" w:space="0" w:color="auto"/>
              <w:left w:val="single" w:sz="4" w:space="0" w:color="auto"/>
              <w:bottom w:val="single" w:sz="4" w:space="0" w:color="auto"/>
              <w:right w:val="single" w:sz="4" w:space="0" w:color="auto"/>
            </w:tcBorders>
          </w:tcPr>
          <w:p w14:paraId="37A07C39" w14:textId="77777777" w:rsidR="00A67659" w:rsidRDefault="00A67659" w:rsidP="00A466FE">
            <w:pPr>
              <w:jc w:val="center"/>
              <w:rPr>
                <w:sz w:val="20"/>
                <w:szCs w:val="20"/>
                <w:lang w:val="en-US"/>
              </w:rPr>
            </w:pPr>
            <w:r>
              <w:rPr>
                <w:sz w:val="20"/>
                <w:szCs w:val="20"/>
                <w:lang w:val="en-US"/>
              </w:rPr>
              <w:t>D</w:t>
            </w:r>
          </w:p>
        </w:tc>
        <w:tc>
          <w:tcPr>
            <w:tcW w:w="5295" w:type="dxa"/>
            <w:tcBorders>
              <w:top w:val="single" w:sz="4" w:space="0" w:color="auto"/>
              <w:left w:val="single" w:sz="4" w:space="0" w:color="auto"/>
              <w:bottom w:val="single" w:sz="4" w:space="0" w:color="auto"/>
              <w:right w:val="single" w:sz="4" w:space="0" w:color="auto"/>
            </w:tcBorders>
          </w:tcPr>
          <w:p w14:paraId="22CA5B32" w14:textId="77777777" w:rsidR="00A67659" w:rsidRDefault="00A67659" w:rsidP="00A466FE">
            <w:pPr>
              <w:pStyle w:val="BodyText3"/>
            </w:pPr>
            <w:r>
              <w:t>Agree destination of all serviceable items, with Chief Officer and Central Coordinating Officer having ultimate decision. This may involve contact with other schools or establishments to establish need.</w:t>
            </w:r>
          </w:p>
          <w:p w14:paraId="48194164" w14:textId="77777777" w:rsidR="00A67659" w:rsidRDefault="00A67659" w:rsidP="00A466FE">
            <w:pPr>
              <w:rPr>
                <w:sz w:val="20"/>
                <w:szCs w:val="20"/>
                <w:lang w:val="en-US"/>
              </w:rPr>
            </w:pPr>
          </w:p>
        </w:tc>
      </w:tr>
      <w:tr w:rsidR="00A67659" w14:paraId="0CBBF42B" w14:textId="77777777" w:rsidTr="00A466FE">
        <w:tc>
          <w:tcPr>
            <w:tcW w:w="0" w:type="auto"/>
            <w:tcBorders>
              <w:top w:val="single" w:sz="4" w:space="0" w:color="auto"/>
              <w:left w:val="single" w:sz="4" w:space="0" w:color="auto"/>
              <w:bottom w:val="single" w:sz="4" w:space="0" w:color="auto"/>
              <w:right w:val="single" w:sz="4" w:space="0" w:color="auto"/>
            </w:tcBorders>
          </w:tcPr>
          <w:p w14:paraId="537D848C" w14:textId="77777777" w:rsidR="00A67659" w:rsidRDefault="00A67659" w:rsidP="00A466FE">
            <w:pPr>
              <w:rPr>
                <w:sz w:val="20"/>
                <w:szCs w:val="20"/>
                <w:lang w:val="en-US"/>
              </w:rPr>
            </w:pPr>
          </w:p>
        </w:tc>
        <w:tc>
          <w:tcPr>
            <w:tcW w:w="1094" w:type="dxa"/>
            <w:tcBorders>
              <w:top w:val="single" w:sz="4" w:space="0" w:color="auto"/>
              <w:left w:val="single" w:sz="4" w:space="0" w:color="auto"/>
              <w:bottom w:val="single" w:sz="4" w:space="0" w:color="auto"/>
              <w:right w:val="single" w:sz="4" w:space="0" w:color="auto"/>
            </w:tcBorders>
          </w:tcPr>
          <w:p w14:paraId="1152C0D6"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2EBC7A48" w14:textId="77777777" w:rsidR="00A67659" w:rsidRDefault="00A67659" w:rsidP="00A466FE">
            <w:pPr>
              <w:jc w:val="center"/>
              <w:rPr>
                <w:sz w:val="20"/>
                <w:szCs w:val="20"/>
                <w:lang w:val="en-US"/>
              </w:rPr>
            </w:pPr>
            <w:r>
              <w:rPr>
                <w:sz w:val="20"/>
                <w:szCs w:val="20"/>
                <w:lang w:val="en-US"/>
              </w:rPr>
              <w:t>R</w:t>
            </w:r>
          </w:p>
        </w:tc>
        <w:tc>
          <w:tcPr>
            <w:tcW w:w="950" w:type="dxa"/>
            <w:tcBorders>
              <w:top w:val="single" w:sz="4" w:space="0" w:color="auto"/>
              <w:left w:val="single" w:sz="4" w:space="0" w:color="auto"/>
              <w:bottom w:val="single" w:sz="4" w:space="0" w:color="auto"/>
              <w:right w:val="single" w:sz="4" w:space="0" w:color="auto"/>
            </w:tcBorders>
          </w:tcPr>
          <w:p w14:paraId="0FABD9E7" w14:textId="77777777" w:rsidR="00A67659" w:rsidRDefault="00A67659" w:rsidP="00A466FE">
            <w:pPr>
              <w:jc w:val="center"/>
              <w:rPr>
                <w:sz w:val="20"/>
                <w:szCs w:val="20"/>
                <w:lang w:val="en-US"/>
              </w:rPr>
            </w:pPr>
            <w:r>
              <w:rPr>
                <w:sz w:val="20"/>
                <w:szCs w:val="20"/>
                <w:lang w:val="en-US"/>
              </w:rPr>
              <w:t>R</w:t>
            </w:r>
          </w:p>
        </w:tc>
        <w:tc>
          <w:tcPr>
            <w:tcW w:w="1483" w:type="dxa"/>
            <w:tcBorders>
              <w:top w:val="single" w:sz="4" w:space="0" w:color="auto"/>
              <w:left w:val="single" w:sz="4" w:space="0" w:color="auto"/>
              <w:bottom w:val="single" w:sz="4" w:space="0" w:color="auto"/>
              <w:right w:val="single" w:sz="4" w:space="0" w:color="auto"/>
            </w:tcBorders>
          </w:tcPr>
          <w:p w14:paraId="4ED319CE" w14:textId="77777777" w:rsidR="00A67659" w:rsidRDefault="00A67659" w:rsidP="00A466FE">
            <w:pPr>
              <w:jc w:val="center"/>
              <w:rPr>
                <w:sz w:val="20"/>
                <w:szCs w:val="20"/>
                <w:lang w:val="en-US"/>
              </w:rPr>
            </w:pPr>
          </w:p>
        </w:tc>
        <w:tc>
          <w:tcPr>
            <w:tcW w:w="1483" w:type="dxa"/>
            <w:tcBorders>
              <w:top w:val="single" w:sz="4" w:space="0" w:color="auto"/>
              <w:left w:val="single" w:sz="4" w:space="0" w:color="auto"/>
              <w:bottom w:val="single" w:sz="4" w:space="0" w:color="auto"/>
              <w:right w:val="single" w:sz="4" w:space="0" w:color="auto"/>
            </w:tcBorders>
          </w:tcPr>
          <w:p w14:paraId="1391D818" w14:textId="77777777" w:rsidR="00A67659" w:rsidRDefault="00A67659" w:rsidP="00A466FE">
            <w:pPr>
              <w:jc w:val="center"/>
              <w:rPr>
                <w:sz w:val="20"/>
                <w:szCs w:val="20"/>
                <w:lang w:val="en-US"/>
              </w:rPr>
            </w:pPr>
            <w:r>
              <w:rPr>
                <w:sz w:val="20"/>
                <w:szCs w:val="20"/>
                <w:lang w:val="en-US"/>
              </w:rPr>
              <w:t>A</w:t>
            </w:r>
          </w:p>
        </w:tc>
        <w:tc>
          <w:tcPr>
            <w:tcW w:w="5295" w:type="dxa"/>
            <w:tcBorders>
              <w:top w:val="single" w:sz="4" w:space="0" w:color="auto"/>
              <w:left w:val="single" w:sz="4" w:space="0" w:color="auto"/>
              <w:bottom w:val="single" w:sz="4" w:space="0" w:color="auto"/>
              <w:right w:val="single" w:sz="4" w:space="0" w:color="auto"/>
            </w:tcBorders>
          </w:tcPr>
          <w:p w14:paraId="5D1BC58B" w14:textId="77777777" w:rsidR="00A67659" w:rsidRDefault="00A67659" w:rsidP="00A466FE">
            <w:pPr>
              <w:pStyle w:val="BodyText3"/>
            </w:pPr>
            <w:r>
              <w:t>Central Coordinating Officer to inform closing school / establishment of destinations for all items. Submit schedules to closing school/establishment and receiving school/establishment.</w:t>
            </w:r>
          </w:p>
          <w:p w14:paraId="0D764183" w14:textId="77777777" w:rsidR="00A67659" w:rsidRDefault="00A67659" w:rsidP="00A466FE">
            <w:pPr>
              <w:pStyle w:val="BodyText3"/>
            </w:pPr>
          </w:p>
        </w:tc>
      </w:tr>
      <w:tr w:rsidR="00A67659" w14:paraId="65915B53" w14:textId="77777777" w:rsidTr="00A466FE">
        <w:tc>
          <w:tcPr>
            <w:tcW w:w="0" w:type="auto"/>
            <w:tcBorders>
              <w:top w:val="single" w:sz="4" w:space="0" w:color="auto"/>
              <w:left w:val="single" w:sz="4" w:space="0" w:color="auto"/>
              <w:bottom w:val="single" w:sz="4" w:space="0" w:color="auto"/>
              <w:right w:val="single" w:sz="4" w:space="0" w:color="auto"/>
            </w:tcBorders>
          </w:tcPr>
          <w:p w14:paraId="2192C43B" w14:textId="77777777" w:rsidR="00A67659" w:rsidRDefault="00A67659" w:rsidP="00A466FE">
            <w:pPr>
              <w:rPr>
                <w:sz w:val="20"/>
                <w:szCs w:val="20"/>
                <w:lang w:val="en-US"/>
              </w:rPr>
            </w:pPr>
          </w:p>
        </w:tc>
        <w:tc>
          <w:tcPr>
            <w:tcW w:w="1094" w:type="dxa"/>
            <w:tcBorders>
              <w:top w:val="single" w:sz="4" w:space="0" w:color="auto"/>
              <w:left w:val="single" w:sz="4" w:space="0" w:color="auto"/>
              <w:bottom w:val="single" w:sz="4" w:space="0" w:color="auto"/>
              <w:right w:val="single" w:sz="4" w:space="0" w:color="auto"/>
            </w:tcBorders>
          </w:tcPr>
          <w:p w14:paraId="167EBE2A"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1752039D" w14:textId="77777777" w:rsidR="00A67659" w:rsidRDefault="00A67659" w:rsidP="00A466FE">
            <w:pPr>
              <w:jc w:val="center"/>
              <w:rPr>
                <w:sz w:val="20"/>
                <w:szCs w:val="20"/>
                <w:lang w:val="en-US"/>
              </w:rPr>
            </w:pPr>
            <w:r>
              <w:rPr>
                <w:sz w:val="20"/>
                <w:szCs w:val="20"/>
                <w:lang w:val="en-US"/>
              </w:rPr>
              <w:t>A</w:t>
            </w:r>
          </w:p>
        </w:tc>
        <w:tc>
          <w:tcPr>
            <w:tcW w:w="950" w:type="dxa"/>
            <w:tcBorders>
              <w:top w:val="single" w:sz="4" w:space="0" w:color="auto"/>
              <w:left w:val="single" w:sz="4" w:space="0" w:color="auto"/>
              <w:bottom w:val="single" w:sz="4" w:space="0" w:color="auto"/>
              <w:right w:val="single" w:sz="4" w:space="0" w:color="auto"/>
            </w:tcBorders>
          </w:tcPr>
          <w:p w14:paraId="406153E9" w14:textId="77777777" w:rsidR="00A67659" w:rsidRDefault="00A67659" w:rsidP="00A466FE">
            <w:pPr>
              <w:jc w:val="center"/>
              <w:rPr>
                <w:sz w:val="20"/>
                <w:szCs w:val="20"/>
                <w:lang w:val="en-US"/>
              </w:rPr>
            </w:pPr>
            <w:r>
              <w:rPr>
                <w:sz w:val="20"/>
                <w:szCs w:val="20"/>
                <w:lang w:val="en-US"/>
              </w:rPr>
              <w:t>A</w:t>
            </w:r>
          </w:p>
        </w:tc>
        <w:tc>
          <w:tcPr>
            <w:tcW w:w="1483" w:type="dxa"/>
            <w:tcBorders>
              <w:top w:val="single" w:sz="4" w:space="0" w:color="auto"/>
              <w:left w:val="single" w:sz="4" w:space="0" w:color="auto"/>
              <w:bottom w:val="single" w:sz="4" w:space="0" w:color="auto"/>
              <w:right w:val="single" w:sz="4" w:space="0" w:color="auto"/>
            </w:tcBorders>
          </w:tcPr>
          <w:p w14:paraId="70DCDC1F" w14:textId="77777777" w:rsidR="00A67659" w:rsidRDefault="00A67659" w:rsidP="00A466FE">
            <w:pPr>
              <w:jc w:val="center"/>
              <w:rPr>
                <w:sz w:val="20"/>
                <w:szCs w:val="20"/>
                <w:lang w:val="en-US"/>
              </w:rPr>
            </w:pPr>
            <w:r>
              <w:rPr>
                <w:sz w:val="20"/>
                <w:szCs w:val="20"/>
                <w:lang w:val="en-US"/>
              </w:rPr>
              <w:t>A</w:t>
            </w:r>
          </w:p>
        </w:tc>
        <w:tc>
          <w:tcPr>
            <w:tcW w:w="1483" w:type="dxa"/>
            <w:tcBorders>
              <w:top w:val="single" w:sz="4" w:space="0" w:color="auto"/>
              <w:left w:val="single" w:sz="4" w:space="0" w:color="auto"/>
              <w:bottom w:val="single" w:sz="4" w:space="0" w:color="auto"/>
              <w:right w:val="single" w:sz="4" w:space="0" w:color="auto"/>
            </w:tcBorders>
          </w:tcPr>
          <w:p w14:paraId="63F5803B" w14:textId="77777777" w:rsidR="00A67659" w:rsidRDefault="00A67659" w:rsidP="00A466FE">
            <w:pPr>
              <w:jc w:val="center"/>
              <w:rPr>
                <w:sz w:val="20"/>
                <w:szCs w:val="20"/>
                <w:lang w:val="en-US"/>
              </w:rPr>
            </w:pPr>
            <w:r>
              <w:rPr>
                <w:sz w:val="20"/>
                <w:szCs w:val="20"/>
                <w:lang w:val="en-US"/>
              </w:rPr>
              <w:t>R</w:t>
            </w:r>
          </w:p>
        </w:tc>
        <w:tc>
          <w:tcPr>
            <w:tcW w:w="5295" w:type="dxa"/>
            <w:tcBorders>
              <w:top w:val="single" w:sz="4" w:space="0" w:color="auto"/>
              <w:left w:val="single" w:sz="4" w:space="0" w:color="auto"/>
              <w:bottom w:val="single" w:sz="4" w:space="0" w:color="auto"/>
              <w:right w:val="single" w:sz="4" w:space="0" w:color="auto"/>
            </w:tcBorders>
          </w:tcPr>
          <w:p w14:paraId="5C4531B9" w14:textId="77777777" w:rsidR="00A67659" w:rsidRDefault="00A67659" w:rsidP="00A466FE">
            <w:pPr>
              <w:pStyle w:val="BodyText3"/>
            </w:pPr>
            <w:r>
              <w:t>Resolve all queries regarding destinations, updating schedules as appropriate. Ensure coordinators schedules are up-to-date.</w:t>
            </w:r>
          </w:p>
        </w:tc>
      </w:tr>
    </w:tbl>
    <w:p w14:paraId="1469662F" w14:textId="77777777" w:rsidR="00A67659" w:rsidRDefault="00A67659" w:rsidP="00A67659">
      <w:pPr>
        <w:pStyle w:val="Heading1"/>
      </w:pPr>
    </w:p>
    <w:p w14:paraId="2A81C330" w14:textId="77777777" w:rsidR="00A67659" w:rsidRDefault="00A67659" w:rsidP="00A67659">
      <w:pPr>
        <w:rPr>
          <w:lang w:val="en-US"/>
        </w:rPr>
      </w:pPr>
    </w:p>
    <w:p w14:paraId="4F29BF0F" w14:textId="77777777" w:rsidR="00A67659" w:rsidRDefault="00A67659" w:rsidP="00A67659">
      <w:pPr>
        <w:rPr>
          <w:lang w:val="en-US"/>
        </w:rPr>
      </w:pPr>
    </w:p>
    <w:p w14:paraId="0F938C40" w14:textId="77777777" w:rsidR="00D6144B" w:rsidRDefault="00D6144B" w:rsidP="00A67659">
      <w:pPr>
        <w:rPr>
          <w:lang w:val="en-US"/>
        </w:rPr>
      </w:pPr>
    </w:p>
    <w:p w14:paraId="2A783903" w14:textId="77777777" w:rsidR="00A67659" w:rsidRDefault="00A67659" w:rsidP="00A67659">
      <w:pPr>
        <w:rPr>
          <w:lang w:val="en-US"/>
        </w:rPr>
      </w:pPr>
    </w:p>
    <w:p w14:paraId="612FDFAF" w14:textId="77777777" w:rsidR="00A67659" w:rsidRDefault="00A67659" w:rsidP="00A67659">
      <w:pPr>
        <w:pStyle w:val="Heading1"/>
      </w:pPr>
    </w:p>
    <w:p w14:paraId="04A5343D" w14:textId="77777777" w:rsidR="00A67659" w:rsidRDefault="00A67659" w:rsidP="00A67659">
      <w:pPr>
        <w:pStyle w:val="Heading1"/>
        <w:shd w:val="clear" w:color="auto" w:fill="D9D9D9"/>
        <w:jc w:val="center"/>
        <w:rPr>
          <w:sz w:val="28"/>
          <w:szCs w:val="28"/>
        </w:rPr>
      </w:pPr>
      <w:r>
        <w:rPr>
          <w:noProof/>
          <w:sz w:val="20"/>
          <w:lang w:val="en-GB" w:eastAsia="en-GB"/>
        </w:rPr>
        <mc:AlternateContent>
          <mc:Choice Requires="wps">
            <w:drawing>
              <wp:anchor distT="0" distB="0" distL="114300" distR="114300" simplePos="0" relativeHeight="251661312" behindDoc="0" locked="0" layoutInCell="1" allowOverlap="1" wp14:anchorId="78EFE87D" wp14:editId="26B70377">
                <wp:simplePos x="0" y="0"/>
                <wp:positionH relativeFrom="column">
                  <wp:posOffset>-571500</wp:posOffset>
                </wp:positionH>
                <wp:positionV relativeFrom="paragraph">
                  <wp:posOffset>167640</wp:posOffset>
                </wp:positionV>
                <wp:extent cx="342900" cy="5257800"/>
                <wp:effectExtent l="0" t="0" r="635"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25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C2C5E" w14:textId="77777777" w:rsidR="003731B1" w:rsidRDefault="003731B1" w:rsidP="00A67659">
                            <w:pPr>
                              <w:rPr>
                                <w:sz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D4E4524">
              <v:shape id="Text Box 4" style="position:absolute;left:0;text-align:left;margin-left:-45pt;margin-top:13.2pt;width:27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" w14:anchorId="78EFE87D">
                <v:textbox style="layout-flow:vertical">
                  <w:txbxContent>
                    <w:p w:rsidR="003731B1" w:rsidP="00A67659" w:rsidRDefault="003731B1" w14:paraId="5DAB6C7B" w14:textId="77777777">
                      <w:pPr>
                        <w:rPr>
                          <w:sz w:val="20"/>
                        </w:rPr>
                      </w:pPr>
                    </w:p>
                  </w:txbxContent>
                </v:textbox>
              </v:shape>
            </w:pict>
          </mc:Fallback>
        </mc:AlternateContent>
      </w:r>
      <w:r>
        <w:rPr>
          <w:sz w:val="28"/>
          <w:szCs w:val="28"/>
        </w:rPr>
        <w:t>PROCEDURES TO BE FOLLOWED</w:t>
      </w:r>
    </w:p>
    <w:p w14:paraId="176F161A" w14:textId="77777777" w:rsidR="00A67659" w:rsidRDefault="00A67659" w:rsidP="00A67659">
      <w:pPr>
        <w:autoSpaceDE w:val="0"/>
        <w:autoSpaceDN w:val="0"/>
        <w:adjustRightInd w:val="0"/>
        <w:rPr>
          <w:lang w:val="en-US"/>
        </w:rPr>
      </w:pPr>
      <w:r>
        <w:rPr>
          <w:lang w:val="en-US"/>
        </w:rPr>
        <w:t>Establishment Closure- Control of Furniture, Equipment &amp; Plant</w:t>
      </w:r>
    </w:p>
    <w:p w14:paraId="1BAF91FA" w14:textId="77777777" w:rsidR="00A67659" w:rsidRDefault="00A67659" w:rsidP="00A67659">
      <w:pPr>
        <w:autoSpaceDE w:val="0"/>
        <w:autoSpaceDN w:val="0"/>
        <w:adjustRightInd w:val="0"/>
        <w:rPr>
          <w:lang w:val="en-US"/>
        </w:rPr>
      </w:pPr>
      <w:r>
        <w:rPr>
          <w:lang w:val="en-US"/>
        </w:rPr>
        <w:t>A= Action D= Decision R= Receive Item</w:t>
      </w:r>
    </w:p>
    <w:p w14:paraId="397FF5F1" w14:textId="77777777" w:rsidR="00A67659" w:rsidRDefault="00A67659" w:rsidP="00A67659">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1094"/>
        <w:gridCol w:w="1183"/>
        <w:gridCol w:w="950"/>
        <w:gridCol w:w="1483"/>
        <w:gridCol w:w="1483"/>
        <w:gridCol w:w="7021"/>
      </w:tblGrid>
      <w:tr w:rsidR="00A67659" w14:paraId="059AE0E8" w14:textId="77777777" w:rsidTr="00A466FE">
        <w:tc>
          <w:tcPr>
            <w:tcW w:w="0" w:type="auto"/>
            <w:tcBorders>
              <w:top w:val="single" w:sz="4" w:space="0" w:color="auto"/>
              <w:left w:val="single" w:sz="4" w:space="0" w:color="auto"/>
              <w:bottom w:val="single" w:sz="4" w:space="0" w:color="auto"/>
              <w:right w:val="single" w:sz="4" w:space="0" w:color="auto"/>
            </w:tcBorders>
            <w:shd w:val="clear" w:color="auto" w:fill="D9D9D9"/>
          </w:tcPr>
          <w:p w14:paraId="7D0AFB62" w14:textId="77777777" w:rsidR="00A67659" w:rsidRDefault="00A67659" w:rsidP="00A466FE">
            <w:pPr>
              <w:jc w:val="center"/>
              <w:rPr>
                <w:b/>
                <w:bCs/>
                <w:sz w:val="20"/>
                <w:szCs w:val="20"/>
                <w:lang w:val="en-US"/>
              </w:rPr>
            </w:pPr>
            <w:r>
              <w:rPr>
                <w:b/>
                <w:bCs/>
                <w:sz w:val="20"/>
                <w:szCs w:val="20"/>
                <w:lang w:val="en-US"/>
              </w:rPr>
              <w:t>STAGE</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295AE0D4" w14:textId="77777777" w:rsidR="00A67659" w:rsidRDefault="00A67659" w:rsidP="00A466FE">
            <w:pPr>
              <w:jc w:val="center"/>
              <w:rPr>
                <w:b/>
                <w:bCs/>
                <w:sz w:val="20"/>
                <w:szCs w:val="20"/>
                <w:lang w:val="en-US"/>
              </w:rPr>
            </w:pPr>
            <w:r>
              <w:rPr>
                <w:b/>
                <w:bCs/>
                <w:sz w:val="20"/>
                <w:szCs w:val="20"/>
                <w:lang w:val="en-US"/>
              </w:rPr>
              <w:t xml:space="preserve">CHIEF </w:t>
            </w:r>
          </w:p>
          <w:p w14:paraId="1E6FF32B" w14:textId="77777777" w:rsidR="00A67659" w:rsidRDefault="00A67659" w:rsidP="00A466FE">
            <w:pPr>
              <w:jc w:val="center"/>
              <w:rPr>
                <w:b/>
                <w:bCs/>
                <w:sz w:val="20"/>
                <w:szCs w:val="20"/>
                <w:lang w:val="en-US"/>
              </w:rPr>
            </w:pPr>
            <w:r>
              <w:rPr>
                <w:b/>
                <w:bCs/>
                <w:sz w:val="20"/>
                <w:szCs w:val="20"/>
                <w:lang w:val="en-US"/>
              </w:rPr>
              <w:t>OFFICER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47D07D68" w14:textId="77777777" w:rsidR="00A67659" w:rsidRDefault="00A67659" w:rsidP="00A466FE">
            <w:pPr>
              <w:jc w:val="center"/>
              <w:rPr>
                <w:b/>
                <w:bCs/>
                <w:sz w:val="20"/>
                <w:szCs w:val="20"/>
                <w:lang w:val="en-US"/>
              </w:rPr>
            </w:pPr>
            <w:r>
              <w:rPr>
                <w:b/>
                <w:bCs/>
                <w:sz w:val="20"/>
                <w:szCs w:val="20"/>
                <w:lang w:val="en-US"/>
              </w:rPr>
              <w:t>HEAD</w:t>
            </w:r>
          </w:p>
          <w:p w14:paraId="2467CEE2" w14:textId="77777777" w:rsidR="00A67659" w:rsidRDefault="00A67659" w:rsidP="00A466FE">
            <w:pPr>
              <w:jc w:val="center"/>
              <w:rPr>
                <w:b/>
                <w:bCs/>
                <w:sz w:val="20"/>
                <w:szCs w:val="20"/>
                <w:lang w:val="en-US"/>
              </w:rPr>
            </w:pPr>
            <w:r>
              <w:rPr>
                <w:b/>
                <w:bCs/>
                <w:sz w:val="20"/>
                <w:szCs w:val="20"/>
                <w:lang w:val="en-US"/>
              </w:rPr>
              <w:t>TEACHER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D786E3F" w14:textId="77777777" w:rsidR="00A67659" w:rsidRDefault="00A67659" w:rsidP="00A466FE">
            <w:pPr>
              <w:jc w:val="center"/>
              <w:rPr>
                <w:b/>
                <w:bCs/>
                <w:sz w:val="20"/>
                <w:szCs w:val="20"/>
                <w:lang w:val="en-US"/>
              </w:rPr>
            </w:pPr>
            <w:r>
              <w:rPr>
                <w:b/>
                <w:bCs/>
                <w:sz w:val="20"/>
                <w:szCs w:val="20"/>
                <w:lang w:val="en-US"/>
              </w:rPr>
              <w:t>HEAD OF</w:t>
            </w:r>
          </w:p>
          <w:p w14:paraId="502A3EED" w14:textId="77777777" w:rsidR="00A67659" w:rsidRDefault="00A67659" w:rsidP="00A466FE">
            <w:pPr>
              <w:jc w:val="center"/>
              <w:rPr>
                <w:b/>
                <w:bCs/>
                <w:sz w:val="20"/>
                <w:szCs w:val="20"/>
                <w:lang w:val="en-US"/>
              </w:rPr>
            </w:pPr>
            <w:r>
              <w:rPr>
                <w:b/>
                <w:bCs/>
                <w:sz w:val="20"/>
                <w:szCs w:val="20"/>
                <w:lang w:val="en-US"/>
              </w:rPr>
              <w:t>ESTAB.</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FBCF458" w14:textId="77777777" w:rsidR="00A67659" w:rsidRDefault="00A67659" w:rsidP="00A466FE">
            <w:pPr>
              <w:jc w:val="center"/>
              <w:rPr>
                <w:b/>
                <w:bCs/>
                <w:sz w:val="20"/>
                <w:szCs w:val="20"/>
                <w:lang w:val="en-US"/>
              </w:rPr>
            </w:pPr>
            <w:r>
              <w:rPr>
                <w:b/>
                <w:bCs/>
                <w:sz w:val="20"/>
                <w:szCs w:val="20"/>
                <w:lang w:val="en-US"/>
              </w:rPr>
              <w:t>SCHOOL ESTAB.</w:t>
            </w:r>
          </w:p>
          <w:p w14:paraId="0EF6C38A" w14:textId="77777777" w:rsidR="00A67659" w:rsidRDefault="00A67659" w:rsidP="00A466FE">
            <w:pPr>
              <w:jc w:val="center"/>
              <w:rPr>
                <w:b/>
                <w:bCs/>
                <w:sz w:val="20"/>
                <w:szCs w:val="20"/>
                <w:lang w:val="en-US"/>
              </w:rPr>
            </w:pPr>
            <w:r>
              <w:rPr>
                <w:b/>
                <w:bCs/>
                <w:sz w:val="20"/>
                <w:szCs w:val="20"/>
                <w:lang w:val="en-US"/>
              </w:rPr>
              <w:t>CO-ORDINATING</w:t>
            </w:r>
          </w:p>
          <w:p w14:paraId="2BB84A71" w14:textId="77777777" w:rsidR="00A67659" w:rsidRDefault="00A67659" w:rsidP="00A466FE">
            <w:pPr>
              <w:jc w:val="center"/>
              <w:rPr>
                <w:b/>
                <w:bCs/>
                <w:sz w:val="20"/>
                <w:szCs w:val="20"/>
                <w:lang w:val="en-US"/>
              </w:rPr>
            </w:pPr>
            <w:r>
              <w:rPr>
                <w:b/>
                <w:bCs/>
                <w:sz w:val="20"/>
                <w:szCs w:val="20"/>
                <w:lang w:val="en-US"/>
              </w:rPr>
              <w:t>OFFICER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80CAB90" w14:textId="77777777" w:rsidR="00A67659" w:rsidRDefault="00A67659" w:rsidP="00A466FE">
            <w:pPr>
              <w:jc w:val="center"/>
              <w:rPr>
                <w:b/>
                <w:bCs/>
                <w:sz w:val="20"/>
                <w:szCs w:val="20"/>
                <w:lang w:val="en-US"/>
              </w:rPr>
            </w:pPr>
            <w:r>
              <w:rPr>
                <w:b/>
                <w:bCs/>
                <w:sz w:val="20"/>
                <w:szCs w:val="20"/>
                <w:lang w:val="en-US"/>
              </w:rPr>
              <w:t>CENTRAL CO-</w:t>
            </w:r>
          </w:p>
          <w:p w14:paraId="791E9D55" w14:textId="77777777" w:rsidR="00A67659" w:rsidRDefault="00A67659" w:rsidP="00A466FE">
            <w:pPr>
              <w:jc w:val="center"/>
              <w:rPr>
                <w:b/>
                <w:bCs/>
                <w:sz w:val="20"/>
                <w:szCs w:val="20"/>
                <w:lang w:val="en-US"/>
              </w:rPr>
            </w:pPr>
            <w:r>
              <w:rPr>
                <w:b/>
                <w:bCs/>
                <w:sz w:val="20"/>
                <w:szCs w:val="20"/>
                <w:lang w:val="en-US"/>
              </w:rPr>
              <w:t>ORDINATING</w:t>
            </w:r>
          </w:p>
          <w:p w14:paraId="2686C6E8" w14:textId="77777777" w:rsidR="00A67659" w:rsidRDefault="00A67659" w:rsidP="00A466FE">
            <w:pPr>
              <w:jc w:val="center"/>
              <w:rPr>
                <w:b/>
                <w:bCs/>
                <w:sz w:val="20"/>
                <w:szCs w:val="20"/>
                <w:lang w:val="en-US"/>
              </w:rPr>
            </w:pPr>
            <w:r>
              <w:rPr>
                <w:b/>
                <w:bCs/>
                <w:sz w:val="20"/>
                <w:szCs w:val="20"/>
                <w:lang w:val="en-US"/>
              </w:rPr>
              <w:t>OFFICER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B898408" w14:textId="77777777" w:rsidR="00A67659" w:rsidRDefault="00A67659" w:rsidP="00A466FE">
            <w:pPr>
              <w:jc w:val="center"/>
              <w:rPr>
                <w:b/>
                <w:bCs/>
                <w:sz w:val="20"/>
                <w:szCs w:val="20"/>
                <w:lang w:val="en-US"/>
              </w:rPr>
            </w:pPr>
            <w:r>
              <w:rPr>
                <w:b/>
                <w:bCs/>
                <w:sz w:val="20"/>
                <w:szCs w:val="20"/>
                <w:lang w:val="en-US"/>
              </w:rPr>
              <w:t>PROCEDURE</w:t>
            </w:r>
          </w:p>
        </w:tc>
      </w:tr>
      <w:tr w:rsidR="00A67659" w14:paraId="37B8D9CF" w14:textId="77777777" w:rsidTr="00A466FE">
        <w:tc>
          <w:tcPr>
            <w:tcW w:w="0" w:type="auto"/>
            <w:tcBorders>
              <w:top w:val="single" w:sz="4" w:space="0" w:color="auto"/>
              <w:left w:val="single" w:sz="4" w:space="0" w:color="auto"/>
              <w:bottom w:val="single" w:sz="4" w:space="0" w:color="auto"/>
              <w:right w:val="single" w:sz="4" w:space="0" w:color="auto"/>
            </w:tcBorders>
          </w:tcPr>
          <w:p w14:paraId="21B2C806" w14:textId="77777777" w:rsidR="00A67659" w:rsidRDefault="00A67659" w:rsidP="00A466FE">
            <w:pPr>
              <w:rPr>
                <w:sz w:val="20"/>
                <w:szCs w:val="20"/>
                <w:lang w:val="en-US"/>
              </w:rPr>
            </w:pPr>
            <w:r>
              <w:rPr>
                <w:sz w:val="20"/>
                <w:szCs w:val="20"/>
                <w:lang w:val="en-US"/>
              </w:rPr>
              <w:t>Closure Approval</w:t>
            </w:r>
          </w:p>
          <w:p w14:paraId="62B05A4E" w14:textId="77777777" w:rsidR="00A67659" w:rsidRDefault="00A67659" w:rsidP="00A466FE">
            <w:pPr>
              <w:rPr>
                <w:sz w:val="20"/>
                <w:szCs w:val="20"/>
                <w:lang w:val="en-US"/>
              </w:rPr>
            </w:pPr>
            <w:r>
              <w:rPr>
                <w:sz w:val="20"/>
                <w:szCs w:val="20"/>
                <w:lang w:val="en-US"/>
              </w:rPr>
              <w:t>Date + 4 weeks</w:t>
            </w:r>
          </w:p>
        </w:tc>
        <w:tc>
          <w:tcPr>
            <w:tcW w:w="0" w:type="auto"/>
            <w:tcBorders>
              <w:top w:val="single" w:sz="4" w:space="0" w:color="auto"/>
              <w:left w:val="single" w:sz="4" w:space="0" w:color="auto"/>
              <w:bottom w:val="single" w:sz="4" w:space="0" w:color="auto"/>
              <w:right w:val="single" w:sz="4" w:space="0" w:color="auto"/>
            </w:tcBorders>
          </w:tcPr>
          <w:p w14:paraId="22855128" w14:textId="77777777" w:rsidR="00A67659" w:rsidRDefault="00A67659" w:rsidP="00A466FE">
            <w:pPr>
              <w:pStyle w:val="Heading1"/>
              <w:jc w:val="center"/>
              <w:rPr>
                <w:b w:val="0"/>
                <w:bCs w:val="0"/>
              </w:rPr>
            </w:pPr>
          </w:p>
        </w:tc>
        <w:tc>
          <w:tcPr>
            <w:tcW w:w="0" w:type="auto"/>
            <w:tcBorders>
              <w:top w:val="single" w:sz="4" w:space="0" w:color="auto"/>
              <w:left w:val="single" w:sz="4" w:space="0" w:color="auto"/>
              <w:bottom w:val="single" w:sz="4" w:space="0" w:color="auto"/>
              <w:right w:val="single" w:sz="4" w:space="0" w:color="auto"/>
            </w:tcBorders>
          </w:tcPr>
          <w:p w14:paraId="6F8737CE" w14:textId="77777777" w:rsidR="00A67659" w:rsidRDefault="00A67659" w:rsidP="00A466FE">
            <w:pPr>
              <w:pStyle w:val="Heading1"/>
              <w:jc w:val="center"/>
              <w:rPr>
                <w:b w:val="0"/>
                <w:bCs w:val="0"/>
              </w:rPr>
            </w:pPr>
            <w:r>
              <w:rPr>
                <w:b w:val="0"/>
                <w:bCs w:val="0"/>
              </w:rPr>
              <w:t>R</w:t>
            </w:r>
          </w:p>
        </w:tc>
        <w:tc>
          <w:tcPr>
            <w:tcW w:w="0" w:type="auto"/>
            <w:tcBorders>
              <w:top w:val="single" w:sz="4" w:space="0" w:color="auto"/>
              <w:left w:val="single" w:sz="4" w:space="0" w:color="auto"/>
              <w:bottom w:val="single" w:sz="4" w:space="0" w:color="auto"/>
              <w:right w:val="single" w:sz="4" w:space="0" w:color="auto"/>
            </w:tcBorders>
          </w:tcPr>
          <w:p w14:paraId="3174D698" w14:textId="77777777" w:rsidR="00A67659" w:rsidRDefault="00A67659" w:rsidP="00A466FE">
            <w:pPr>
              <w:pStyle w:val="Heading1"/>
              <w:jc w:val="center"/>
              <w:rPr>
                <w:b w:val="0"/>
                <w:bCs w:val="0"/>
              </w:rPr>
            </w:pPr>
            <w:r>
              <w:rPr>
                <w:b w:val="0"/>
                <w:bCs w:val="0"/>
              </w:rPr>
              <w:t>R</w:t>
            </w:r>
          </w:p>
        </w:tc>
        <w:tc>
          <w:tcPr>
            <w:tcW w:w="0" w:type="auto"/>
            <w:tcBorders>
              <w:top w:val="single" w:sz="4" w:space="0" w:color="auto"/>
              <w:left w:val="single" w:sz="4" w:space="0" w:color="auto"/>
              <w:bottom w:val="single" w:sz="4" w:space="0" w:color="auto"/>
              <w:right w:val="single" w:sz="4" w:space="0" w:color="auto"/>
            </w:tcBorders>
          </w:tcPr>
          <w:p w14:paraId="6A594954" w14:textId="77777777" w:rsidR="00A67659" w:rsidRDefault="00A67659" w:rsidP="00A466FE">
            <w:pPr>
              <w:pStyle w:val="Heading1"/>
              <w:jc w:val="center"/>
              <w:rPr>
                <w:b w:val="0"/>
                <w:bCs w:val="0"/>
              </w:rPr>
            </w:pPr>
            <w:r>
              <w:rPr>
                <w:b w:val="0"/>
                <w:bCs w:val="0"/>
              </w:rPr>
              <w:t>R</w:t>
            </w:r>
          </w:p>
        </w:tc>
        <w:tc>
          <w:tcPr>
            <w:tcW w:w="0" w:type="auto"/>
            <w:tcBorders>
              <w:top w:val="single" w:sz="4" w:space="0" w:color="auto"/>
              <w:left w:val="single" w:sz="4" w:space="0" w:color="auto"/>
              <w:bottom w:val="single" w:sz="4" w:space="0" w:color="auto"/>
              <w:right w:val="single" w:sz="4" w:space="0" w:color="auto"/>
            </w:tcBorders>
          </w:tcPr>
          <w:p w14:paraId="7E5EF99F" w14:textId="77777777" w:rsidR="00A67659" w:rsidRDefault="00A67659" w:rsidP="00A466FE">
            <w:pPr>
              <w:pStyle w:val="Heading1"/>
              <w:jc w:val="center"/>
              <w:rPr>
                <w:b w:val="0"/>
                <w:bCs w:val="0"/>
              </w:rPr>
            </w:pPr>
            <w:r>
              <w:rPr>
                <w:b w:val="0"/>
                <w:bCs w:val="0"/>
              </w:rPr>
              <w:t>D+A</w:t>
            </w:r>
          </w:p>
        </w:tc>
        <w:tc>
          <w:tcPr>
            <w:tcW w:w="6975" w:type="dxa"/>
            <w:tcBorders>
              <w:top w:val="single" w:sz="4" w:space="0" w:color="auto"/>
              <w:left w:val="single" w:sz="4" w:space="0" w:color="auto"/>
              <w:bottom w:val="single" w:sz="4" w:space="0" w:color="auto"/>
              <w:right w:val="single" w:sz="4" w:space="0" w:color="auto"/>
            </w:tcBorders>
          </w:tcPr>
          <w:p w14:paraId="1C9B4E5D" w14:textId="77777777" w:rsidR="00A67659" w:rsidRDefault="00A67659" w:rsidP="00A466FE">
            <w:pPr>
              <w:pStyle w:val="Heading1"/>
              <w:rPr>
                <w:b w:val="0"/>
                <w:bCs w:val="0"/>
                <w:sz w:val="20"/>
                <w:szCs w:val="20"/>
              </w:rPr>
            </w:pPr>
            <w:r>
              <w:rPr>
                <w:b w:val="0"/>
                <w:bCs w:val="0"/>
                <w:sz w:val="20"/>
                <w:szCs w:val="20"/>
              </w:rPr>
              <w:t xml:space="preserve">Central coordinator to arrange transportation/special relocations arrangements for assets. Do so in a manner </w:t>
            </w:r>
            <w:r>
              <w:rPr>
                <w:b w:val="0"/>
                <w:bCs w:val="0"/>
                <w:sz w:val="20"/>
                <w:szCs w:val="20"/>
                <w:u w:val="single"/>
              </w:rPr>
              <w:t>so that on-site control, for release of assets, is not overwhelmed at any time</w:t>
            </w:r>
            <w:r>
              <w:rPr>
                <w:b w:val="0"/>
                <w:bCs w:val="0"/>
                <w:sz w:val="20"/>
                <w:szCs w:val="20"/>
              </w:rPr>
              <w:t>. Inform all parties and coordinators.</w:t>
            </w:r>
          </w:p>
          <w:p w14:paraId="0D19F42B" w14:textId="77777777" w:rsidR="00A67659" w:rsidRDefault="00A67659" w:rsidP="00A466FE">
            <w:pPr>
              <w:rPr>
                <w:lang w:val="en-US"/>
              </w:rPr>
            </w:pPr>
          </w:p>
        </w:tc>
      </w:tr>
      <w:tr w:rsidR="00A67659" w14:paraId="5F097BE6" w14:textId="77777777" w:rsidTr="00A466FE">
        <w:tc>
          <w:tcPr>
            <w:tcW w:w="0" w:type="auto"/>
            <w:tcBorders>
              <w:top w:val="single" w:sz="4" w:space="0" w:color="auto"/>
              <w:left w:val="single" w:sz="4" w:space="0" w:color="auto"/>
              <w:bottom w:val="single" w:sz="4" w:space="0" w:color="auto"/>
              <w:right w:val="single" w:sz="4" w:space="0" w:color="auto"/>
            </w:tcBorders>
          </w:tcPr>
          <w:p w14:paraId="498898EA" w14:textId="77777777" w:rsidR="00A67659" w:rsidRDefault="00A67659" w:rsidP="00A466FE">
            <w:pP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185F2420" w14:textId="77777777" w:rsidR="00A67659" w:rsidRDefault="00A67659" w:rsidP="00A466FE">
            <w:pPr>
              <w:pStyle w:val="Heading1"/>
              <w:jc w:val="center"/>
              <w:rPr>
                <w:b w:val="0"/>
                <w:bCs w:val="0"/>
              </w:rPr>
            </w:pPr>
          </w:p>
        </w:tc>
        <w:tc>
          <w:tcPr>
            <w:tcW w:w="0" w:type="auto"/>
            <w:tcBorders>
              <w:top w:val="single" w:sz="4" w:space="0" w:color="auto"/>
              <w:left w:val="single" w:sz="4" w:space="0" w:color="auto"/>
              <w:bottom w:val="single" w:sz="4" w:space="0" w:color="auto"/>
              <w:right w:val="single" w:sz="4" w:space="0" w:color="auto"/>
            </w:tcBorders>
          </w:tcPr>
          <w:p w14:paraId="14F98E4F" w14:textId="77777777" w:rsidR="00A67659" w:rsidRDefault="00A67659" w:rsidP="00A466FE">
            <w:pPr>
              <w:pStyle w:val="Heading1"/>
              <w:jc w:val="center"/>
              <w:rPr>
                <w:b w:val="0"/>
                <w:bCs w:val="0"/>
              </w:rPr>
            </w:pPr>
            <w:r>
              <w:rPr>
                <w:b w:val="0"/>
                <w:bCs w:val="0"/>
              </w:rPr>
              <w:t>A</w:t>
            </w:r>
          </w:p>
        </w:tc>
        <w:tc>
          <w:tcPr>
            <w:tcW w:w="0" w:type="auto"/>
            <w:tcBorders>
              <w:top w:val="single" w:sz="4" w:space="0" w:color="auto"/>
              <w:left w:val="single" w:sz="4" w:space="0" w:color="auto"/>
              <w:bottom w:val="single" w:sz="4" w:space="0" w:color="auto"/>
              <w:right w:val="single" w:sz="4" w:space="0" w:color="auto"/>
            </w:tcBorders>
          </w:tcPr>
          <w:p w14:paraId="44D52665" w14:textId="77777777" w:rsidR="00A67659" w:rsidRDefault="00A67659" w:rsidP="00A466FE">
            <w:pPr>
              <w:pStyle w:val="Heading1"/>
              <w:jc w:val="center"/>
              <w:rPr>
                <w:b w:val="0"/>
                <w:bCs w:val="0"/>
              </w:rPr>
            </w:pPr>
            <w:r>
              <w:rPr>
                <w:b w:val="0"/>
                <w:bCs w:val="0"/>
              </w:rPr>
              <w:t>A</w:t>
            </w:r>
          </w:p>
        </w:tc>
        <w:tc>
          <w:tcPr>
            <w:tcW w:w="0" w:type="auto"/>
            <w:tcBorders>
              <w:top w:val="single" w:sz="4" w:space="0" w:color="auto"/>
              <w:left w:val="single" w:sz="4" w:space="0" w:color="auto"/>
              <w:bottom w:val="single" w:sz="4" w:space="0" w:color="auto"/>
              <w:right w:val="single" w:sz="4" w:space="0" w:color="auto"/>
            </w:tcBorders>
          </w:tcPr>
          <w:p w14:paraId="402EC549" w14:textId="77777777" w:rsidR="00A67659" w:rsidRDefault="00A67659" w:rsidP="00A466FE">
            <w:pPr>
              <w:pStyle w:val="Heading1"/>
              <w:jc w:val="center"/>
              <w:rPr>
                <w:b w:val="0"/>
                <w:bCs w:val="0"/>
              </w:rPr>
            </w:pPr>
            <w:r>
              <w:rPr>
                <w:b w:val="0"/>
                <w:bCs w:val="0"/>
              </w:rPr>
              <w:t>A</w:t>
            </w:r>
          </w:p>
        </w:tc>
        <w:tc>
          <w:tcPr>
            <w:tcW w:w="0" w:type="auto"/>
            <w:tcBorders>
              <w:top w:val="single" w:sz="4" w:space="0" w:color="auto"/>
              <w:left w:val="single" w:sz="4" w:space="0" w:color="auto"/>
              <w:bottom w:val="single" w:sz="4" w:space="0" w:color="auto"/>
              <w:right w:val="single" w:sz="4" w:space="0" w:color="auto"/>
            </w:tcBorders>
          </w:tcPr>
          <w:p w14:paraId="5D535E21" w14:textId="77777777" w:rsidR="00A67659" w:rsidRDefault="00A67659" w:rsidP="00A466FE">
            <w:pPr>
              <w:pStyle w:val="Heading1"/>
              <w:jc w:val="center"/>
              <w:rPr>
                <w:b w:val="0"/>
                <w:bCs w:val="0"/>
              </w:rPr>
            </w:pPr>
            <w:r>
              <w:rPr>
                <w:b w:val="0"/>
                <w:bCs w:val="0"/>
              </w:rPr>
              <w:t>R</w:t>
            </w:r>
          </w:p>
        </w:tc>
        <w:tc>
          <w:tcPr>
            <w:tcW w:w="0" w:type="auto"/>
            <w:tcBorders>
              <w:top w:val="single" w:sz="4" w:space="0" w:color="auto"/>
              <w:left w:val="single" w:sz="4" w:space="0" w:color="auto"/>
              <w:bottom w:val="single" w:sz="4" w:space="0" w:color="auto"/>
              <w:right w:val="single" w:sz="4" w:space="0" w:color="auto"/>
            </w:tcBorders>
          </w:tcPr>
          <w:p w14:paraId="624F054F" w14:textId="77777777" w:rsidR="00A67659" w:rsidRDefault="00A67659" w:rsidP="00A466FE">
            <w:pPr>
              <w:pStyle w:val="Heading1"/>
              <w:rPr>
                <w:b w:val="0"/>
                <w:bCs w:val="0"/>
                <w:sz w:val="20"/>
                <w:szCs w:val="20"/>
              </w:rPr>
            </w:pPr>
            <w:r>
              <w:rPr>
                <w:b w:val="0"/>
                <w:bCs w:val="0"/>
                <w:sz w:val="20"/>
                <w:szCs w:val="20"/>
              </w:rPr>
              <w:t>Closing and receiving schools/ establishments to acknowledge that they understand arrangements and are planning accordingly. A receiving officer should be identified for all receiving schools/ establishments. They should be briefed by central coordinating officer.</w:t>
            </w:r>
          </w:p>
          <w:p w14:paraId="0C8B8211" w14:textId="77777777" w:rsidR="00A67659" w:rsidRDefault="00A67659" w:rsidP="00A466FE">
            <w:pPr>
              <w:rPr>
                <w:lang w:val="en-US"/>
              </w:rPr>
            </w:pPr>
          </w:p>
        </w:tc>
      </w:tr>
      <w:tr w:rsidR="00A67659" w14:paraId="1028D98F" w14:textId="77777777" w:rsidTr="00A466FE">
        <w:tc>
          <w:tcPr>
            <w:tcW w:w="0" w:type="auto"/>
            <w:tcBorders>
              <w:top w:val="single" w:sz="4" w:space="0" w:color="auto"/>
              <w:left w:val="single" w:sz="4" w:space="0" w:color="auto"/>
              <w:bottom w:val="single" w:sz="4" w:space="0" w:color="auto"/>
              <w:right w:val="single" w:sz="4" w:space="0" w:color="auto"/>
            </w:tcBorders>
          </w:tcPr>
          <w:p w14:paraId="09E30977" w14:textId="77777777" w:rsidR="00A67659" w:rsidRDefault="00A67659" w:rsidP="00A466FE">
            <w:pPr>
              <w:rPr>
                <w:sz w:val="20"/>
                <w:szCs w:val="20"/>
                <w:lang w:val="en-US"/>
              </w:rPr>
            </w:pPr>
            <w:r>
              <w:rPr>
                <w:sz w:val="20"/>
                <w:szCs w:val="20"/>
                <w:lang w:val="en-US"/>
              </w:rPr>
              <w:t>Transfer Dates</w:t>
            </w:r>
          </w:p>
        </w:tc>
        <w:tc>
          <w:tcPr>
            <w:tcW w:w="0" w:type="auto"/>
            <w:tcBorders>
              <w:top w:val="single" w:sz="4" w:space="0" w:color="auto"/>
              <w:left w:val="single" w:sz="4" w:space="0" w:color="auto"/>
              <w:bottom w:val="single" w:sz="4" w:space="0" w:color="auto"/>
              <w:right w:val="single" w:sz="4" w:space="0" w:color="auto"/>
            </w:tcBorders>
          </w:tcPr>
          <w:p w14:paraId="65EEC4B6" w14:textId="77777777" w:rsidR="00A67659" w:rsidRDefault="00A67659" w:rsidP="00A466FE">
            <w:pPr>
              <w:pStyle w:val="Heading1"/>
              <w:jc w:val="center"/>
              <w:rPr>
                <w:b w:val="0"/>
                <w:bCs w:val="0"/>
              </w:rPr>
            </w:pPr>
          </w:p>
        </w:tc>
        <w:tc>
          <w:tcPr>
            <w:tcW w:w="0" w:type="auto"/>
            <w:tcBorders>
              <w:top w:val="single" w:sz="4" w:space="0" w:color="auto"/>
              <w:left w:val="single" w:sz="4" w:space="0" w:color="auto"/>
              <w:bottom w:val="single" w:sz="4" w:space="0" w:color="auto"/>
              <w:right w:val="single" w:sz="4" w:space="0" w:color="auto"/>
            </w:tcBorders>
          </w:tcPr>
          <w:p w14:paraId="13FD79F3" w14:textId="77777777" w:rsidR="00A67659" w:rsidRDefault="00A67659" w:rsidP="00A466FE">
            <w:pPr>
              <w:pStyle w:val="Heading1"/>
              <w:jc w:val="center"/>
              <w:rPr>
                <w:b w:val="0"/>
                <w:bCs w:val="0"/>
              </w:rPr>
            </w:pPr>
            <w:r>
              <w:rPr>
                <w:b w:val="0"/>
                <w:bCs w:val="0"/>
              </w:rPr>
              <w:t>A</w:t>
            </w:r>
          </w:p>
        </w:tc>
        <w:tc>
          <w:tcPr>
            <w:tcW w:w="0" w:type="auto"/>
            <w:tcBorders>
              <w:top w:val="single" w:sz="4" w:space="0" w:color="auto"/>
              <w:left w:val="single" w:sz="4" w:space="0" w:color="auto"/>
              <w:bottom w:val="single" w:sz="4" w:space="0" w:color="auto"/>
              <w:right w:val="single" w:sz="4" w:space="0" w:color="auto"/>
            </w:tcBorders>
          </w:tcPr>
          <w:p w14:paraId="7E3C0E1B" w14:textId="77777777" w:rsidR="00A67659" w:rsidRDefault="00A67659" w:rsidP="00A466FE">
            <w:pPr>
              <w:pStyle w:val="Heading1"/>
              <w:jc w:val="center"/>
              <w:rPr>
                <w:b w:val="0"/>
                <w:bCs w:val="0"/>
              </w:rPr>
            </w:pPr>
            <w:r>
              <w:rPr>
                <w:b w:val="0"/>
                <w:bCs w:val="0"/>
              </w:rPr>
              <w:t>A</w:t>
            </w:r>
          </w:p>
        </w:tc>
        <w:tc>
          <w:tcPr>
            <w:tcW w:w="0" w:type="auto"/>
            <w:tcBorders>
              <w:top w:val="single" w:sz="4" w:space="0" w:color="auto"/>
              <w:left w:val="single" w:sz="4" w:space="0" w:color="auto"/>
              <w:bottom w:val="single" w:sz="4" w:space="0" w:color="auto"/>
              <w:right w:val="single" w:sz="4" w:space="0" w:color="auto"/>
            </w:tcBorders>
          </w:tcPr>
          <w:p w14:paraId="60F60FCD" w14:textId="77777777" w:rsidR="00A67659" w:rsidRDefault="00A67659" w:rsidP="00A466FE">
            <w:pPr>
              <w:pStyle w:val="Heading1"/>
              <w:jc w:val="center"/>
              <w:rPr>
                <w:b w:val="0"/>
                <w:bCs w:val="0"/>
              </w:rPr>
            </w:pPr>
            <w:r>
              <w:rPr>
                <w:b w:val="0"/>
                <w:bCs w:val="0"/>
              </w:rPr>
              <w:t>A</w:t>
            </w:r>
          </w:p>
        </w:tc>
        <w:tc>
          <w:tcPr>
            <w:tcW w:w="0" w:type="auto"/>
            <w:tcBorders>
              <w:top w:val="single" w:sz="4" w:space="0" w:color="auto"/>
              <w:left w:val="single" w:sz="4" w:space="0" w:color="auto"/>
              <w:bottom w:val="single" w:sz="4" w:space="0" w:color="auto"/>
              <w:right w:val="single" w:sz="4" w:space="0" w:color="auto"/>
            </w:tcBorders>
          </w:tcPr>
          <w:p w14:paraId="5AC91E30" w14:textId="77777777" w:rsidR="00A67659" w:rsidRDefault="00A67659" w:rsidP="00A466FE">
            <w:pPr>
              <w:pStyle w:val="Heading1"/>
              <w:jc w:val="center"/>
              <w:rPr>
                <w:b w:val="0"/>
                <w:bCs w:val="0"/>
              </w:rPr>
            </w:pPr>
          </w:p>
        </w:tc>
        <w:tc>
          <w:tcPr>
            <w:tcW w:w="0" w:type="auto"/>
            <w:tcBorders>
              <w:top w:val="single" w:sz="4" w:space="0" w:color="auto"/>
              <w:left w:val="single" w:sz="4" w:space="0" w:color="auto"/>
              <w:bottom w:val="single" w:sz="4" w:space="0" w:color="auto"/>
              <w:right w:val="single" w:sz="4" w:space="0" w:color="auto"/>
            </w:tcBorders>
          </w:tcPr>
          <w:p w14:paraId="7097F4CC" w14:textId="77777777" w:rsidR="00A67659" w:rsidRDefault="00A67659" w:rsidP="00A466FE">
            <w:pPr>
              <w:pStyle w:val="Heading1"/>
              <w:rPr>
                <w:b w:val="0"/>
                <w:bCs w:val="0"/>
                <w:sz w:val="20"/>
                <w:szCs w:val="20"/>
              </w:rPr>
            </w:pPr>
            <w:r>
              <w:rPr>
                <w:b w:val="0"/>
                <w:bCs w:val="0"/>
                <w:sz w:val="20"/>
                <w:szCs w:val="20"/>
              </w:rPr>
              <w:t>Where possible closing school/ establishment officer to release items to transporter / collecting officer - obtaining acknowledging signature.Transport staff / collecting officers to have been notified of identity of releasing officer. Destination schedules are the sole basis for the release of assets.</w:t>
            </w:r>
          </w:p>
          <w:p w14:paraId="10971C64" w14:textId="77777777" w:rsidR="00A67659" w:rsidRDefault="00A67659" w:rsidP="00A466FE">
            <w:pPr>
              <w:rPr>
                <w:lang w:val="en-US"/>
              </w:rPr>
            </w:pPr>
          </w:p>
        </w:tc>
      </w:tr>
      <w:tr w:rsidR="00A67659" w14:paraId="3FB03040" w14:textId="77777777" w:rsidTr="00A466FE">
        <w:tc>
          <w:tcPr>
            <w:tcW w:w="0" w:type="auto"/>
            <w:tcBorders>
              <w:top w:val="single" w:sz="4" w:space="0" w:color="auto"/>
              <w:left w:val="single" w:sz="4" w:space="0" w:color="auto"/>
              <w:bottom w:val="single" w:sz="4" w:space="0" w:color="auto"/>
              <w:right w:val="single" w:sz="4" w:space="0" w:color="auto"/>
            </w:tcBorders>
          </w:tcPr>
          <w:p w14:paraId="0A2F0364" w14:textId="77777777" w:rsidR="00A67659" w:rsidRDefault="00A67659" w:rsidP="00A466FE">
            <w:pP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48A1CEE5" w14:textId="77777777" w:rsidR="00A67659" w:rsidRDefault="00A67659" w:rsidP="00A466FE">
            <w:pPr>
              <w:pStyle w:val="Heading1"/>
              <w:jc w:val="center"/>
              <w:rPr>
                <w:b w:val="0"/>
                <w:bCs w:val="0"/>
              </w:rPr>
            </w:pPr>
          </w:p>
        </w:tc>
        <w:tc>
          <w:tcPr>
            <w:tcW w:w="0" w:type="auto"/>
            <w:tcBorders>
              <w:top w:val="single" w:sz="4" w:space="0" w:color="auto"/>
              <w:left w:val="single" w:sz="4" w:space="0" w:color="auto"/>
              <w:bottom w:val="single" w:sz="4" w:space="0" w:color="auto"/>
              <w:right w:val="single" w:sz="4" w:space="0" w:color="auto"/>
            </w:tcBorders>
          </w:tcPr>
          <w:p w14:paraId="028B108B" w14:textId="77777777" w:rsidR="00A67659" w:rsidRDefault="00A67659" w:rsidP="00A466FE">
            <w:pPr>
              <w:pStyle w:val="Heading1"/>
              <w:jc w:val="center"/>
              <w:rPr>
                <w:b w:val="0"/>
                <w:bCs w:val="0"/>
              </w:rPr>
            </w:pPr>
          </w:p>
        </w:tc>
        <w:tc>
          <w:tcPr>
            <w:tcW w:w="0" w:type="auto"/>
            <w:tcBorders>
              <w:top w:val="single" w:sz="4" w:space="0" w:color="auto"/>
              <w:left w:val="single" w:sz="4" w:space="0" w:color="auto"/>
              <w:bottom w:val="single" w:sz="4" w:space="0" w:color="auto"/>
              <w:right w:val="single" w:sz="4" w:space="0" w:color="auto"/>
            </w:tcBorders>
          </w:tcPr>
          <w:p w14:paraId="2C0666CF" w14:textId="77777777" w:rsidR="00A67659" w:rsidRDefault="00A67659" w:rsidP="00A466FE">
            <w:pPr>
              <w:pStyle w:val="Heading1"/>
              <w:jc w:val="center"/>
              <w:rPr>
                <w:b w:val="0"/>
                <w:bCs w:val="0"/>
              </w:rPr>
            </w:pPr>
          </w:p>
        </w:tc>
        <w:tc>
          <w:tcPr>
            <w:tcW w:w="0" w:type="auto"/>
            <w:tcBorders>
              <w:top w:val="single" w:sz="4" w:space="0" w:color="auto"/>
              <w:left w:val="single" w:sz="4" w:space="0" w:color="auto"/>
              <w:bottom w:val="single" w:sz="4" w:space="0" w:color="auto"/>
              <w:right w:val="single" w:sz="4" w:space="0" w:color="auto"/>
            </w:tcBorders>
          </w:tcPr>
          <w:p w14:paraId="0CA2E387" w14:textId="77777777" w:rsidR="00A67659" w:rsidRDefault="00A67659" w:rsidP="00A466FE">
            <w:pPr>
              <w:pStyle w:val="Heading1"/>
              <w:jc w:val="center"/>
              <w:rPr>
                <w:b w:val="0"/>
                <w:bCs w:val="0"/>
              </w:rPr>
            </w:pPr>
          </w:p>
        </w:tc>
        <w:tc>
          <w:tcPr>
            <w:tcW w:w="0" w:type="auto"/>
            <w:tcBorders>
              <w:top w:val="single" w:sz="4" w:space="0" w:color="auto"/>
              <w:left w:val="single" w:sz="4" w:space="0" w:color="auto"/>
              <w:bottom w:val="single" w:sz="4" w:space="0" w:color="auto"/>
              <w:right w:val="single" w:sz="4" w:space="0" w:color="auto"/>
            </w:tcBorders>
          </w:tcPr>
          <w:p w14:paraId="5FFF71BB" w14:textId="77777777" w:rsidR="00A67659" w:rsidRDefault="00A67659" w:rsidP="00A466FE">
            <w:pPr>
              <w:pStyle w:val="Heading1"/>
              <w:jc w:val="center"/>
              <w:rPr>
                <w:b w:val="0"/>
                <w:bCs w:val="0"/>
              </w:rPr>
            </w:pPr>
            <w:r>
              <w:rPr>
                <w:b w:val="0"/>
                <w:bCs w:val="0"/>
              </w:rPr>
              <w:t>R</w:t>
            </w:r>
          </w:p>
        </w:tc>
        <w:tc>
          <w:tcPr>
            <w:tcW w:w="0" w:type="auto"/>
            <w:tcBorders>
              <w:top w:val="single" w:sz="4" w:space="0" w:color="auto"/>
              <w:left w:val="single" w:sz="4" w:space="0" w:color="auto"/>
              <w:bottom w:val="single" w:sz="4" w:space="0" w:color="auto"/>
              <w:right w:val="single" w:sz="4" w:space="0" w:color="auto"/>
            </w:tcBorders>
          </w:tcPr>
          <w:p w14:paraId="65BAFBE8" w14:textId="77777777" w:rsidR="00A67659" w:rsidRDefault="00A67659" w:rsidP="00A466FE">
            <w:pPr>
              <w:autoSpaceDE w:val="0"/>
              <w:autoSpaceDN w:val="0"/>
              <w:adjustRightInd w:val="0"/>
              <w:rPr>
                <w:sz w:val="20"/>
                <w:szCs w:val="20"/>
                <w:lang w:val="en-US"/>
              </w:rPr>
            </w:pPr>
            <w:r>
              <w:rPr>
                <w:sz w:val="20"/>
                <w:szCs w:val="20"/>
                <w:lang w:val="en-US"/>
              </w:rPr>
              <w:t>Receiving schools/establishments to use their copy of destination schedule  to verify all items received properly on-site. Central coordinating officer to be informed of discrepancies / breakages to allow scope for investigation.</w:t>
            </w:r>
          </w:p>
          <w:p w14:paraId="515EDF7A" w14:textId="77777777" w:rsidR="00A67659" w:rsidRDefault="00A67659" w:rsidP="00A466FE">
            <w:pPr>
              <w:pStyle w:val="Heading1"/>
              <w:rPr>
                <w:b w:val="0"/>
                <w:bCs w:val="0"/>
                <w:sz w:val="20"/>
                <w:szCs w:val="20"/>
              </w:rPr>
            </w:pPr>
          </w:p>
        </w:tc>
      </w:tr>
    </w:tbl>
    <w:p w14:paraId="6537D46D" w14:textId="77777777" w:rsidR="00A67659" w:rsidRDefault="00A67659" w:rsidP="00A67659">
      <w:pPr>
        <w:pStyle w:val="Heading1"/>
      </w:pPr>
    </w:p>
    <w:p w14:paraId="29DD36E3" w14:textId="77777777" w:rsidR="00A67659" w:rsidRDefault="00A67659" w:rsidP="00A67659">
      <w:pPr>
        <w:pStyle w:val="Heading1"/>
        <w:jc w:val="center"/>
      </w:pPr>
      <w:r>
        <w:br w:type="page"/>
      </w:r>
    </w:p>
    <w:p w14:paraId="268F5B6A" w14:textId="77777777" w:rsidR="00A67659" w:rsidRDefault="00A67659" w:rsidP="00A67659">
      <w:pPr>
        <w:pStyle w:val="Heading1"/>
        <w:shd w:val="clear" w:color="auto" w:fill="D9D9D9"/>
        <w:jc w:val="center"/>
        <w:rPr>
          <w:sz w:val="28"/>
          <w:szCs w:val="28"/>
        </w:rPr>
      </w:pPr>
      <w:r>
        <w:rPr>
          <w:noProof/>
          <w:sz w:val="20"/>
          <w:lang w:val="en-GB" w:eastAsia="en-GB"/>
        </w:rPr>
        <w:lastRenderedPageBreak/>
        <mc:AlternateContent>
          <mc:Choice Requires="wps">
            <w:drawing>
              <wp:anchor distT="0" distB="0" distL="114300" distR="114300" simplePos="0" relativeHeight="251662336" behindDoc="0" locked="0" layoutInCell="1" allowOverlap="1" wp14:anchorId="560CB00A" wp14:editId="3FCA583C">
                <wp:simplePos x="0" y="0"/>
                <wp:positionH relativeFrom="column">
                  <wp:posOffset>-571500</wp:posOffset>
                </wp:positionH>
                <wp:positionV relativeFrom="paragraph">
                  <wp:posOffset>167640</wp:posOffset>
                </wp:positionV>
                <wp:extent cx="342900" cy="5943600"/>
                <wp:effectExtent l="0" t="0" r="63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94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4101C" w14:textId="77777777" w:rsidR="003731B1" w:rsidRDefault="003731B1" w:rsidP="00A67659">
                            <w:pPr>
                              <w:rPr>
                                <w:sz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333CF1D">
              <v:shape id="Text Box 3" style="position:absolute;left:0;text-align:left;margin-left:-45pt;margin-top:13.2pt;width:27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" w14:anchorId="560CB00A">
                <v:textbox style="layout-flow:vertical">
                  <w:txbxContent>
                    <w:p w:rsidR="003731B1" w:rsidP="00A67659" w:rsidRDefault="003731B1" w14:paraId="02EB378F" w14:textId="77777777">
                      <w:pPr>
                        <w:rPr>
                          <w:sz w:val="20"/>
                        </w:rPr>
                      </w:pPr>
                    </w:p>
                  </w:txbxContent>
                </v:textbox>
              </v:shape>
            </w:pict>
          </mc:Fallback>
        </mc:AlternateContent>
      </w:r>
      <w:r>
        <w:rPr>
          <w:sz w:val="28"/>
          <w:szCs w:val="28"/>
        </w:rPr>
        <w:t>PROCEDURES TO BE FOLLOWED</w:t>
      </w:r>
    </w:p>
    <w:p w14:paraId="796AD963" w14:textId="77777777" w:rsidR="00A67659" w:rsidRDefault="00A67659" w:rsidP="00A67659">
      <w:pPr>
        <w:autoSpaceDE w:val="0"/>
        <w:autoSpaceDN w:val="0"/>
        <w:adjustRightInd w:val="0"/>
        <w:rPr>
          <w:lang w:val="en-US"/>
        </w:rPr>
      </w:pPr>
      <w:r>
        <w:rPr>
          <w:lang w:val="en-US"/>
        </w:rPr>
        <w:t>Establishment Closure- Control of Furniture, Equipment &amp; Plant</w:t>
      </w:r>
    </w:p>
    <w:p w14:paraId="1322954B" w14:textId="77777777" w:rsidR="00A67659" w:rsidRDefault="00A67659" w:rsidP="00A67659">
      <w:pPr>
        <w:autoSpaceDE w:val="0"/>
        <w:autoSpaceDN w:val="0"/>
        <w:adjustRightInd w:val="0"/>
        <w:rPr>
          <w:lang w:val="en-US"/>
        </w:rPr>
      </w:pPr>
      <w:r>
        <w:rPr>
          <w:lang w:val="en-US"/>
        </w:rPr>
        <w:t>A= Action D= Decision R= Receive Item</w:t>
      </w:r>
    </w:p>
    <w:p w14:paraId="30C60822" w14:textId="77777777" w:rsidR="00A67659" w:rsidRDefault="00A67659" w:rsidP="00A67659">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1094"/>
        <w:gridCol w:w="1183"/>
        <w:gridCol w:w="997"/>
        <w:gridCol w:w="1589"/>
        <w:gridCol w:w="1514"/>
        <w:gridCol w:w="5706"/>
      </w:tblGrid>
      <w:tr w:rsidR="00A67659" w14:paraId="489679C4" w14:textId="77777777" w:rsidTr="00A466FE">
        <w:tc>
          <w:tcPr>
            <w:tcW w:w="0" w:type="auto"/>
            <w:tcBorders>
              <w:top w:val="single" w:sz="4" w:space="0" w:color="auto"/>
              <w:left w:val="single" w:sz="4" w:space="0" w:color="auto"/>
              <w:bottom w:val="single" w:sz="4" w:space="0" w:color="auto"/>
              <w:right w:val="single" w:sz="4" w:space="0" w:color="auto"/>
            </w:tcBorders>
            <w:shd w:val="clear" w:color="auto" w:fill="D9D9D9"/>
          </w:tcPr>
          <w:p w14:paraId="3832C86F" w14:textId="77777777" w:rsidR="00A67659" w:rsidRDefault="00A67659" w:rsidP="00A466FE">
            <w:pPr>
              <w:jc w:val="center"/>
              <w:rPr>
                <w:b/>
                <w:bCs/>
                <w:sz w:val="20"/>
                <w:szCs w:val="20"/>
                <w:lang w:val="en-US"/>
              </w:rPr>
            </w:pPr>
            <w:r>
              <w:rPr>
                <w:b/>
                <w:bCs/>
                <w:sz w:val="20"/>
                <w:szCs w:val="20"/>
                <w:lang w:val="en-US"/>
              </w:rPr>
              <w:t>STAGE</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0F401A20" w14:textId="77777777" w:rsidR="00A67659" w:rsidRDefault="00A67659" w:rsidP="00A466FE">
            <w:pPr>
              <w:jc w:val="center"/>
              <w:rPr>
                <w:b/>
                <w:bCs/>
                <w:sz w:val="20"/>
                <w:szCs w:val="20"/>
                <w:lang w:val="en-US"/>
              </w:rPr>
            </w:pPr>
            <w:r>
              <w:rPr>
                <w:b/>
                <w:bCs/>
                <w:sz w:val="20"/>
                <w:szCs w:val="20"/>
                <w:lang w:val="en-US"/>
              </w:rPr>
              <w:t xml:space="preserve">CHIEF </w:t>
            </w:r>
          </w:p>
          <w:p w14:paraId="29370243" w14:textId="77777777" w:rsidR="00A67659" w:rsidRDefault="00A67659" w:rsidP="00A466FE">
            <w:pPr>
              <w:jc w:val="center"/>
              <w:rPr>
                <w:b/>
                <w:bCs/>
                <w:sz w:val="20"/>
                <w:szCs w:val="20"/>
                <w:lang w:val="en-US"/>
              </w:rPr>
            </w:pPr>
            <w:r>
              <w:rPr>
                <w:b/>
                <w:bCs/>
                <w:sz w:val="20"/>
                <w:szCs w:val="20"/>
                <w:lang w:val="en-US"/>
              </w:rPr>
              <w:t>OFFICER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E5E8681" w14:textId="77777777" w:rsidR="00A67659" w:rsidRDefault="00A67659" w:rsidP="00A466FE">
            <w:pPr>
              <w:jc w:val="center"/>
              <w:rPr>
                <w:b/>
                <w:bCs/>
                <w:sz w:val="20"/>
                <w:szCs w:val="20"/>
                <w:lang w:val="en-US"/>
              </w:rPr>
            </w:pPr>
            <w:r>
              <w:rPr>
                <w:b/>
                <w:bCs/>
                <w:sz w:val="20"/>
                <w:szCs w:val="20"/>
                <w:lang w:val="en-US"/>
              </w:rPr>
              <w:t>HEAD</w:t>
            </w:r>
          </w:p>
          <w:p w14:paraId="4B5AC540" w14:textId="77777777" w:rsidR="00A67659" w:rsidRDefault="00A67659" w:rsidP="00A466FE">
            <w:pPr>
              <w:jc w:val="center"/>
              <w:rPr>
                <w:b/>
                <w:bCs/>
                <w:sz w:val="20"/>
                <w:szCs w:val="20"/>
                <w:lang w:val="en-US"/>
              </w:rPr>
            </w:pPr>
            <w:r>
              <w:rPr>
                <w:b/>
                <w:bCs/>
                <w:sz w:val="20"/>
                <w:szCs w:val="20"/>
                <w:lang w:val="en-US"/>
              </w:rPr>
              <w:t>TEACHER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44DFF8A" w14:textId="77777777" w:rsidR="00A67659" w:rsidRDefault="00A67659" w:rsidP="00A466FE">
            <w:pPr>
              <w:jc w:val="center"/>
              <w:rPr>
                <w:b/>
                <w:bCs/>
                <w:sz w:val="20"/>
                <w:szCs w:val="20"/>
                <w:lang w:val="en-US"/>
              </w:rPr>
            </w:pPr>
            <w:r>
              <w:rPr>
                <w:b/>
                <w:bCs/>
                <w:sz w:val="20"/>
                <w:szCs w:val="20"/>
                <w:lang w:val="en-US"/>
              </w:rPr>
              <w:t>HEAD OF</w:t>
            </w:r>
          </w:p>
          <w:p w14:paraId="6F51426C" w14:textId="77777777" w:rsidR="00A67659" w:rsidRDefault="00A67659" w:rsidP="00A466FE">
            <w:pPr>
              <w:jc w:val="center"/>
              <w:rPr>
                <w:b/>
                <w:bCs/>
                <w:sz w:val="20"/>
                <w:szCs w:val="20"/>
                <w:lang w:val="en-US"/>
              </w:rPr>
            </w:pPr>
            <w:r>
              <w:rPr>
                <w:b/>
                <w:bCs/>
                <w:sz w:val="20"/>
                <w:szCs w:val="20"/>
                <w:lang w:val="en-US"/>
              </w:rPr>
              <w:t>ESTAB.</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B6E1BA7" w14:textId="77777777" w:rsidR="00A67659" w:rsidRDefault="00A67659" w:rsidP="00A466FE">
            <w:pPr>
              <w:jc w:val="center"/>
              <w:rPr>
                <w:b/>
                <w:bCs/>
                <w:sz w:val="20"/>
                <w:szCs w:val="20"/>
                <w:lang w:val="en-US"/>
              </w:rPr>
            </w:pPr>
            <w:r>
              <w:rPr>
                <w:b/>
                <w:bCs/>
                <w:sz w:val="20"/>
                <w:szCs w:val="20"/>
                <w:lang w:val="en-US"/>
              </w:rPr>
              <w:t>SCHOOL ESTAB.</w:t>
            </w:r>
          </w:p>
          <w:p w14:paraId="6A27973A" w14:textId="77777777" w:rsidR="00A67659" w:rsidRDefault="00A67659" w:rsidP="00A466FE">
            <w:pPr>
              <w:jc w:val="center"/>
              <w:rPr>
                <w:b/>
                <w:bCs/>
                <w:sz w:val="20"/>
                <w:szCs w:val="20"/>
                <w:lang w:val="en-US"/>
              </w:rPr>
            </w:pPr>
            <w:r>
              <w:rPr>
                <w:b/>
                <w:bCs/>
                <w:sz w:val="20"/>
                <w:szCs w:val="20"/>
                <w:lang w:val="en-US"/>
              </w:rPr>
              <w:t>CO-ORDINATING</w:t>
            </w:r>
          </w:p>
          <w:p w14:paraId="0BE189CE" w14:textId="77777777" w:rsidR="00A67659" w:rsidRDefault="00A67659" w:rsidP="00A466FE">
            <w:pPr>
              <w:jc w:val="center"/>
              <w:rPr>
                <w:b/>
                <w:bCs/>
                <w:sz w:val="20"/>
                <w:szCs w:val="20"/>
                <w:lang w:val="en-US"/>
              </w:rPr>
            </w:pPr>
            <w:r>
              <w:rPr>
                <w:b/>
                <w:bCs/>
                <w:sz w:val="20"/>
                <w:szCs w:val="20"/>
                <w:lang w:val="en-US"/>
              </w:rPr>
              <w:t>OFFICER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6704F5E" w14:textId="77777777" w:rsidR="00A67659" w:rsidRDefault="00A67659" w:rsidP="00A466FE">
            <w:pPr>
              <w:jc w:val="center"/>
              <w:rPr>
                <w:b/>
                <w:bCs/>
                <w:sz w:val="20"/>
                <w:szCs w:val="20"/>
                <w:lang w:val="en-US"/>
              </w:rPr>
            </w:pPr>
            <w:r>
              <w:rPr>
                <w:b/>
                <w:bCs/>
                <w:sz w:val="20"/>
                <w:szCs w:val="20"/>
                <w:lang w:val="en-US"/>
              </w:rPr>
              <w:t>CENTRAL CO-</w:t>
            </w:r>
          </w:p>
          <w:p w14:paraId="7DA1B770" w14:textId="77777777" w:rsidR="00A67659" w:rsidRDefault="00A67659" w:rsidP="00A466FE">
            <w:pPr>
              <w:jc w:val="center"/>
              <w:rPr>
                <w:b/>
                <w:bCs/>
                <w:sz w:val="20"/>
                <w:szCs w:val="20"/>
                <w:lang w:val="en-US"/>
              </w:rPr>
            </w:pPr>
            <w:r>
              <w:rPr>
                <w:b/>
                <w:bCs/>
                <w:sz w:val="20"/>
                <w:szCs w:val="20"/>
                <w:lang w:val="en-US"/>
              </w:rPr>
              <w:t>ORDINATING</w:t>
            </w:r>
          </w:p>
          <w:p w14:paraId="40075247" w14:textId="77777777" w:rsidR="00A67659" w:rsidRDefault="00A67659" w:rsidP="00A466FE">
            <w:pPr>
              <w:jc w:val="center"/>
              <w:rPr>
                <w:b/>
                <w:bCs/>
                <w:sz w:val="20"/>
                <w:szCs w:val="20"/>
                <w:lang w:val="en-US"/>
              </w:rPr>
            </w:pPr>
            <w:r>
              <w:rPr>
                <w:b/>
                <w:bCs/>
                <w:sz w:val="20"/>
                <w:szCs w:val="20"/>
                <w:lang w:val="en-US"/>
              </w:rPr>
              <w:t>OFFICER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3EC3ABE" w14:textId="77777777" w:rsidR="00A67659" w:rsidRDefault="00A67659" w:rsidP="00A466FE">
            <w:pPr>
              <w:jc w:val="center"/>
              <w:rPr>
                <w:b/>
                <w:bCs/>
                <w:sz w:val="20"/>
                <w:szCs w:val="20"/>
                <w:lang w:val="en-US"/>
              </w:rPr>
            </w:pPr>
            <w:r>
              <w:rPr>
                <w:b/>
                <w:bCs/>
                <w:sz w:val="20"/>
                <w:szCs w:val="20"/>
                <w:lang w:val="en-US"/>
              </w:rPr>
              <w:t>PROCEDURE</w:t>
            </w:r>
          </w:p>
        </w:tc>
      </w:tr>
      <w:tr w:rsidR="00A67659" w14:paraId="42F60A38" w14:textId="77777777" w:rsidTr="00A466FE">
        <w:tc>
          <w:tcPr>
            <w:tcW w:w="0" w:type="auto"/>
            <w:tcBorders>
              <w:top w:val="single" w:sz="4" w:space="0" w:color="auto"/>
              <w:left w:val="single" w:sz="4" w:space="0" w:color="auto"/>
              <w:bottom w:val="single" w:sz="4" w:space="0" w:color="auto"/>
              <w:right w:val="single" w:sz="4" w:space="0" w:color="auto"/>
            </w:tcBorders>
          </w:tcPr>
          <w:p w14:paraId="4FCA4006" w14:textId="77777777" w:rsidR="00A67659" w:rsidRDefault="00A67659" w:rsidP="00A466FE">
            <w:pPr>
              <w:jc w:val="center"/>
              <w:rPr>
                <w:sz w:val="20"/>
                <w:szCs w:val="20"/>
                <w:lang w:val="en-US"/>
              </w:rPr>
            </w:pPr>
            <w:r>
              <w:rPr>
                <w:sz w:val="20"/>
                <w:szCs w:val="20"/>
                <w:lang w:val="en-US"/>
              </w:rPr>
              <w:t xml:space="preserve">Transfer </w:t>
            </w:r>
          </w:p>
          <w:p w14:paraId="1D070EA2" w14:textId="77777777" w:rsidR="00A67659" w:rsidRDefault="00A67659" w:rsidP="00A466FE">
            <w:pPr>
              <w:jc w:val="center"/>
              <w:rPr>
                <w:b/>
                <w:bCs/>
                <w:sz w:val="20"/>
                <w:szCs w:val="20"/>
                <w:lang w:val="en-US"/>
              </w:rPr>
            </w:pPr>
            <w:r>
              <w:rPr>
                <w:sz w:val="20"/>
                <w:szCs w:val="20"/>
                <w:lang w:val="en-US"/>
              </w:rPr>
              <w:t>Dates</w:t>
            </w:r>
          </w:p>
        </w:tc>
        <w:tc>
          <w:tcPr>
            <w:tcW w:w="0" w:type="auto"/>
            <w:tcBorders>
              <w:top w:val="single" w:sz="4" w:space="0" w:color="auto"/>
              <w:left w:val="single" w:sz="4" w:space="0" w:color="auto"/>
              <w:bottom w:val="single" w:sz="4" w:space="0" w:color="auto"/>
              <w:right w:val="single" w:sz="4" w:space="0" w:color="auto"/>
            </w:tcBorders>
          </w:tcPr>
          <w:p w14:paraId="32C91845" w14:textId="77777777" w:rsidR="00A67659" w:rsidRDefault="00A67659" w:rsidP="00A466FE">
            <w:pPr>
              <w:jc w:val="center"/>
              <w:rPr>
                <w:b/>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67B4EA7A" w14:textId="77777777" w:rsidR="00A67659" w:rsidRDefault="00A67659" w:rsidP="00A466FE">
            <w:pPr>
              <w:jc w:val="center"/>
              <w:rPr>
                <w:sz w:val="20"/>
                <w:szCs w:val="20"/>
                <w:lang w:val="en-US"/>
              </w:rPr>
            </w:pPr>
            <w:r>
              <w:rPr>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Pr>
          <w:p w14:paraId="22943B3D" w14:textId="77777777" w:rsidR="00A67659" w:rsidRDefault="00A67659" w:rsidP="00A466FE">
            <w:pPr>
              <w:jc w:val="center"/>
              <w:rPr>
                <w:sz w:val="20"/>
                <w:szCs w:val="20"/>
                <w:lang w:val="en-US"/>
              </w:rPr>
            </w:pPr>
            <w:r>
              <w:rPr>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Pr>
          <w:p w14:paraId="2BB162BC" w14:textId="77777777" w:rsidR="00A67659" w:rsidRDefault="00A67659" w:rsidP="00A466FE">
            <w:pPr>
              <w:jc w:val="center"/>
              <w:rPr>
                <w:sz w:val="20"/>
                <w:szCs w:val="20"/>
                <w:lang w:val="en-US"/>
              </w:rPr>
            </w:pPr>
            <w:r>
              <w:rPr>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Pr>
          <w:p w14:paraId="4F259C64"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70ED76DA" w14:textId="77777777" w:rsidR="00A67659" w:rsidRDefault="00A67659" w:rsidP="00A466FE">
            <w:pPr>
              <w:autoSpaceDE w:val="0"/>
              <w:autoSpaceDN w:val="0"/>
              <w:adjustRightInd w:val="0"/>
              <w:rPr>
                <w:sz w:val="20"/>
                <w:szCs w:val="20"/>
                <w:lang w:val="en-US"/>
              </w:rPr>
            </w:pPr>
            <w:r>
              <w:rPr>
                <w:sz w:val="20"/>
                <w:szCs w:val="20"/>
                <w:lang w:val="en-US"/>
              </w:rPr>
              <w:t xml:space="preserve">Acknowledging schedules to be attached to closing school / establishment inventories. </w:t>
            </w:r>
          </w:p>
          <w:p w14:paraId="60F570D2" w14:textId="77777777" w:rsidR="00A67659" w:rsidRDefault="00A67659" w:rsidP="00A466FE">
            <w:pPr>
              <w:jc w:val="center"/>
              <w:rPr>
                <w:sz w:val="20"/>
                <w:szCs w:val="20"/>
                <w:lang w:val="en-US"/>
              </w:rPr>
            </w:pPr>
          </w:p>
        </w:tc>
      </w:tr>
      <w:tr w:rsidR="00A67659" w14:paraId="19CD0A3C" w14:textId="77777777" w:rsidTr="00A466FE">
        <w:tc>
          <w:tcPr>
            <w:tcW w:w="0" w:type="auto"/>
            <w:tcBorders>
              <w:top w:val="single" w:sz="4" w:space="0" w:color="auto"/>
              <w:left w:val="single" w:sz="4" w:space="0" w:color="auto"/>
              <w:bottom w:val="single" w:sz="4" w:space="0" w:color="auto"/>
              <w:right w:val="single" w:sz="4" w:space="0" w:color="auto"/>
            </w:tcBorders>
          </w:tcPr>
          <w:p w14:paraId="73F2EFB1" w14:textId="77777777" w:rsidR="00A67659" w:rsidRDefault="00A67659" w:rsidP="00A466FE">
            <w:pPr>
              <w:jc w:val="center"/>
              <w:rPr>
                <w:b/>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49E241FA" w14:textId="77777777" w:rsidR="00A67659" w:rsidRDefault="00A67659" w:rsidP="00A466FE">
            <w:pPr>
              <w:jc w:val="center"/>
              <w:rPr>
                <w:b/>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0809E439" w14:textId="77777777" w:rsidR="00A67659" w:rsidRDefault="00A67659" w:rsidP="00A466FE">
            <w:pPr>
              <w:jc w:val="center"/>
              <w:rPr>
                <w:sz w:val="20"/>
                <w:szCs w:val="20"/>
                <w:lang w:val="en-US"/>
              </w:rPr>
            </w:pPr>
            <w:r>
              <w:rPr>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Pr>
          <w:p w14:paraId="7E850E5C" w14:textId="77777777" w:rsidR="00A67659" w:rsidRDefault="00A67659" w:rsidP="00A466FE">
            <w:pPr>
              <w:jc w:val="center"/>
              <w:rPr>
                <w:sz w:val="20"/>
                <w:szCs w:val="20"/>
                <w:lang w:val="en-US"/>
              </w:rPr>
            </w:pPr>
            <w:r>
              <w:rPr>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Pr>
          <w:p w14:paraId="5184CD57" w14:textId="77777777" w:rsidR="00A67659" w:rsidRDefault="00A67659" w:rsidP="00A466FE">
            <w:pPr>
              <w:jc w:val="center"/>
              <w:rPr>
                <w:sz w:val="20"/>
                <w:szCs w:val="20"/>
                <w:lang w:val="en-US"/>
              </w:rPr>
            </w:pPr>
            <w:r>
              <w:rPr>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Pr>
          <w:p w14:paraId="6EC66E6D" w14:textId="77777777" w:rsidR="00A67659" w:rsidRDefault="00A67659" w:rsidP="00A466FE">
            <w:pPr>
              <w:jc w:val="center"/>
              <w:rPr>
                <w:sz w:val="20"/>
                <w:szCs w:val="20"/>
                <w:lang w:val="en-US"/>
              </w:rPr>
            </w:pPr>
            <w:r>
              <w:rPr>
                <w:sz w:val="20"/>
                <w:szCs w:val="20"/>
                <w:lang w:val="en-US"/>
              </w:rPr>
              <w:t>R</w:t>
            </w:r>
          </w:p>
        </w:tc>
        <w:tc>
          <w:tcPr>
            <w:tcW w:w="0" w:type="auto"/>
            <w:tcBorders>
              <w:top w:val="single" w:sz="4" w:space="0" w:color="auto"/>
              <w:left w:val="single" w:sz="4" w:space="0" w:color="auto"/>
              <w:bottom w:val="single" w:sz="4" w:space="0" w:color="auto"/>
              <w:right w:val="single" w:sz="4" w:space="0" w:color="auto"/>
            </w:tcBorders>
          </w:tcPr>
          <w:p w14:paraId="4D87340C" w14:textId="77777777" w:rsidR="00A67659" w:rsidRDefault="00A67659" w:rsidP="00A466FE">
            <w:pPr>
              <w:rPr>
                <w:sz w:val="20"/>
                <w:szCs w:val="20"/>
                <w:lang w:val="en-US"/>
              </w:rPr>
            </w:pPr>
            <w:r>
              <w:rPr>
                <w:sz w:val="20"/>
                <w:szCs w:val="20"/>
                <w:lang w:val="en-US"/>
              </w:rPr>
              <w:t>Headteacher/establishment head to draw up schedule of any items left on-site beyond original plan and submit schedule to central coordinating officer.</w:t>
            </w:r>
          </w:p>
          <w:p w14:paraId="56E4924A" w14:textId="77777777" w:rsidR="00A67659" w:rsidRDefault="00A67659" w:rsidP="00A466FE">
            <w:pPr>
              <w:rPr>
                <w:sz w:val="20"/>
                <w:szCs w:val="20"/>
                <w:lang w:val="en-US"/>
              </w:rPr>
            </w:pPr>
          </w:p>
        </w:tc>
      </w:tr>
      <w:tr w:rsidR="00A67659" w14:paraId="5223A3B1" w14:textId="77777777" w:rsidTr="00A466FE">
        <w:tc>
          <w:tcPr>
            <w:tcW w:w="0" w:type="auto"/>
            <w:tcBorders>
              <w:top w:val="single" w:sz="4" w:space="0" w:color="auto"/>
              <w:left w:val="single" w:sz="4" w:space="0" w:color="auto"/>
              <w:bottom w:val="single" w:sz="4" w:space="0" w:color="auto"/>
              <w:right w:val="single" w:sz="4" w:space="0" w:color="auto"/>
            </w:tcBorders>
          </w:tcPr>
          <w:p w14:paraId="6A0E621B" w14:textId="77777777" w:rsidR="00A67659" w:rsidRDefault="00A67659" w:rsidP="00A466FE">
            <w:pPr>
              <w:jc w:val="center"/>
              <w:rPr>
                <w:sz w:val="20"/>
                <w:szCs w:val="20"/>
                <w:lang w:val="en-US"/>
              </w:rPr>
            </w:pPr>
            <w:r>
              <w:rPr>
                <w:sz w:val="20"/>
                <w:szCs w:val="20"/>
                <w:lang w:val="en-US"/>
              </w:rPr>
              <w:t>Closure</w:t>
            </w:r>
          </w:p>
          <w:p w14:paraId="44D69C7F" w14:textId="77777777" w:rsidR="00A67659" w:rsidRDefault="00A67659" w:rsidP="00A466FE">
            <w:pPr>
              <w:jc w:val="center"/>
              <w:rPr>
                <w:b/>
                <w:bCs/>
                <w:sz w:val="20"/>
                <w:szCs w:val="20"/>
                <w:lang w:val="en-US"/>
              </w:rPr>
            </w:pPr>
            <w:r>
              <w:rPr>
                <w:sz w:val="20"/>
                <w:szCs w:val="20"/>
                <w:lang w:val="en-US"/>
              </w:rPr>
              <w:t>Date</w:t>
            </w:r>
          </w:p>
        </w:tc>
        <w:tc>
          <w:tcPr>
            <w:tcW w:w="0" w:type="auto"/>
            <w:tcBorders>
              <w:top w:val="single" w:sz="4" w:space="0" w:color="auto"/>
              <w:left w:val="single" w:sz="4" w:space="0" w:color="auto"/>
              <w:bottom w:val="single" w:sz="4" w:space="0" w:color="auto"/>
              <w:right w:val="single" w:sz="4" w:space="0" w:color="auto"/>
            </w:tcBorders>
          </w:tcPr>
          <w:p w14:paraId="783E832F"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113B941E" w14:textId="77777777" w:rsidR="00A67659" w:rsidRDefault="00A67659" w:rsidP="00A466FE">
            <w:pPr>
              <w:jc w:val="center"/>
              <w:rPr>
                <w:sz w:val="20"/>
                <w:szCs w:val="20"/>
                <w:lang w:val="en-US"/>
              </w:rPr>
            </w:pPr>
            <w:r>
              <w:rPr>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Pr>
          <w:p w14:paraId="35AE080F" w14:textId="77777777" w:rsidR="00A67659" w:rsidRDefault="00A67659" w:rsidP="00A466FE">
            <w:pPr>
              <w:jc w:val="center"/>
              <w:rPr>
                <w:sz w:val="20"/>
                <w:szCs w:val="20"/>
                <w:lang w:val="en-US"/>
              </w:rPr>
            </w:pPr>
            <w:r>
              <w:rPr>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Pr>
          <w:p w14:paraId="7077F406" w14:textId="77777777" w:rsidR="00A67659" w:rsidRDefault="00A67659" w:rsidP="00A466FE">
            <w:pPr>
              <w:jc w:val="center"/>
              <w:rPr>
                <w:sz w:val="20"/>
                <w:szCs w:val="20"/>
                <w:lang w:val="en-US"/>
              </w:rPr>
            </w:pPr>
            <w:r>
              <w:rPr>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Pr>
          <w:p w14:paraId="44D97C72" w14:textId="77777777" w:rsidR="00A67659" w:rsidRDefault="00A67659" w:rsidP="00A466FE">
            <w:pPr>
              <w:jc w:val="center"/>
              <w:rPr>
                <w:sz w:val="20"/>
                <w:szCs w:val="20"/>
                <w:lang w:val="en-US"/>
              </w:rPr>
            </w:pPr>
            <w:r>
              <w:rPr>
                <w:sz w:val="20"/>
                <w:szCs w:val="20"/>
                <w:lang w:val="en-US"/>
              </w:rPr>
              <w:t>R</w:t>
            </w:r>
          </w:p>
        </w:tc>
        <w:tc>
          <w:tcPr>
            <w:tcW w:w="0" w:type="auto"/>
            <w:tcBorders>
              <w:top w:val="single" w:sz="4" w:space="0" w:color="auto"/>
              <w:left w:val="single" w:sz="4" w:space="0" w:color="auto"/>
              <w:bottom w:val="single" w:sz="4" w:space="0" w:color="auto"/>
              <w:right w:val="single" w:sz="4" w:space="0" w:color="auto"/>
            </w:tcBorders>
          </w:tcPr>
          <w:p w14:paraId="6687FB67" w14:textId="77777777" w:rsidR="00A67659" w:rsidRDefault="00A67659" w:rsidP="00A466FE">
            <w:pPr>
              <w:rPr>
                <w:sz w:val="20"/>
                <w:szCs w:val="20"/>
                <w:lang w:val="en-US"/>
              </w:rPr>
            </w:pPr>
            <w:r>
              <w:rPr>
                <w:sz w:val="20"/>
                <w:szCs w:val="20"/>
                <w:lang w:val="en-US"/>
              </w:rPr>
              <w:t>Full inventory plus attachments, of closing school/establishment, to be submitted to central coordinating officer.</w:t>
            </w:r>
          </w:p>
          <w:p w14:paraId="09C47E08" w14:textId="77777777" w:rsidR="00A67659" w:rsidRDefault="00A67659" w:rsidP="00A466FE">
            <w:pPr>
              <w:rPr>
                <w:sz w:val="20"/>
                <w:szCs w:val="20"/>
                <w:lang w:val="en-US"/>
              </w:rPr>
            </w:pPr>
          </w:p>
        </w:tc>
      </w:tr>
      <w:tr w:rsidR="00A67659" w14:paraId="45EE30F4" w14:textId="77777777" w:rsidTr="00A466FE">
        <w:tc>
          <w:tcPr>
            <w:tcW w:w="0" w:type="auto"/>
            <w:tcBorders>
              <w:top w:val="single" w:sz="4" w:space="0" w:color="auto"/>
              <w:left w:val="single" w:sz="4" w:space="0" w:color="auto"/>
              <w:bottom w:val="single" w:sz="4" w:space="0" w:color="auto"/>
              <w:right w:val="single" w:sz="4" w:space="0" w:color="auto"/>
            </w:tcBorders>
          </w:tcPr>
          <w:p w14:paraId="3C4B8C47" w14:textId="77777777" w:rsidR="00A67659" w:rsidRDefault="00A67659" w:rsidP="00A466FE">
            <w:pPr>
              <w:jc w:val="center"/>
              <w:rPr>
                <w:b/>
                <w:bCs/>
                <w:sz w:val="20"/>
                <w:szCs w:val="20"/>
                <w:lang w:val="en-US"/>
              </w:rPr>
            </w:pPr>
            <w:r>
              <w:rPr>
                <w:sz w:val="20"/>
                <w:szCs w:val="20"/>
                <w:lang w:val="en-US"/>
              </w:rPr>
              <w:t>Closure Date + 2 weeks (8 if school summer holidays)</w:t>
            </w:r>
          </w:p>
        </w:tc>
        <w:tc>
          <w:tcPr>
            <w:tcW w:w="0" w:type="auto"/>
            <w:tcBorders>
              <w:top w:val="single" w:sz="4" w:space="0" w:color="auto"/>
              <w:left w:val="single" w:sz="4" w:space="0" w:color="auto"/>
              <w:bottom w:val="single" w:sz="4" w:space="0" w:color="auto"/>
              <w:right w:val="single" w:sz="4" w:space="0" w:color="auto"/>
            </w:tcBorders>
          </w:tcPr>
          <w:p w14:paraId="39514481"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7DBDD1FD"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762DE1E6"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594032A8"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0EE44BD9" w14:textId="77777777" w:rsidR="00A67659" w:rsidRDefault="00A67659" w:rsidP="00A466FE">
            <w:pPr>
              <w:jc w:val="center"/>
              <w:rPr>
                <w:sz w:val="20"/>
                <w:szCs w:val="20"/>
                <w:lang w:val="en-US"/>
              </w:rPr>
            </w:pPr>
            <w:r>
              <w:rPr>
                <w:sz w:val="20"/>
                <w:szCs w:val="20"/>
                <w:lang w:val="en-US"/>
              </w:rPr>
              <w:t>R</w:t>
            </w:r>
          </w:p>
        </w:tc>
        <w:tc>
          <w:tcPr>
            <w:tcW w:w="0" w:type="auto"/>
            <w:tcBorders>
              <w:top w:val="single" w:sz="4" w:space="0" w:color="auto"/>
              <w:left w:val="single" w:sz="4" w:space="0" w:color="auto"/>
              <w:bottom w:val="single" w:sz="4" w:space="0" w:color="auto"/>
              <w:right w:val="single" w:sz="4" w:space="0" w:color="auto"/>
            </w:tcBorders>
          </w:tcPr>
          <w:p w14:paraId="673E7E20" w14:textId="77777777" w:rsidR="00A67659" w:rsidRDefault="00A67659" w:rsidP="00A466FE">
            <w:pPr>
              <w:rPr>
                <w:sz w:val="20"/>
                <w:szCs w:val="20"/>
                <w:lang w:val="en-US"/>
              </w:rPr>
            </w:pPr>
            <w:r>
              <w:rPr>
                <w:sz w:val="20"/>
                <w:szCs w:val="20"/>
                <w:lang w:val="en-US"/>
              </w:rPr>
              <w:t>Receiving schools/establishments to confirm to central coordinating officer that they have updated their individual inventories.</w:t>
            </w:r>
          </w:p>
          <w:p w14:paraId="6379779A" w14:textId="77777777" w:rsidR="00A67659" w:rsidRDefault="00A67659" w:rsidP="00A466FE">
            <w:pPr>
              <w:rPr>
                <w:sz w:val="20"/>
                <w:szCs w:val="20"/>
                <w:lang w:val="en-US"/>
              </w:rPr>
            </w:pPr>
          </w:p>
        </w:tc>
      </w:tr>
      <w:tr w:rsidR="00A67659" w14:paraId="1898A6A5" w14:textId="77777777" w:rsidTr="00A466FE">
        <w:tc>
          <w:tcPr>
            <w:tcW w:w="0" w:type="auto"/>
            <w:tcBorders>
              <w:top w:val="single" w:sz="4" w:space="0" w:color="auto"/>
              <w:left w:val="single" w:sz="4" w:space="0" w:color="auto"/>
              <w:bottom w:val="single" w:sz="4" w:space="0" w:color="auto"/>
              <w:right w:val="single" w:sz="4" w:space="0" w:color="auto"/>
            </w:tcBorders>
          </w:tcPr>
          <w:p w14:paraId="5DD8CA98" w14:textId="77777777" w:rsidR="00A67659" w:rsidRDefault="00A67659" w:rsidP="00A466FE">
            <w:pPr>
              <w:jc w:val="center"/>
              <w:rPr>
                <w:sz w:val="20"/>
                <w:szCs w:val="20"/>
                <w:lang w:val="en-US"/>
              </w:rPr>
            </w:pPr>
            <w:r>
              <w:rPr>
                <w:sz w:val="20"/>
                <w:szCs w:val="20"/>
                <w:lang w:val="en-US"/>
              </w:rPr>
              <w:t>Closure Date + 4 weeks</w:t>
            </w:r>
          </w:p>
        </w:tc>
        <w:tc>
          <w:tcPr>
            <w:tcW w:w="0" w:type="auto"/>
            <w:tcBorders>
              <w:top w:val="single" w:sz="4" w:space="0" w:color="auto"/>
              <w:left w:val="single" w:sz="4" w:space="0" w:color="auto"/>
              <w:bottom w:val="single" w:sz="4" w:space="0" w:color="auto"/>
              <w:right w:val="single" w:sz="4" w:space="0" w:color="auto"/>
            </w:tcBorders>
          </w:tcPr>
          <w:p w14:paraId="60E10DC5"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34DA35A1"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32482D04"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15F3CFE4"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457B24B6" w14:textId="77777777" w:rsidR="00A67659" w:rsidRDefault="00A67659" w:rsidP="00A466FE">
            <w:pPr>
              <w:jc w:val="center"/>
              <w:rPr>
                <w:sz w:val="20"/>
                <w:szCs w:val="20"/>
                <w:lang w:val="en-US"/>
              </w:rPr>
            </w:pPr>
            <w:r>
              <w:rPr>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Pr>
          <w:p w14:paraId="203C2D84" w14:textId="77777777" w:rsidR="00A67659" w:rsidRDefault="00A67659" w:rsidP="00A466FE">
            <w:pPr>
              <w:autoSpaceDE w:val="0"/>
              <w:autoSpaceDN w:val="0"/>
              <w:adjustRightInd w:val="0"/>
              <w:rPr>
                <w:sz w:val="20"/>
                <w:szCs w:val="20"/>
                <w:lang w:val="en-US"/>
              </w:rPr>
            </w:pPr>
            <w:r>
              <w:rPr>
                <w:sz w:val="20"/>
                <w:szCs w:val="20"/>
                <w:lang w:val="en-US"/>
              </w:rPr>
              <w:t>Central coordinating officer to reconcile all records, ensuring all items can be accounted for on paper.</w:t>
            </w:r>
          </w:p>
          <w:p w14:paraId="3FAADACC" w14:textId="77777777" w:rsidR="00A67659" w:rsidRDefault="00A67659" w:rsidP="00A466FE">
            <w:pPr>
              <w:rPr>
                <w:sz w:val="20"/>
                <w:szCs w:val="20"/>
                <w:lang w:val="en-US"/>
              </w:rPr>
            </w:pPr>
          </w:p>
        </w:tc>
      </w:tr>
      <w:tr w:rsidR="00A67659" w14:paraId="0BDE42CD" w14:textId="77777777" w:rsidTr="00A466FE">
        <w:tc>
          <w:tcPr>
            <w:tcW w:w="0" w:type="auto"/>
            <w:tcBorders>
              <w:top w:val="single" w:sz="4" w:space="0" w:color="auto"/>
              <w:left w:val="single" w:sz="4" w:space="0" w:color="auto"/>
              <w:bottom w:val="single" w:sz="4" w:space="0" w:color="auto"/>
              <w:right w:val="single" w:sz="4" w:space="0" w:color="auto"/>
            </w:tcBorders>
          </w:tcPr>
          <w:p w14:paraId="333DB5F3"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6179F2FB" w14:textId="77777777" w:rsidR="00A67659" w:rsidRDefault="00A67659" w:rsidP="00A466FE">
            <w:pPr>
              <w:jc w:val="center"/>
              <w:rPr>
                <w:sz w:val="20"/>
                <w:szCs w:val="20"/>
                <w:lang w:val="en-US"/>
              </w:rPr>
            </w:pPr>
            <w:r>
              <w:rPr>
                <w:sz w:val="20"/>
                <w:szCs w:val="20"/>
                <w:lang w:val="en-US"/>
              </w:rPr>
              <w:t>R</w:t>
            </w:r>
          </w:p>
        </w:tc>
        <w:tc>
          <w:tcPr>
            <w:tcW w:w="0" w:type="auto"/>
            <w:tcBorders>
              <w:top w:val="single" w:sz="4" w:space="0" w:color="auto"/>
              <w:left w:val="single" w:sz="4" w:space="0" w:color="auto"/>
              <w:bottom w:val="single" w:sz="4" w:space="0" w:color="auto"/>
              <w:right w:val="single" w:sz="4" w:space="0" w:color="auto"/>
            </w:tcBorders>
          </w:tcPr>
          <w:p w14:paraId="1E6B80DF"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1D3B9DE4"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1324F41F"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0BB5F6E6" w14:textId="77777777" w:rsidR="00A67659" w:rsidRDefault="00A67659" w:rsidP="00A466FE">
            <w:pPr>
              <w:jc w:val="center"/>
              <w:rPr>
                <w:sz w:val="20"/>
                <w:szCs w:val="20"/>
                <w:lang w:val="en-US"/>
              </w:rPr>
            </w:pPr>
            <w:r>
              <w:rPr>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Pr>
          <w:p w14:paraId="5ECD7A6B" w14:textId="77777777" w:rsidR="00A67659" w:rsidRDefault="00A67659" w:rsidP="00A466FE">
            <w:pPr>
              <w:pStyle w:val="BodyText3"/>
            </w:pPr>
            <w:r>
              <w:t>Discrepancies to be investigated and reported to Chief Officer.</w:t>
            </w:r>
          </w:p>
        </w:tc>
      </w:tr>
    </w:tbl>
    <w:p w14:paraId="68B56379" w14:textId="77777777" w:rsidR="00A67659" w:rsidRDefault="00A67659" w:rsidP="00A67659">
      <w:pPr>
        <w:pStyle w:val="Heading1"/>
      </w:pPr>
    </w:p>
    <w:p w14:paraId="11B61138" w14:textId="77777777" w:rsidR="00A67659" w:rsidRDefault="00A67659" w:rsidP="00A67659">
      <w:pPr>
        <w:pStyle w:val="Heading1"/>
        <w:jc w:val="center"/>
      </w:pPr>
      <w:r>
        <w:br w:type="page"/>
      </w:r>
    </w:p>
    <w:p w14:paraId="10BF5947" w14:textId="77777777" w:rsidR="00A67659" w:rsidRDefault="00A67659" w:rsidP="00A67659">
      <w:pPr>
        <w:pStyle w:val="Heading1"/>
        <w:shd w:val="clear" w:color="auto" w:fill="D9D9D9"/>
        <w:jc w:val="center"/>
        <w:rPr>
          <w:sz w:val="28"/>
          <w:szCs w:val="28"/>
        </w:rPr>
      </w:pPr>
      <w:r>
        <w:rPr>
          <w:noProof/>
          <w:sz w:val="20"/>
          <w:lang w:val="en-GB" w:eastAsia="en-GB"/>
        </w:rPr>
        <w:lastRenderedPageBreak/>
        <mc:AlternateContent>
          <mc:Choice Requires="wps">
            <w:drawing>
              <wp:anchor distT="0" distB="0" distL="114300" distR="114300" simplePos="0" relativeHeight="251663360" behindDoc="0" locked="0" layoutInCell="1" allowOverlap="1" wp14:anchorId="50A7BF27" wp14:editId="4E5D0E56">
                <wp:simplePos x="0" y="0"/>
                <wp:positionH relativeFrom="column">
                  <wp:posOffset>-571500</wp:posOffset>
                </wp:positionH>
                <wp:positionV relativeFrom="paragraph">
                  <wp:posOffset>167640</wp:posOffset>
                </wp:positionV>
                <wp:extent cx="342900" cy="561467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61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52B0F" w14:textId="77777777" w:rsidR="003731B1" w:rsidRDefault="003731B1" w:rsidP="00A67659">
                            <w:pPr>
                              <w:rPr>
                                <w:sz w:val="2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EB4DB4E">
              <v:shape id="Text Box 2" style="position:absolute;left:0;text-align:left;margin-left:-45pt;margin-top:13.2pt;width:27pt;height:44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" w14:anchorId="50A7BF27">
                <v:textbox style="layout-flow:vertical">
                  <w:txbxContent>
                    <w:p w:rsidR="003731B1" w:rsidP="00A67659" w:rsidRDefault="003731B1" w14:paraId="6A05A809" w14:textId="77777777">
                      <w:pPr>
                        <w:rPr>
                          <w:sz w:val="20"/>
                        </w:rPr>
                      </w:pPr>
                    </w:p>
                  </w:txbxContent>
                </v:textbox>
              </v:shape>
            </w:pict>
          </mc:Fallback>
        </mc:AlternateContent>
      </w:r>
      <w:r>
        <w:rPr>
          <w:sz w:val="28"/>
          <w:szCs w:val="28"/>
        </w:rPr>
        <w:t>PROCEDURES TO BE FOLLOWED</w:t>
      </w:r>
    </w:p>
    <w:p w14:paraId="05F1A7E2" w14:textId="77777777" w:rsidR="00A67659" w:rsidRDefault="00A67659" w:rsidP="00A67659">
      <w:pPr>
        <w:autoSpaceDE w:val="0"/>
        <w:autoSpaceDN w:val="0"/>
        <w:adjustRightInd w:val="0"/>
        <w:rPr>
          <w:lang w:val="en-US"/>
        </w:rPr>
      </w:pPr>
      <w:r>
        <w:rPr>
          <w:lang w:val="en-US"/>
        </w:rPr>
        <w:t>Establishment Closure- Control of Furniture, Equipment &amp; Plant</w:t>
      </w:r>
    </w:p>
    <w:p w14:paraId="22C23CE1" w14:textId="77777777" w:rsidR="00A67659" w:rsidRDefault="00A67659" w:rsidP="00A67659">
      <w:pPr>
        <w:autoSpaceDE w:val="0"/>
        <w:autoSpaceDN w:val="0"/>
        <w:adjustRightInd w:val="0"/>
        <w:rPr>
          <w:lang w:val="en-US"/>
        </w:rPr>
      </w:pPr>
      <w:r>
        <w:rPr>
          <w:lang w:val="en-US"/>
        </w:rPr>
        <w:t>A= Action D= Decision R= Receive Item</w:t>
      </w:r>
    </w:p>
    <w:p w14:paraId="10A64AEC" w14:textId="77777777" w:rsidR="00A67659" w:rsidRDefault="00A67659" w:rsidP="00A67659">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1094"/>
        <w:gridCol w:w="1183"/>
        <w:gridCol w:w="1006"/>
        <w:gridCol w:w="1611"/>
        <w:gridCol w:w="1521"/>
        <w:gridCol w:w="6678"/>
      </w:tblGrid>
      <w:tr w:rsidR="00A67659" w14:paraId="13B80CD0" w14:textId="77777777" w:rsidTr="00A466FE">
        <w:tc>
          <w:tcPr>
            <w:tcW w:w="0" w:type="auto"/>
            <w:tcBorders>
              <w:top w:val="single" w:sz="4" w:space="0" w:color="auto"/>
              <w:left w:val="single" w:sz="4" w:space="0" w:color="auto"/>
              <w:bottom w:val="single" w:sz="4" w:space="0" w:color="auto"/>
              <w:right w:val="single" w:sz="4" w:space="0" w:color="auto"/>
            </w:tcBorders>
            <w:shd w:val="clear" w:color="auto" w:fill="D9D9D9"/>
          </w:tcPr>
          <w:p w14:paraId="569508A3" w14:textId="77777777" w:rsidR="00A67659" w:rsidRDefault="00A67659" w:rsidP="00A466FE">
            <w:pPr>
              <w:jc w:val="center"/>
              <w:rPr>
                <w:b/>
                <w:bCs/>
                <w:sz w:val="20"/>
                <w:szCs w:val="20"/>
                <w:lang w:val="en-US"/>
              </w:rPr>
            </w:pPr>
            <w:r>
              <w:rPr>
                <w:b/>
                <w:bCs/>
                <w:sz w:val="20"/>
                <w:szCs w:val="20"/>
                <w:lang w:val="en-US"/>
              </w:rPr>
              <w:t>STAGE</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2E794B4E" w14:textId="77777777" w:rsidR="00A67659" w:rsidRDefault="00A67659" w:rsidP="00A466FE">
            <w:pPr>
              <w:jc w:val="center"/>
              <w:rPr>
                <w:b/>
                <w:bCs/>
                <w:sz w:val="20"/>
                <w:szCs w:val="20"/>
                <w:lang w:val="en-US"/>
              </w:rPr>
            </w:pPr>
            <w:r>
              <w:rPr>
                <w:b/>
                <w:bCs/>
                <w:sz w:val="20"/>
                <w:szCs w:val="20"/>
                <w:lang w:val="en-US"/>
              </w:rPr>
              <w:t xml:space="preserve">CHIEF </w:t>
            </w:r>
          </w:p>
          <w:p w14:paraId="7E4AAD00" w14:textId="77777777" w:rsidR="00A67659" w:rsidRDefault="00A67659" w:rsidP="00A466FE">
            <w:pPr>
              <w:jc w:val="center"/>
              <w:rPr>
                <w:b/>
                <w:bCs/>
                <w:sz w:val="20"/>
                <w:szCs w:val="20"/>
                <w:lang w:val="en-US"/>
              </w:rPr>
            </w:pPr>
            <w:r>
              <w:rPr>
                <w:b/>
                <w:bCs/>
                <w:sz w:val="20"/>
                <w:szCs w:val="20"/>
                <w:lang w:val="en-US"/>
              </w:rPr>
              <w:t>OFFICER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1DBC5A6" w14:textId="77777777" w:rsidR="00A67659" w:rsidRDefault="00A67659" w:rsidP="00A466FE">
            <w:pPr>
              <w:jc w:val="center"/>
              <w:rPr>
                <w:b/>
                <w:bCs/>
                <w:sz w:val="20"/>
                <w:szCs w:val="20"/>
                <w:lang w:val="en-US"/>
              </w:rPr>
            </w:pPr>
            <w:r>
              <w:rPr>
                <w:b/>
                <w:bCs/>
                <w:sz w:val="20"/>
                <w:szCs w:val="20"/>
                <w:lang w:val="en-US"/>
              </w:rPr>
              <w:t>HEAD</w:t>
            </w:r>
          </w:p>
          <w:p w14:paraId="373A3378" w14:textId="77777777" w:rsidR="00A67659" w:rsidRDefault="00A67659" w:rsidP="00A466FE">
            <w:pPr>
              <w:jc w:val="center"/>
              <w:rPr>
                <w:b/>
                <w:bCs/>
                <w:sz w:val="20"/>
                <w:szCs w:val="20"/>
                <w:lang w:val="en-US"/>
              </w:rPr>
            </w:pPr>
            <w:r>
              <w:rPr>
                <w:b/>
                <w:bCs/>
                <w:sz w:val="20"/>
                <w:szCs w:val="20"/>
                <w:lang w:val="en-US"/>
              </w:rPr>
              <w:t>TEACHER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4ED544FB" w14:textId="77777777" w:rsidR="00A67659" w:rsidRDefault="00A67659" w:rsidP="00A466FE">
            <w:pPr>
              <w:jc w:val="center"/>
              <w:rPr>
                <w:b/>
                <w:bCs/>
                <w:sz w:val="20"/>
                <w:szCs w:val="20"/>
                <w:lang w:val="en-US"/>
              </w:rPr>
            </w:pPr>
            <w:r>
              <w:rPr>
                <w:b/>
                <w:bCs/>
                <w:sz w:val="20"/>
                <w:szCs w:val="20"/>
                <w:lang w:val="en-US"/>
              </w:rPr>
              <w:t>HEAD OF</w:t>
            </w:r>
          </w:p>
          <w:p w14:paraId="66C42879" w14:textId="77777777" w:rsidR="00A67659" w:rsidRDefault="00A67659" w:rsidP="00A466FE">
            <w:pPr>
              <w:jc w:val="center"/>
              <w:rPr>
                <w:b/>
                <w:bCs/>
                <w:sz w:val="20"/>
                <w:szCs w:val="20"/>
                <w:lang w:val="en-US"/>
              </w:rPr>
            </w:pPr>
            <w:r>
              <w:rPr>
                <w:b/>
                <w:bCs/>
                <w:sz w:val="20"/>
                <w:szCs w:val="20"/>
                <w:lang w:val="en-US"/>
              </w:rPr>
              <w:t>ESTAB.</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0E519B41" w14:textId="77777777" w:rsidR="00A67659" w:rsidRDefault="00A67659" w:rsidP="00A466FE">
            <w:pPr>
              <w:jc w:val="center"/>
              <w:rPr>
                <w:b/>
                <w:bCs/>
                <w:sz w:val="20"/>
                <w:szCs w:val="20"/>
                <w:lang w:val="en-US"/>
              </w:rPr>
            </w:pPr>
            <w:r>
              <w:rPr>
                <w:b/>
                <w:bCs/>
                <w:sz w:val="20"/>
                <w:szCs w:val="20"/>
                <w:lang w:val="en-US"/>
              </w:rPr>
              <w:t>SCHOOL ESTAB.</w:t>
            </w:r>
          </w:p>
          <w:p w14:paraId="6BBDB24D" w14:textId="77777777" w:rsidR="00A67659" w:rsidRDefault="00A67659" w:rsidP="00A466FE">
            <w:pPr>
              <w:jc w:val="center"/>
              <w:rPr>
                <w:b/>
                <w:bCs/>
                <w:sz w:val="20"/>
                <w:szCs w:val="20"/>
                <w:lang w:val="en-US"/>
              </w:rPr>
            </w:pPr>
            <w:r>
              <w:rPr>
                <w:b/>
                <w:bCs/>
                <w:sz w:val="20"/>
                <w:szCs w:val="20"/>
                <w:lang w:val="en-US"/>
              </w:rPr>
              <w:t>CO-ORDINATING</w:t>
            </w:r>
          </w:p>
          <w:p w14:paraId="676E1BD2" w14:textId="77777777" w:rsidR="00A67659" w:rsidRDefault="00A67659" w:rsidP="00A466FE">
            <w:pPr>
              <w:jc w:val="center"/>
              <w:rPr>
                <w:b/>
                <w:bCs/>
                <w:sz w:val="20"/>
                <w:szCs w:val="20"/>
                <w:lang w:val="en-US"/>
              </w:rPr>
            </w:pPr>
            <w:r>
              <w:rPr>
                <w:b/>
                <w:bCs/>
                <w:sz w:val="20"/>
                <w:szCs w:val="20"/>
                <w:lang w:val="en-US"/>
              </w:rPr>
              <w:t>OFFICER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062E3E34" w14:textId="77777777" w:rsidR="00A67659" w:rsidRDefault="00A67659" w:rsidP="00A466FE">
            <w:pPr>
              <w:jc w:val="center"/>
              <w:rPr>
                <w:b/>
                <w:bCs/>
                <w:sz w:val="20"/>
                <w:szCs w:val="20"/>
                <w:lang w:val="en-US"/>
              </w:rPr>
            </w:pPr>
            <w:r>
              <w:rPr>
                <w:b/>
                <w:bCs/>
                <w:sz w:val="20"/>
                <w:szCs w:val="20"/>
                <w:lang w:val="en-US"/>
              </w:rPr>
              <w:t>CENTRAL CO-</w:t>
            </w:r>
          </w:p>
          <w:p w14:paraId="37150E7C" w14:textId="77777777" w:rsidR="00A67659" w:rsidRDefault="00A67659" w:rsidP="00A466FE">
            <w:pPr>
              <w:jc w:val="center"/>
              <w:rPr>
                <w:b/>
                <w:bCs/>
                <w:sz w:val="20"/>
                <w:szCs w:val="20"/>
                <w:lang w:val="en-US"/>
              </w:rPr>
            </w:pPr>
            <w:r>
              <w:rPr>
                <w:b/>
                <w:bCs/>
                <w:sz w:val="20"/>
                <w:szCs w:val="20"/>
                <w:lang w:val="en-US"/>
              </w:rPr>
              <w:t>ORDINATING</w:t>
            </w:r>
          </w:p>
          <w:p w14:paraId="3DD96A5D" w14:textId="77777777" w:rsidR="00A67659" w:rsidRDefault="00A67659" w:rsidP="00A466FE">
            <w:pPr>
              <w:jc w:val="center"/>
              <w:rPr>
                <w:b/>
                <w:bCs/>
                <w:sz w:val="20"/>
                <w:szCs w:val="20"/>
                <w:lang w:val="en-US"/>
              </w:rPr>
            </w:pPr>
            <w:r>
              <w:rPr>
                <w:b/>
                <w:bCs/>
                <w:sz w:val="20"/>
                <w:szCs w:val="20"/>
                <w:lang w:val="en-US"/>
              </w:rPr>
              <w:t>OFFICER</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8D237EB" w14:textId="77777777" w:rsidR="00A67659" w:rsidRDefault="00A67659" w:rsidP="00A466FE">
            <w:pPr>
              <w:jc w:val="center"/>
              <w:rPr>
                <w:b/>
                <w:bCs/>
                <w:sz w:val="20"/>
                <w:szCs w:val="20"/>
                <w:lang w:val="en-US"/>
              </w:rPr>
            </w:pPr>
            <w:r>
              <w:rPr>
                <w:b/>
                <w:bCs/>
                <w:sz w:val="20"/>
                <w:szCs w:val="20"/>
                <w:lang w:val="en-US"/>
              </w:rPr>
              <w:t>PROCEDURE</w:t>
            </w:r>
          </w:p>
        </w:tc>
      </w:tr>
      <w:tr w:rsidR="00A67659" w14:paraId="3A625709" w14:textId="77777777" w:rsidTr="00A466FE">
        <w:tc>
          <w:tcPr>
            <w:tcW w:w="0" w:type="auto"/>
            <w:tcBorders>
              <w:top w:val="single" w:sz="4" w:space="0" w:color="auto"/>
              <w:left w:val="single" w:sz="4" w:space="0" w:color="auto"/>
              <w:bottom w:val="single" w:sz="4" w:space="0" w:color="auto"/>
              <w:right w:val="single" w:sz="4" w:space="0" w:color="auto"/>
            </w:tcBorders>
          </w:tcPr>
          <w:p w14:paraId="16D04442" w14:textId="77777777" w:rsidR="00A67659" w:rsidRDefault="00A67659" w:rsidP="00A466FE">
            <w:pPr>
              <w:jc w:val="center"/>
              <w:rPr>
                <w:sz w:val="20"/>
                <w:szCs w:val="20"/>
                <w:lang w:val="en-US"/>
              </w:rPr>
            </w:pPr>
            <w:r>
              <w:rPr>
                <w:sz w:val="20"/>
                <w:szCs w:val="20"/>
                <w:lang w:val="en-US"/>
              </w:rPr>
              <w:t xml:space="preserve">Closure Date + </w:t>
            </w:r>
          </w:p>
          <w:p w14:paraId="4ED75066" w14:textId="77777777" w:rsidR="00A67659" w:rsidRDefault="00A67659" w:rsidP="00A466FE">
            <w:pPr>
              <w:jc w:val="center"/>
              <w:rPr>
                <w:b/>
                <w:bCs/>
                <w:sz w:val="20"/>
                <w:szCs w:val="20"/>
                <w:lang w:val="en-US"/>
              </w:rPr>
            </w:pPr>
            <w:r>
              <w:rPr>
                <w:sz w:val="20"/>
                <w:szCs w:val="20"/>
                <w:lang w:val="en-US"/>
              </w:rPr>
              <w:t>4 weeks</w:t>
            </w:r>
          </w:p>
        </w:tc>
        <w:tc>
          <w:tcPr>
            <w:tcW w:w="0" w:type="auto"/>
            <w:tcBorders>
              <w:top w:val="single" w:sz="4" w:space="0" w:color="auto"/>
              <w:left w:val="single" w:sz="4" w:space="0" w:color="auto"/>
              <w:bottom w:val="single" w:sz="4" w:space="0" w:color="auto"/>
              <w:right w:val="single" w:sz="4" w:space="0" w:color="auto"/>
            </w:tcBorders>
          </w:tcPr>
          <w:p w14:paraId="35342A47" w14:textId="77777777" w:rsidR="00A67659" w:rsidRDefault="00A67659" w:rsidP="00A466FE">
            <w:pPr>
              <w:jc w:val="center"/>
              <w:rPr>
                <w:b/>
                <w:bCs/>
                <w:sz w:val="20"/>
                <w:szCs w:val="20"/>
                <w:lang w:val="en-US"/>
              </w:rPr>
            </w:pPr>
            <w:r>
              <w:rPr>
                <w:b/>
                <w:bCs/>
                <w:sz w:val="20"/>
                <w:szCs w:val="20"/>
                <w:lang w:val="en-US"/>
              </w:rPr>
              <w:t>R</w:t>
            </w:r>
          </w:p>
        </w:tc>
        <w:tc>
          <w:tcPr>
            <w:tcW w:w="0" w:type="auto"/>
            <w:tcBorders>
              <w:top w:val="single" w:sz="4" w:space="0" w:color="auto"/>
              <w:left w:val="single" w:sz="4" w:space="0" w:color="auto"/>
              <w:bottom w:val="single" w:sz="4" w:space="0" w:color="auto"/>
              <w:right w:val="single" w:sz="4" w:space="0" w:color="auto"/>
            </w:tcBorders>
          </w:tcPr>
          <w:p w14:paraId="2D46BBBD" w14:textId="77777777" w:rsidR="00A67659" w:rsidRDefault="00A67659" w:rsidP="00A466FE">
            <w:pPr>
              <w:jc w:val="center"/>
              <w:rPr>
                <w:b/>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0D9D0240" w14:textId="77777777" w:rsidR="00A67659" w:rsidRDefault="00A67659" w:rsidP="00A466FE">
            <w:pPr>
              <w:jc w:val="center"/>
              <w:rPr>
                <w:b/>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5B6C1AC1" w14:textId="77777777" w:rsidR="00A67659" w:rsidRDefault="00A67659" w:rsidP="00A466FE">
            <w:pPr>
              <w:jc w:val="center"/>
              <w:rPr>
                <w:b/>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5D4B3F38" w14:textId="77777777" w:rsidR="00A67659" w:rsidRDefault="00A67659" w:rsidP="00A466FE">
            <w:pPr>
              <w:jc w:val="center"/>
              <w:rPr>
                <w:b/>
                <w:bCs/>
                <w:sz w:val="20"/>
                <w:szCs w:val="20"/>
                <w:lang w:val="en-US"/>
              </w:rPr>
            </w:pPr>
            <w:r>
              <w:rPr>
                <w:b/>
                <w:bCs/>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Pr>
          <w:p w14:paraId="2AC530C5" w14:textId="77777777" w:rsidR="00A67659" w:rsidRDefault="00A67659" w:rsidP="00A466FE">
            <w:pPr>
              <w:autoSpaceDE w:val="0"/>
              <w:autoSpaceDN w:val="0"/>
              <w:adjustRightInd w:val="0"/>
              <w:rPr>
                <w:lang w:val="en-US"/>
              </w:rPr>
            </w:pPr>
            <w:r>
              <w:rPr>
                <w:sz w:val="20"/>
                <w:szCs w:val="20"/>
                <w:lang w:val="en-US"/>
              </w:rPr>
              <w:t>Coordinating officer to arrange to undertake sample checks of inventories, confirming, for items, actual locations and inventories updated respectively. Report to Chief Officer on outcomes</w:t>
            </w:r>
            <w:r>
              <w:rPr>
                <w:lang w:val="en-US"/>
              </w:rPr>
              <w:t xml:space="preserve">. </w:t>
            </w:r>
          </w:p>
          <w:p w14:paraId="69ECBED8" w14:textId="77777777" w:rsidR="00A67659" w:rsidRDefault="00A67659" w:rsidP="00A466FE">
            <w:pPr>
              <w:jc w:val="center"/>
              <w:rPr>
                <w:b/>
                <w:bCs/>
                <w:sz w:val="20"/>
                <w:szCs w:val="20"/>
                <w:lang w:val="en-US"/>
              </w:rPr>
            </w:pPr>
          </w:p>
        </w:tc>
      </w:tr>
      <w:tr w:rsidR="00A67659" w14:paraId="3E103E23" w14:textId="77777777" w:rsidTr="00A466FE">
        <w:tc>
          <w:tcPr>
            <w:tcW w:w="0" w:type="auto"/>
            <w:tcBorders>
              <w:top w:val="single" w:sz="4" w:space="0" w:color="auto"/>
              <w:left w:val="single" w:sz="4" w:space="0" w:color="auto"/>
              <w:bottom w:val="single" w:sz="4" w:space="0" w:color="auto"/>
              <w:right w:val="single" w:sz="4" w:space="0" w:color="auto"/>
            </w:tcBorders>
          </w:tcPr>
          <w:p w14:paraId="69B1C3B1" w14:textId="77777777" w:rsidR="00A67659" w:rsidRDefault="00A67659" w:rsidP="00A466FE">
            <w:pPr>
              <w:jc w:val="center"/>
              <w:rPr>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63AD4BD1" w14:textId="77777777" w:rsidR="00A67659" w:rsidRDefault="00A67659" w:rsidP="00A466FE">
            <w:pPr>
              <w:jc w:val="center"/>
              <w:rPr>
                <w:b/>
                <w:bCs/>
                <w:sz w:val="20"/>
                <w:szCs w:val="20"/>
                <w:lang w:val="en-US"/>
              </w:rPr>
            </w:pPr>
            <w:r>
              <w:rPr>
                <w:b/>
                <w:bCs/>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Pr>
          <w:p w14:paraId="0A428E0F" w14:textId="77777777" w:rsidR="00A67659" w:rsidRDefault="00A67659" w:rsidP="00A466FE">
            <w:pPr>
              <w:jc w:val="center"/>
              <w:rPr>
                <w:b/>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365095F7" w14:textId="77777777" w:rsidR="00A67659" w:rsidRDefault="00A67659" w:rsidP="00A466FE">
            <w:pPr>
              <w:jc w:val="center"/>
              <w:rPr>
                <w:b/>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4C95E744" w14:textId="77777777" w:rsidR="00A67659" w:rsidRDefault="00A67659" w:rsidP="00A466FE">
            <w:pPr>
              <w:jc w:val="center"/>
              <w:rPr>
                <w:b/>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2DD600EF" w14:textId="77777777" w:rsidR="00A67659" w:rsidRDefault="00A67659" w:rsidP="00A466FE">
            <w:pPr>
              <w:jc w:val="center"/>
              <w:rPr>
                <w:b/>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tcPr>
          <w:p w14:paraId="05EE9384" w14:textId="77777777" w:rsidR="00A67659" w:rsidRDefault="00A67659" w:rsidP="00A466FE">
            <w:pPr>
              <w:autoSpaceDE w:val="0"/>
              <w:autoSpaceDN w:val="0"/>
              <w:adjustRightInd w:val="0"/>
              <w:rPr>
                <w:sz w:val="20"/>
                <w:szCs w:val="20"/>
                <w:lang w:val="en-US"/>
              </w:rPr>
            </w:pPr>
            <w:r>
              <w:rPr>
                <w:sz w:val="20"/>
                <w:szCs w:val="20"/>
                <w:lang w:val="en-US"/>
              </w:rPr>
              <w:t>Any significant discrepancies to be reported by Chief Officer to Internal Audit and to respective Committee.</w:t>
            </w:r>
          </w:p>
          <w:p w14:paraId="2C9DD565" w14:textId="77777777" w:rsidR="00A67659" w:rsidRDefault="00A67659" w:rsidP="00A466FE">
            <w:pPr>
              <w:autoSpaceDE w:val="0"/>
              <w:autoSpaceDN w:val="0"/>
              <w:adjustRightInd w:val="0"/>
              <w:rPr>
                <w:sz w:val="20"/>
                <w:szCs w:val="20"/>
                <w:lang w:val="en-US"/>
              </w:rPr>
            </w:pPr>
          </w:p>
        </w:tc>
      </w:tr>
    </w:tbl>
    <w:p w14:paraId="3D11E31F" w14:textId="77777777" w:rsidR="00A67659" w:rsidRDefault="00A67659" w:rsidP="00A67659">
      <w:pPr>
        <w:pStyle w:val="Heading1"/>
        <w:sectPr w:rsidR="00A67659">
          <w:footerReference w:type="default" r:id="rId29"/>
          <w:pgSz w:w="16838" w:h="11906" w:orient="landscape" w:code="9"/>
          <w:pgMar w:top="1418" w:right="1304" w:bottom="1418" w:left="1304" w:header="709" w:footer="709" w:gutter="0"/>
          <w:cols w:space="708"/>
          <w:docGrid w:linePitch="360"/>
        </w:sectPr>
      </w:pPr>
    </w:p>
    <w:p w14:paraId="7242EA1C" w14:textId="77777777" w:rsidR="00A67659" w:rsidRPr="00C55A30" w:rsidRDefault="00A67659" w:rsidP="00A67659">
      <w:pPr>
        <w:pStyle w:val="Heading5"/>
      </w:pPr>
      <w:bookmarkStart w:id="82" w:name="_Appendix__C"/>
      <w:bookmarkStart w:id="83" w:name="_Appendix__D"/>
      <w:bookmarkStart w:id="84" w:name="_Appendix_E"/>
      <w:bookmarkEnd w:id="82"/>
      <w:bookmarkEnd w:id="83"/>
      <w:bookmarkEnd w:id="84"/>
      <w:r w:rsidRPr="00C55A30">
        <w:lastRenderedPageBreak/>
        <w:t xml:space="preserve">Appendix </w:t>
      </w:r>
      <w:r w:rsidR="00BF45BF">
        <w:t>C</w:t>
      </w:r>
    </w:p>
    <w:p w14:paraId="0C1C29D0" w14:textId="77777777" w:rsidR="00A67659" w:rsidRDefault="00A67659" w:rsidP="00A67659">
      <w:pPr>
        <w:rPr>
          <w:iCs/>
          <w:sz w:val="20"/>
          <w:szCs w:val="20"/>
        </w:rPr>
      </w:pPr>
    </w:p>
    <w:p w14:paraId="2F7CCAEF" w14:textId="77777777" w:rsidR="00F31B13" w:rsidRDefault="00F31B13" w:rsidP="00A67659">
      <w:pPr>
        <w:rPr>
          <w:iCs/>
          <w:sz w:val="20"/>
          <w:szCs w:val="20"/>
        </w:rPr>
      </w:pPr>
    </w:p>
    <w:p w14:paraId="6181F968" w14:textId="77777777" w:rsidR="00F31B13" w:rsidRDefault="00F31B13" w:rsidP="00A67659">
      <w:pPr>
        <w:rPr>
          <w:iCs/>
          <w:sz w:val="20"/>
          <w:szCs w:val="20"/>
        </w:rPr>
      </w:pPr>
    </w:p>
    <w:p w14:paraId="5249E8AA" w14:textId="77777777" w:rsidR="00F31B13" w:rsidRPr="00C55A30" w:rsidRDefault="00F31B13" w:rsidP="00A67659">
      <w:pPr>
        <w:rPr>
          <w:iCs/>
          <w:sz w:val="20"/>
          <w:szCs w:val="20"/>
        </w:rPr>
      </w:pPr>
      <w:r w:rsidRPr="00E565C2">
        <w:rPr>
          <w:noProof/>
          <w:lang w:eastAsia="en-GB"/>
        </w:rPr>
        <w:drawing>
          <wp:inline distT="0" distB="0" distL="0" distR="0" wp14:anchorId="71DD0035" wp14:editId="465DE2FF">
            <wp:extent cx="5688330" cy="66752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88330" cy="6675248"/>
                    </a:xfrm>
                    <a:prstGeom prst="rect">
                      <a:avLst/>
                    </a:prstGeom>
                    <a:noFill/>
                    <a:ln>
                      <a:noFill/>
                    </a:ln>
                  </pic:spPr>
                </pic:pic>
              </a:graphicData>
            </a:graphic>
          </wp:inline>
        </w:drawing>
      </w:r>
    </w:p>
    <w:p w14:paraId="786FB272" w14:textId="77777777" w:rsidR="00A67659" w:rsidRDefault="00A67659" w:rsidP="00A67659">
      <w:pPr>
        <w:rPr>
          <w:iCs/>
          <w:sz w:val="20"/>
          <w:szCs w:val="20"/>
        </w:rPr>
      </w:pPr>
    </w:p>
    <w:p w14:paraId="701DC6CF" w14:textId="77777777" w:rsidR="00A67659" w:rsidRDefault="00A67659" w:rsidP="00A67659">
      <w:pPr>
        <w:rPr>
          <w:iCs/>
          <w:sz w:val="20"/>
          <w:szCs w:val="20"/>
        </w:rPr>
      </w:pPr>
    </w:p>
    <w:p w14:paraId="4160D5BB" w14:textId="77777777" w:rsidR="00A67659" w:rsidRDefault="00A67659" w:rsidP="00A67659">
      <w:pPr>
        <w:rPr>
          <w:iCs/>
          <w:sz w:val="20"/>
          <w:szCs w:val="20"/>
        </w:rPr>
      </w:pPr>
    </w:p>
    <w:p w14:paraId="3AF43B61" w14:textId="77777777" w:rsidR="00A67659" w:rsidRDefault="00A67659" w:rsidP="00A67659">
      <w:pPr>
        <w:rPr>
          <w:iCs/>
          <w:sz w:val="20"/>
          <w:szCs w:val="20"/>
        </w:rPr>
      </w:pPr>
    </w:p>
    <w:p w14:paraId="4696C6EA" w14:textId="77777777" w:rsidR="00A67659" w:rsidRDefault="00A67659" w:rsidP="00A67659">
      <w:pPr>
        <w:rPr>
          <w:iCs/>
          <w:sz w:val="20"/>
          <w:szCs w:val="20"/>
        </w:rPr>
      </w:pPr>
    </w:p>
    <w:p w14:paraId="2159CE36" w14:textId="77777777" w:rsidR="00A67659" w:rsidRDefault="00A67659" w:rsidP="00A67659">
      <w:pPr>
        <w:rPr>
          <w:iCs/>
          <w:sz w:val="20"/>
          <w:szCs w:val="20"/>
        </w:rPr>
      </w:pPr>
    </w:p>
    <w:p w14:paraId="0D48A0DF" w14:textId="77777777" w:rsidR="00A67659" w:rsidRDefault="00A67659" w:rsidP="00A67659">
      <w:pPr>
        <w:rPr>
          <w:iCs/>
          <w:sz w:val="20"/>
          <w:szCs w:val="20"/>
        </w:rPr>
      </w:pPr>
    </w:p>
    <w:p w14:paraId="365047C8" w14:textId="77777777" w:rsidR="00A67659" w:rsidRDefault="00A67659" w:rsidP="00A67659">
      <w:pPr>
        <w:rPr>
          <w:iCs/>
          <w:sz w:val="20"/>
          <w:szCs w:val="20"/>
        </w:rPr>
      </w:pPr>
    </w:p>
    <w:p w14:paraId="40DE830C" w14:textId="77777777" w:rsidR="00A67659" w:rsidRDefault="00A67659" w:rsidP="00A67659">
      <w:pPr>
        <w:rPr>
          <w:iCs/>
          <w:sz w:val="20"/>
          <w:szCs w:val="20"/>
        </w:rPr>
      </w:pPr>
    </w:p>
    <w:p w14:paraId="33563076" w14:textId="77777777" w:rsidR="00A67659" w:rsidRDefault="00A67659" w:rsidP="00A67659">
      <w:pPr>
        <w:rPr>
          <w:iCs/>
          <w:sz w:val="20"/>
          <w:szCs w:val="20"/>
        </w:rPr>
      </w:pPr>
    </w:p>
    <w:p w14:paraId="5D6CC59B" w14:textId="77777777" w:rsidR="00CD7885" w:rsidRDefault="00CD7885">
      <w:pPr>
        <w:sectPr w:rsidR="00CD7885" w:rsidSect="00D6144B">
          <w:headerReference w:type="default" r:id="rId31"/>
          <w:pgSz w:w="11907" w:h="16839" w:code="9"/>
          <w:pgMar w:top="1361" w:right="1474" w:bottom="1361" w:left="1474" w:header="709" w:footer="709" w:gutter="0"/>
          <w:cols w:space="708"/>
          <w:docGrid w:linePitch="360"/>
        </w:sectPr>
      </w:pPr>
    </w:p>
    <w:p w14:paraId="30E5A320" w14:textId="77777777" w:rsidR="000B20F3" w:rsidRPr="00C55A30" w:rsidRDefault="000B20F3" w:rsidP="000B20F3">
      <w:pPr>
        <w:pStyle w:val="Heading5"/>
      </w:pPr>
      <w:bookmarkStart w:id="85" w:name="_Appendix_D"/>
      <w:bookmarkEnd w:id="85"/>
      <w:r w:rsidRPr="00C55A30">
        <w:lastRenderedPageBreak/>
        <w:t xml:space="preserve">Appendix </w:t>
      </w:r>
      <w:r>
        <w:t>D</w:t>
      </w:r>
    </w:p>
    <w:tbl>
      <w:tblPr>
        <w:tblpPr w:leftFromText="180" w:rightFromText="180" w:vertAnchor="page" w:horzAnchor="margin" w:tblpX="-1139" w:tblpY="2127"/>
        <w:tblW w:w="16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276"/>
        <w:gridCol w:w="1138"/>
        <w:gridCol w:w="2126"/>
        <w:gridCol w:w="2127"/>
        <w:gridCol w:w="1137"/>
        <w:gridCol w:w="1560"/>
        <w:gridCol w:w="1418"/>
        <w:gridCol w:w="1271"/>
        <w:gridCol w:w="987"/>
        <w:gridCol w:w="993"/>
        <w:gridCol w:w="1131"/>
      </w:tblGrid>
      <w:tr w:rsidR="00464381" w:rsidRPr="00024E53" w14:paraId="134914DC" w14:textId="77777777" w:rsidTr="00AF4AFD">
        <w:trPr>
          <w:trHeight w:val="458"/>
        </w:trPr>
        <w:tc>
          <w:tcPr>
            <w:tcW w:w="2401" w:type="dxa"/>
            <w:gridSpan w:val="2"/>
            <w:shd w:val="clear" w:color="auto" w:fill="FABF8F" w:themeFill="accent6" w:themeFillTint="99"/>
          </w:tcPr>
          <w:p w14:paraId="74AFD7F7" w14:textId="77777777" w:rsidR="008043C2" w:rsidRPr="00024E53" w:rsidRDefault="008043C2" w:rsidP="00464381">
            <w:pPr>
              <w:pStyle w:val="ListParagraph"/>
              <w:ind w:left="0"/>
              <w:rPr>
                <w:b/>
                <w:sz w:val="20"/>
              </w:rPr>
            </w:pPr>
            <w:r w:rsidRPr="00024E53">
              <w:rPr>
                <w:b/>
                <w:sz w:val="20"/>
              </w:rPr>
              <w:t>Total Contract Value (£)</w:t>
            </w:r>
          </w:p>
        </w:tc>
        <w:tc>
          <w:tcPr>
            <w:tcW w:w="1138" w:type="dxa"/>
            <w:shd w:val="clear" w:color="auto" w:fill="FABF8F" w:themeFill="accent6" w:themeFillTint="99"/>
          </w:tcPr>
          <w:p w14:paraId="18FD1AAA" w14:textId="77777777" w:rsidR="008043C2" w:rsidRPr="00024E53" w:rsidRDefault="008043C2" w:rsidP="00464381">
            <w:pPr>
              <w:pStyle w:val="ListParagraph"/>
              <w:ind w:left="0"/>
              <w:rPr>
                <w:b/>
                <w:sz w:val="20"/>
              </w:rPr>
            </w:pPr>
            <w:r w:rsidRPr="00024E53">
              <w:rPr>
                <w:b/>
                <w:sz w:val="20"/>
              </w:rPr>
              <w:t>Type of Contract</w:t>
            </w:r>
          </w:p>
        </w:tc>
        <w:tc>
          <w:tcPr>
            <w:tcW w:w="2126" w:type="dxa"/>
            <w:shd w:val="clear" w:color="auto" w:fill="FABF8F" w:themeFill="accent6" w:themeFillTint="99"/>
          </w:tcPr>
          <w:p w14:paraId="40F4B005" w14:textId="77777777" w:rsidR="008043C2" w:rsidRPr="00024E53" w:rsidRDefault="008043C2" w:rsidP="00464381">
            <w:pPr>
              <w:pStyle w:val="ListParagraph"/>
              <w:ind w:left="0"/>
              <w:rPr>
                <w:b/>
                <w:sz w:val="20"/>
              </w:rPr>
            </w:pPr>
            <w:r w:rsidRPr="00024E53">
              <w:rPr>
                <w:b/>
                <w:sz w:val="20"/>
              </w:rPr>
              <w:t>Procurement Process</w:t>
            </w:r>
          </w:p>
        </w:tc>
        <w:tc>
          <w:tcPr>
            <w:tcW w:w="2127" w:type="dxa"/>
            <w:shd w:val="clear" w:color="auto" w:fill="FABF8F" w:themeFill="accent6" w:themeFillTint="99"/>
          </w:tcPr>
          <w:p w14:paraId="06117581" w14:textId="77777777" w:rsidR="008043C2" w:rsidRPr="00024E53" w:rsidRDefault="008043C2" w:rsidP="00464381">
            <w:pPr>
              <w:pStyle w:val="ListParagraph"/>
              <w:ind w:left="0"/>
              <w:rPr>
                <w:b/>
                <w:sz w:val="20"/>
              </w:rPr>
            </w:pPr>
            <w:r w:rsidRPr="00024E53">
              <w:rPr>
                <w:b/>
                <w:sz w:val="20"/>
              </w:rPr>
              <w:t>Procurement Route Options</w:t>
            </w:r>
          </w:p>
        </w:tc>
        <w:tc>
          <w:tcPr>
            <w:tcW w:w="1137" w:type="dxa"/>
            <w:shd w:val="clear" w:color="auto" w:fill="FABF8F" w:themeFill="accent6" w:themeFillTint="99"/>
          </w:tcPr>
          <w:p w14:paraId="66D5867D" w14:textId="77777777" w:rsidR="008043C2" w:rsidRPr="00024E53" w:rsidRDefault="008043C2" w:rsidP="00464381">
            <w:pPr>
              <w:pStyle w:val="ListParagraph"/>
              <w:ind w:left="0"/>
              <w:rPr>
                <w:b/>
                <w:sz w:val="20"/>
              </w:rPr>
            </w:pPr>
            <w:r w:rsidRPr="00024E53">
              <w:rPr>
                <w:b/>
                <w:sz w:val="20"/>
              </w:rPr>
              <w:t>Min. No. Suppliers required to bid</w:t>
            </w:r>
          </w:p>
        </w:tc>
        <w:tc>
          <w:tcPr>
            <w:tcW w:w="1560" w:type="dxa"/>
            <w:shd w:val="clear" w:color="auto" w:fill="FABF8F" w:themeFill="accent6" w:themeFillTint="99"/>
          </w:tcPr>
          <w:p w14:paraId="28956532" w14:textId="77777777" w:rsidR="008043C2" w:rsidRPr="00024E53" w:rsidRDefault="008043C2" w:rsidP="00464381">
            <w:pPr>
              <w:pStyle w:val="ListParagraph"/>
              <w:ind w:left="0"/>
              <w:rPr>
                <w:b/>
                <w:sz w:val="20"/>
              </w:rPr>
            </w:pPr>
            <w:r w:rsidRPr="00024E53">
              <w:rPr>
                <w:b/>
                <w:sz w:val="20"/>
              </w:rPr>
              <w:t xml:space="preserve">Advertising Requirements Contract Opportunity </w:t>
            </w:r>
          </w:p>
        </w:tc>
        <w:tc>
          <w:tcPr>
            <w:tcW w:w="1418" w:type="dxa"/>
            <w:shd w:val="clear" w:color="auto" w:fill="FABF8F" w:themeFill="accent6" w:themeFillTint="99"/>
          </w:tcPr>
          <w:p w14:paraId="0657E557" w14:textId="77777777" w:rsidR="008043C2" w:rsidRPr="00024E53" w:rsidRDefault="008043C2" w:rsidP="00464381">
            <w:pPr>
              <w:pStyle w:val="ListParagraph"/>
              <w:ind w:left="0"/>
              <w:rPr>
                <w:b/>
                <w:sz w:val="20"/>
              </w:rPr>
            </w:pPr>
            <w:r w:rsidRPr="00024E53">
              <w:rPr>
                <w:b/>
                <w:sz w:val="20"/>
              </w:rPr>
              <w:t>Advertising Contract Award</w:t>
            </w:r>
          </w:p>
        </w:tc>
        <w:tc>
          <w:tcPr>
            <w:tcW w:w="1271" w:type="dxa"/>
            <w:shd w:val="clear" w:color="auto" w:fill="FABF8F" w:themeFill="accent6" w:themeFillTint="99"/>
          </w:tcPr>
          <w:p w14:paraId="7505FA97" w14:textId="77777777" w:rsidR="008043C2" w:rsidRPr="00024E53" w:rsidRDefault="008043C2" w:rsidP="00464381">
            <w:pPr>
              <w:pStyle w:val="ListParagraph"/>
              <w:ind w:left="0"/>
              <w:rPr>
                <w:b/>
                <w:sz w:val="20"/>
              </w:rPr>
            </w:pPr>
            <w:r w:rsidRPr="00024E53">
              <w:rPr>
                <w:b/>
                <w:sz w:val="20"/>
              </w:rPr>
              <w:t>Restricted market testing permitted</w:t>
            </w:r>
          </w:p>
        </w:tc>
        <w:tc>
          <w:tcPr>
            <w:tcW w:w="987" w:type="dxa"/>
            <w:shd w:val="clear" w:color="auto" w:fill="FABF8F" w:themeFill="accent6" w:themeFillTint="99"/>
          </w:tcPr>
          <w:p w14:paraId="016B77B5" w14:textId="77777777" w:rsidR="008043C2" w:rsidRPr="00464381" w:rsidRDefault="008043C2" w:rsidP="00464381">
            <w:pPr>
              <w:pStyle w:val="ListParagraph"/>
              <w:ind w:left="0"/>
              <w:rPr>
                <w:b/>
                <w:sz w:val="20"/>
                <w:szCs w:val="20"/>
              </w:rPr>
            </w:pPr>
            <w:r w:rsidRPr="00AF4AFD">
              <w:rPr>
                <w:b/>
                <w:sz w:val="20"/>
                <w:szCs w:val="20"/>
              </w:rPr>
              <w:t>Involve SPT</w:t>
            </w:r>
          </w:p>
        </w:tc>
        <w:tc>
          <w:tcPr>
            <w:tcW w:w="993" w:type="dxa"/>
            <w:shd w:val="clear" w:color="auto" w:fill="FABF8F" w:themeFill="accent6" w:themeFillTint="99"/>
          </w:tcPr>
          <w:p w14:paraId="12DC102E" w14:textId="77777777" w:rsidR="008043C2" w:rsidRPr="00464381" w:rsidRDefault="008043C2" w:rsidP="00464381">
            <w:pPr>
              <w:pStyle w:val="ListParagraph"/>
              <w:ind w:left="0"/>
              <w:rPr>
                <w:b/>
                <w:sz w:val="20"/>
                <w:szCs w:val="20"/>
              </w:rPr>
            </w:pPr>
            <w:r w:rsidRPr="00464381">
              <w:rPr>
                <w:b/>
                <w:sz w:val="20"/>
                <w:szCs w:val="20"/>
              </w:rPr>
              <w:t>Reg 84 Report</w:t>
            </w:r>
          </w:p>
        </w:tc>
        <w:tc>
          <w:tcPr>
            <w:tcW w:w="1131" w:type="dxa"/>
            <w:shd w:val="clear" w:color="auto" w:fill="FABF8F" w:themeFill="accent6" w:themeFillTint="99"/>
          </w:tcPr>
          <w:p w14:paraId="1F657BBF" w14:textId="77777777" w:rsidR="008043C2" w:rsidRPr="00464381" w:rsidRDefault="008043C2" w:rsidP="00464381">
            <w:pPr>
              <w:pStyle w:val="ListParagraph"/>
              <w:ind w:left="0"/>
              <w:rPr>
                <w:b/>
                <w:sz w:val="20"/>
                <w:szCs w:val="20"/>
              </w:rPr>
            </w:pPr>
            <w:r w:rsidRPr="00AF4AFD">
              <w:rPr>
                <w:b/>
                <w:sz w:val="20"/>
                <w:szCs w:val="20"/>
              </w:rPr>
              <w:t>Internal Contract Award Notice</w:t>
            </w:r>
          </w:p>
        </w:tc>
      </w:tr>
      <w:tr w:rsidR="00464381" w:rsidRPr="00024E53" w14:paraId="15FB2694" w14:textId="77777777" w:rsidTr="00AF4AFD">
        <w:trPr>
          <w:trHeight w:val="149"/>
        </w:trPr>
        <w:tc>
          <w:tcPr>
            <w:tcW w:w="1125" w:type="dxa"/>
            <w:shd w:val="clear" w:color="auto" w:fill="FABF8F" w:themeFill="accent6" w:themeFillTint="99"/>
          </w:tcPr>
          <w:p w14:paraId="75B1FC2C" w14:textId="77777777" w:rsidR="008043C2" w:rsidRPr="00024E53" w:rsidRDefault="008043C2" w:rsidP="00464381">
            <w:pPr>
              <w:pStyle w:val="ListParagraph"/>
              <w:ind w:left="0"/>
              <w:rPr>
                <w:b/>
                <w:sz w:val="20"/>
              </w:rPr>
            </w:pPr>
            <w:r w:rsidRPr="00024E53">
              <w:rPr>
                <w:b/>
                <w:sz w:val="20"/>
              </w:rPr>
              <w:t>From</w:t>
            </w:r>
          </w:p>
        </w:tc>
        <w:tc>
          <w:tcPr>
            <w:tcW w:w="1276" w:type="dxa"/>
            <w:shd w:val="clear" w:color="auto" w:fill="FABF8F" w:themeFill="accent6" w:themeFillTint="99"/>
          </w:tcPr>
          <w:p w14:paraId="482407AD" w14:textId="77777777" w:rsidR="008043C2" w:rsidRPr="00024E53" w:rsidRDefault="008043C2" w:rsidP="00464381">
            <w:pPr>
              <w:pStyle w:val="ListParagraph"/>
              <w:ind w:left="0"/>
              <w:rPr>
                <w:b/>
                <w:sz w:val="20"/>
              </w:rPr>
            </w:pPr>
            <w:r w:rsidRPr="00024E53">
              <w:rPr>
                <w:b/>
                <w:sz w:val="20"/>
              </w:rPr>
              <w:t>To</w:t>
            </w:r>
          </w:p>
        </w:tc>
        <w:tc>
          <w:tcPr>
            <w:tcW w:w="1138" w:type="dxa"/>
            <w:shd w:val="clear" w:color="auto" w:fill="FABF8F" w:themeFill="accent6" w:themeFillTint="99"/>
          </w:tcPr>
          <w:p w14:paraId="2947586F" w14:textId="77777777" w:rsidR="008043C2" w:rsidRPr="00024E53" w:rsidRDefault="008043C2" w:rsidP="00464381">
            <w:pPr>
              <w:pStyle w:val="ListParagraph"/>
              <w:ind w:left="0"/>
              <w:rPr>
                <w:b/>
                <w:sz w:val="20"/>
              </w:rPr>
            </w:pPr>
          </w:p>
        </w:tc>
        <w:tc>
          <w:tcPr>
            <w:tcW w:w="2126" w:type="dxa"/>
            <w:shd w:val="clear" w:color="auto" w:fill="FABF8F" w:themeFill="accent6" w:themeFillTint="99"/>
          </w:tcPr>
          <w:p w14:paraId="311852F9" w14:textId="77777777" w:rsidR="008043C2" w:rsidRPr="00024E53" w:rsidRDefault="008043C2" w:rsidP="00464381">
            <w:pPr>
              <w:pStyle w:val="ListParagraph"/>
              <w:ind w:left="0"/>
              <w:rPr>
                <w:b/>
                <w:sz w:val="20"/>
              </w:rPr>
            </w:pPr>
          </w:p>
        </w:tc>
        <w:tc>
          <w:tcPr>
            <w:tcW w:w="2127" w:type="dxa"/>
            <w:shd w:val="clear" w:color="auto" w:fill="FABF8F" w:themeFill="accent6" w:themeFillTint="99"/>
          </w:tcPr>
          <w:p w14:paraId="0D33DA39" w14:textId="77777777" w:rsidR="008043C2" w:rsidRPr="00024E53" w:rsidRDefault="008043C2" w:rsidP="00464381">
            <w:pPr>
              <w:pStyle w:val="ListParagraph"/>
              <w:ind w:left="0"/>
              <w:rPr>
                <w:b/>
                <w:sz w:val="20"/>
              </w:rPr>
            </w:pPr>
          </w:p>
        </w:tc>
        <w:tc>
          <w:tcPr>
            <w:tcW w:w="1137" w:type="dxa"/>
            <w:shd w:val="clear" w:color="auto" w:fill="FABF8F" w:themeFill="accent6" w:themeFillTint="99"/>
          </w:tcPr>
          <w:p w14:paraId="1947864A" w14:textId="77777777" w:rsidR="008043C2" w:rsidRPr="00024E53" w:rsidRDefault="008043C2" w:rsidP="00464381">
            <w:pPr>
              <w:pStyle w:val="ListParagraph"/>
              <w:ind w:left="0"/>
              <w:rPr>
                <w:b/>
                <w:sz w:val="20"/>
              </w:rPr>
            </w:pPr>
          </w:p>
        </w:tc>
        <w:tc>
          <w:tcPr>
            <w:tcW w:w="1560" w:type="dxa"/>
            <w:shd w:val="clear" w:color="auto" w:fill="FABF8F" w:themeFill="accent6" w:themeFillTint="99"/>
          </w:tcPr>
          <w:p w14:paraId="67F78698" w14:textId="77777777" w:rsidR="008043C2" w:rsidRPr="00024E53" w:rsidRDefault="008043C2" w:rsidP="00464381">
            <w:pPr>
              <w:pStyle w:val="ListParagraph"/>
              <w:ind w:left="0"/>
              <w:rPr>
                <w:b/>
                <w:sz w:val="20"/>
              </w:rPr>
            </w:pPr>
          </w:p>
        </w:tc>
        <w:tc>
          <w:tcPr>
            <w:tcW w:w="1418" w:type="dxa"/>
            <w:shd w:val="clear" w:color="auto" w:fill="FABF8F" w:themeFill="accent6" w:themeFillTint="99"/>
          </w:tcPr>
          <w:p w14:paraId="1DF35A86" w14:textId="77777777" w:rsidR="008043C2" w:rsidRPr="00024E53" w:rsidRDefault="008043C2" w:rsidP="00464381">
            <w:pPr>
              <w:pStyle w:val="ListParagraph"/>
              <w:ind w:left="0"/>
              <w:rPr>
                <w:b/>
                <w:sz w:val="20"/>
              </w:rPr>
            </w:pPr>
          </w:p>
        </w:tc>
        <w:tc>
          <w:tcPr>
            <w:tcW w:w="1271" w:type="dxa"/>
            <w:shd w:val="clear" w:color="auto" w:fill="FABF8F" w:themeFill="accent6" w:themeFillTint="99"/>
          </w:tcPr>
          <w:p w14:paraId="1BE49056" w14:textId="77777777" w:rsidR="008043C2" w:rsidRPr="00024E53" w:rsidRDefault="008043C2" w:rsidP="00464381">
            <w:pPr>
              <w:pStyle w:val="ListParagraph"/>
              <w:ind w:left="0"/>
              <w:rPr>
                <w:b/>
                <w:sz w:val="20"/>
              </w:rPr>
            </w:pPr>
          </w:p>
        </w:tc>
        <w:tc>
          <w:tcPr>
            <w:tcW w:w="987" w:type="dxa"/>
            <w:shd w:val="clear" w:color="auto" w:fill="FABF8F" w:themeFill="accent6" w:themeFillTint="99"/>
          </w:tcPr>
          <w:p w14:paraId="2A81FBED" w14:textId="77777777" w:rsidR="008043C2" w:rsidRPr="00024E53" w:rsidRDefault="008043C2" w:rsidP="00464381">
            <w:pPr>
              <w:pStyle w:val="ListParagraph"/>
              <w:ind w:left="0"/>
              <w:rPr>
                <w:b/>
                <w:sz w:val="20"/>
              </w:rPr>
            </w:pPr>
          </w:p>
        </w:tc>
        <w:tc>
          <w:tcPr>
            <w:tcW w:w="993" w:type="dxa"/>
            <w:shd w:val="clear" w:color="auto" w:fill="FABF8F" w:themeFill="accent6" w:themeFillTint="99"/>
          </w:tcPr>
          <w:p w14:paraId="57AA6DEA" w14:textId="77777777" w:rsidR="008043C2" w:rsidRPr="00024E53" w:rsidRDefault="008043C2" w:rsidP="00464381">
            <w:pPr>
              <w:pStyle w:val="ListParagraph"/>
              <w:ind w:left="0"/>
              <w:rPr>
                <w:b/>
                <w:sz w:val="20"/>
              </w:rPr>
            </w:pPr>
          </w:p>
        </w:tc>
        <w:tc>
          <w:tcPr>
            <w:tcW w:w="1131" w:type="dxa"/>
            <w:shd w:val="clear" w:color="auto" w:fill="FABF8F" w:themeFill="accent6" w:themeFillTint="99"/>
          </w:tcPr>
          <w:p w14:paraId="40479A67" w14:textId="77777777" w:rsidR="008043C2" w:rsidRPr="00024E53" w:rsidRDefault="008043C2" w:rsidP="00464381">
            <w:pPr>
              <w:pStyle w:val="ListParagraph"/>
              <w:ind w:left="0"/>
              <w:rPr>
                <w:b/>
                <w:sz w:val="20"/>
              </w:rPr>
            </w:pPr>
          </w:p>
        </w:tc>
      </w:tr>
      <w:tr w:rsidR="00464381" w:rsidRPr="001B28EA" w14:paraId="24C78628" w14:textId="77777777" w:rsidTr="00AF4AFD">
        <w:trPr>
          <w:trHeight w:val="934"/>
        </w:trPr>
        <w:tc>
          <w:tcPr>
            <w:tcW w:w="1125" w:type="dxa"/>
            <w:shd w:val="clear" w:color="auto" w:fill="FBD4B4" w:themeFill="accent6" w:themeFillTint="66"/>
          </w:tcPr>
          <w:p w14:paraId="5F03C857" w14:textId="77777777" w:rsidR="008043C2" w:rsidRDefault="008043C2" w:rsidP="00464381">
            <w:pPr>
              <w:pStyle w:val="ListParagraph"/>
              <w:ind w:left="0"/>
              <w:jc w:val="center"/>
              <w:rPr>
                <w:b/>
                <w:sz w:val="20"/>
              </w:rPr>
            </w:pPr>
          </w:p>
          <w:p w14:paraId="2F29A3DF" w14:textId="77777777" w:rsidR="008043C2" w:rsidRDefault="008043C2" w:rsidP="00464381">
            <w:pPr>
              <w:pStyle w:val="ListParagraph"/>
              <w:ind w:left="0"/>
              <w:jc w:val="center"/>
              <w:rPr>
                <w:b/>
                <w:sz w:val="20"/>
              </w:rPr>
            </w:pPr>
          </w:p>
          <w:p w14:paraId="6B807BEC" w14:textId="77777777" w:rsidR="008043C2" w:rsidRPr="00024E53" w:rsidRDefault="008043C2" w:rsidP="00464381">
            <w:pPr>
              <w:pStyle w:val="ListParagraph"/>
              <w:ind w:left="0"/>
              <w:jc w:val="center"/>
              <w:rPr>
                <w:b/>
                <w:sz w:val="20"/>
              </w:rPr>
            </w:pPr>
            <w:r w:rsidRPr="00024E53">
              <w:rPr>
                <w:b/>
                <w:sz w:val="20"/>
              </w:rPr>
              <w:t>£0</w:t>
            </w:r>
          </w:p>
        </w:tc>
        <w:tc>
          <w:tcPr>
            <w:tcW w:w="1276" w:type="dxa"/>
            <w:shd w:val="clear" w:color="auto" w:fill="FBD4B4" w:themeFill="accent6" w:themeFillTint="66"/>
          </w:tcPr>
          <w:p w14:paraId="3B1F0BBD" w14:textId="77777777" w:rsidR="008043C2" w:rsidRDefault="008043C2" w:rsidP="00464381">
            <w:pPr>
              <w:pStyle w:val="ListParagraph"/>
              <w:ind w:left="0"/>
              <w:jc w:val="center"/>
              <w:rPr>
                <w:b/>
                <w:sz w:val="20"/>
              </w:rPr>
            </w:pPr>
          </w:p>
          <w:p w14:paraId="31122701" w14:textId="77777777" w:rsidR="008043C2" w:rsidRDefault="008043C2" w:rsidP="00464381">
            <w:pPr>
              <w:pStyle w:val="ListParagraph"/>
              <w:ind w:left="0"/>
              <w:jc w:val="center"/>
              <w:rPr>
                <w:b/>
                <w:sz w:val="20"/>
              </w:rPr>
            </w:pPr>
          </w:p>
          <w:p w14:paraId="206F26EF" w14:textId="18C64BC8" w:rsidR="008043C2" w:rsidRPr="00024E53" w:rsidRDefault="008043C2" w:rsidP="00464381">
            <w:pPr>
              <w:pStyle w:val="ListParagraph"/>
              <w:ind w:left="0"/>
              <w:jc w:val="center"/>
              <w:rPr>
                <w:b/>
                <w:sz w:val="20"/>
              </w:rPr>
            </w:pPr>
            <w:r w:rsidRPr="00024E53">
              <w:rPr>
                <w:b/>
                <w:sz w:val="20"/>
              </w:rPr>
              <w:t>£5</w:t>
            </w:r>
            <w:r w:rsidR="00B65696">
              <w:rPr>
                <w:b/>
                <w:sz w:val="20"/>
              </w:rPr>
              <w:t>0</w:t>
            </w:r>
            <w:r w:rsidRPr="00024E53">
              <w:rPr>
                <w:b/>
                <w:sz w:val="20"/>
              </w:rPr>
              <w:t>,000</w:t>
            </w:r>
          </w:p>
        </w:tc>
        <w:tc>
          <w:tcPr>
            <w:tcW w:w="1138" w:type="dxa"/>
          </w:tcPr>
          <w:p w14:paraId="633562EF" w14:textId="77777777" w:rsidR="008043C2" w:rsidRPr="001B28EA" w:rsidRDefault="008043C2" w:rsidP="00464381">
            <w:pPr>
              <w:pStyle w:val="ListParagraph"/>
              <w:ind w:left="0"/>
              <w:rPr>
                <w:sz w:val="18"/>
                <w:szCs w:val="18"/>
              </w:rPr>
            </w:pPr>
            <w:r w:rsidRPr="001B28EA">
              <w:rPr>
                <w:sz w:val="18"/>
                <w:szCs w:val="18"/>
              </w:rPr>
              <w:t>ALL</w:t>
            </w:r>
          </w:p>
        </w:tc>
        <w:tc>
          <w:tcPr>
            <w:tcW w:w="2126" w:type="dxa"/>
          </w:tcPr>
          <w:p w14:paraId="122148F0" w14:textId="77777777" w:rsidR="008043C2" w:rsidRPr="001B28EA" w:rsidRDefault="008043C2" w:rsidP="00464381">
            <w:pPr>
              <w:pStyle w:val="ListParagraph"/>
              <w:ind w:left="0"/>
              <w:rPr>
                <w:sz w:val="18"/>
                <w:szCs w:val="18"/>
              </w:rPr>
            </w:pPr>
            <w:r w:rsidRPr="001B28EA">
              <w:rPr>
                <w:color w:val="FF0000"/>
                <w:sz w:val="18"/>
                <w:szCs w:val="18"/>
              </w:rPr>
              <w:t>1st</w:t>
            </w:r>
            <w:r w:rsidRPr="001B28EA">
              <w:rPr>
                <w:sz w:val="18"/>
                <w:szCs w:val="18"/>
              </w:rPr>
              <w:t xml:space="preserve"> - IHS (In-house Supplier)</w:t>
            </w:r>
          </w:p>
          <w:p w14:paraId="21F7D80F" w14:textId="77777777" w:rsidR="008043C2" w:rsidRPr="001B28EA" w:rsidRDefault="008043C2" w:rsidP="00464381">
            <w:pPr>
              <w:pStyle w:val="ListParagraph"/>
              <w:ind w:left="0"/>
              <w:rPr>
                <w:sz w:val="18"/>
                <w:szCs w:val="18"/>
              </w:rPr>
            </w:pPr>
            <w:r w:rsidRPr="001B28EA">
              <w:rPr>
                <w:color w:val="FF0000"/>
                <w:sz w:val="18"/>
                <w:szCs w:val="18"/>
              </w:rPr>
              <w:t xml:space="preserve">2nd </w:t>
            </w:r>
            <w:r w:rsidRPr="001B28EA">
              <w:rPr>
                <w:sz w:val="18"/>
                <w:szCs w:val="18"/>
              </w:rPr>
              <w:t>- Corporate Contract or Framework Agreement</w:t>
            </w:r>
          </w:p>
          <w:p w14:paraId="3C288C1E" w14:textId="77777777" w:rsidR="008043C2" w:rsidRPr="001B28EA" w:rsidRDefault="008043C2" w:rsidP="00464381">
            <w:pPr>
              <w:pStyle w:val="ListParagraph"/>
              <w:ind w:left="0"/>
              <w:rPr>
                <w:sz w:val="18"/>
                <w:szCs w:val="18"/>
              </w:rPr>
            </w:pPr>
            <w:r w:rsidRPr="001B28EA">
              <w:rPr>
                <w:color w:val="FF0000"/>
                <w:sz w:val="18"/>
                <w:szCs w:val="18"/>
              </w:rPr>
              <w:t>3rd</w:t>
            </w:r>
            <w:r w:rsidRPr="001B28EA">
              <w:rPr>
                <w:sz w:val="18"/>
                <w:szCs w:val="18"/>
              </w:rPr>
              <w:t xml:space="preserve"> – Direct Award or Informal Quotation</w:t>
            </w:r>
          </w:p>
          <w:p w14:paraId="7A943E7A" w14:textId="77777777" w:rsidR="008043C2" w:rsidRPr="001B28EA" w:rsidRDefault="008043C2" w:rsidP="00464381">
            <w:pPr>
              <w:pStyle w:val="ListParagraph"/>
              <w:ind w:left="0"/>
              <w:rPr>
                <w:sz w:val="18"/>
                <w:szCs w:val="18"/>
              </w:rPr>
            </w:pPr>
            <w:r w:rsidRPr="001B28EA">
              <w:rPr>
                <w:sz w:val="18"/>
                <w:szCs w:val="18"/>
              </w:rPr>
              <w:t>(Doncaster company preferable ensuring best value)</w:t>
            </w:r>
          </w:p>
        </w:tc>
        <w:tc>
          <w:tcPr>
            <w:tcW w:w="2127" w:type="dxa"/>
          </w:tcPr>
          <w:p w14:paraId="242DB786" w14:textId="77777777" w:rsidR="008043C2" w:rsidRPr="001B28EA" w:rsidRDefault="008043C2" w:rsidP="00464381">
            <w:pPr>
              <w:pStyle w:val="ListParagraph"/>
              <w:ind w:left="0"/>
              <w:rPr>
                <w:sz w:val="18"/>
                <w:szCs w:val="18"/>
              </w:rPr>
            </w:pPr>
            <w:r w:rsidRPr="001B28EA">
              <w:rPr>
                <w:sz w:val="18"/>
                <w:szCs w:val="18"/>
              </w:rPr>
              <w:t>Direct Award or</w:t>
            </w:r>
          </w:p>
          <w:p w14:paraId="08E6440F" w14:textId="77777777" w:rsidR="008043C2" w:rsidRPr="001B28EA" w:rsidRDefault="008043C2" w:rsidP="00464381">
            <w:pPr>
              <w:pStyle w:val="ListParagraph"/>
              <w:ind w:left="0"/>
              <w:rPr>
                <w:sz w:val="18"/>
                <w:szCs w:val="18"/>
              </w:rPr>
            </w:pPr>
            <w:r w:rsidRPr="001B28EA">
              <w:rPr>
                <w:sz w:val="18"/>
                <w:szCs w:val="18"/>
              </w:rPr>
              <w:t>Informal Quotation</w:t>
            </w:r>
          </w:p>
        </w:tc>
        <w:tc>
          <w:tcPr>
            <w:tcW w:w="1137" w:type="dxa"/>
          </w:tcPr>
          <w:p w14:paraId="04CDA5A8" w14:textId="77777777" w:rsidR="008043C2" w:rsidRPr="001B28EA" w:rsidRDefault="008043C2" w:rsidP="00464381">
            <w:pPr>
              <w:pStyle w:val="ListParagraph"/>
              <w:ind w:left="0"/>
              <w:rPr>
                <w:sz w:val="18"/>
                <w:szCs w:val="18"/>
              </w:rPr>
            </w:pPr>
            <w:r w:rsidRPr="001B28EA">
              <w:rPr>
                <w:sz w:val="18"/>
                <w:szCs w:val="18"/>
              </w:rPr>
              <w:t>1</w:t>
            </w:r>
          </w:p>
        </w:tc>
        <w:tc>
          <w:tcPr>
            <w:tcW w:w="1560" w:type="dxa"/>
          </w:tcPr>
          <w:p w14:paraId="6058C5F7" w14:textId="77777777" w:rsidR="008043C2" w:rsidRPr="001B28EA" w:rsidRDefault="008043C2" w:rsidP="00464381">
            <w:pPr>
              <w:pStyle w:val="ListParagraph"/>
              <w:ind w:left="0"/>
              <w:rPr>
                <w:sz w:val="18"/>
                <w:szCs w:val="18"/>
              </w:rPr>
            </w:pPr>
            <w:r w:rsidRPr="001B28EA">
              <w:rPr>
                <w:sz w:val="18"/>
                <w:szCs w:val="18"/>
              </w:rPr>
              <w:t>NO</w:t>
            </w:r>
          </w:p>
        </w:tc>
        <w:tc>
          <w:tcPr>
            <w:tcW w:w="1418" w:type="dxa"/>
          </w:tcPr>
          <w:p w14:paraId="48AF8DD0" w14:textId="77777777" w:rsidR="008043C2" w:rsidRPr="001B28EA" w:rsidRDefault="008043C2" w:rsidP="00464381">
            <w:pPr>
              <w:pStyle w:val="ListParagraph"/>
              <w:ind w:left="0"/>
              <w:rPr>
                <w:sz w:val="18"/>
                <w:szCs w:val="18"/>
              </w:rPr>
            </w:pPr>
            <w:r w:rsidRPr="001B28EA">
              <w:rPr>
                <w:sz w:val="18"/>
                <w:szCs w:val="18"/>
              </w:rPr>
              <w:t>NO</w:t>
            </w:r>
          </w:p>
        </w:tc>
        <w:tc>
          <w:tcPr>
            <w:tcW w:w="1271" w:type="dxa"/>
          </w:tcPr>
          <w:p w14:paraId="11E052C9" w14:textId="77777777" w:rsidR="008043C2" w:rsidRPr="001B28EA" w:rsidRDefault="008043C2" w:rsidP="00464381">
            <w:pPr>
              <w:pStyle w:val="ListParagraph"/>
              <w:ind w:left="0"/>
              <w:rPr>
                <w:sz w:val="18"/>
                <w:szCs w:val="18"/>
              </w:rPr>
            </w:pPr>
            <w:r w:rsidRPr="001B28EA">
              <w:rPr>
                <w:sz w:val="18"/>
                <w:szCs w:val="18"/>
              </w:rPr>
              <w:t>YES</w:t>
            </w:r>
          </w:p>
        </w:tc>
        <w:tc>
          <w:tcPr>
            <w:tcW w:w="987" w:type="dxa"/>
          </w:tcPr>
          <w:p w14:paraId="65D4A3E9" w14:textId="77777777" w:rsidR="008043C2" w:rsidRPr="001B28EA" w:rsidRDefault="008043C2" w:rsidP="00464381">
            <w:pPr>
              <w:pStyle w:val="ListParagraph"/>
              <w:ind w:left="0"/>
              <w:rPr>
                <w:sz w:val="18"/>
                <w:szCs w:val="18"/>
              </w:rPr>
            </w:pPr>
            <w:r w:rsidRPr="001B28EA">
              <w:rPr>
                <w:sz w:val="18"/>
                <w:szCs w:val="18"/>
              </w:rPr>
              <w:t>NO</w:t>
            </w:r>
          </w:p>
        </w:tc>
        <w:tc>
          <w:tcPr>
            <w:tcW w:w="993" w:type="dxa"/>
          </w:tcPr>
          <w:p w14:paraId="29A11902" w14:textId="77777777" w:rsidR="008043C2" w:rsidRPr="001B28EA" w:rsidRDefault="008043C2" w:rsidP="00464381">
            <w:pPr>
              <w:pStyle w:val="ListParagraph"/>
              <w:ind w:left="0"/>
              <w:rPr>
                <w:sz w:val="18"/>
                <w:szCs w:val="18"/>
              </w:rPr>
            </w:pPr>
            <w:r w:rsidRPr="001B28EA">
              <w:rPr>
                <w:sz w:val="18"/>
                <w:szCs w:val="18"/>
              </w:rPr>
              <w:t>NO</w:t>
            </w:r>
          </w:p>
        </w:tc>
        <w:tc>
          <w:tcPr>
            <w:tcW w:w="1131" w:type="dxa"/>
          </w:tcPr>
          <w:p w14:paraId="244922C4" w14:textId="77777777" w:rsidR="008043C2" w:rsidRPr="001B28EA" w:rsidRDefault="008043C2" w:rsidP="00464381">
            <w:pPr>
              <w:pStyle w:val="ListParagraph"/>
              <w:ind w:left="0"/>
              <w:rPr>
                <w:sz w:val="18"/>
                <w:szCs w:val="18"/>
              </w:rPr>
            </w:pPr>
            <w:r w:rsidRPr="001B28EA">
              <w:rPr>
                <w:sz w:val="18"/>
                <w:szCs w:val="18"/>
              </w:rPr>
              <w:t>YES (above £5k)</w:t>
            </w:r>
          </w:p>
        </w:tc>
      </w:tr>
      <w:tr w:rsidR="00464381" w:rsidRPr="001B28EA" w14:paraId="681A0CCB" w14:textId="77777777" w:rsidTr="00AF4AFD">
        <w:trPr>
          <w:trHeight w:val="345"/>
        </w:trPr>
        <w:tc>
          <w:tcPr>
            <w:tcW w:w="1125" w:type="dxa"/>
            <w:vMerge w:val="restart"/>
            <w:shd w:val="clear" w:color="auto" w:fill="FBD4B4" w:themeFill="accent6" w:themeFillTint="66"/>
          </w:tcPr>
          <w:p w14:paraId="157274EA" w14:textId="77777777" w:rsidR="008043C2" w:rsidRDefault="008043C2" w:rsidP="00464381">
            <w:pPr>
              <w:pStyle w:val="ListParagraph"/>
              <w:ind w:left="0"/>
              <w:jc w:val="center"/>
              <w:rPr>
                <w:b/>
                <w:sz w:val="20"/>
              </w:rPr>
            </w:pPr>
          </w:p>
          <w:p w14:paraId="62FBFA51" w14:textId="77777777" w:rsidR="008043C2" w:rsidRDefault="008043C2" w:rsidP="00464381">
            <w:pPr>
              <w:pStyle w:val="ListParagraph"/>
              <w:ind w:left="0"/>
              <w:jc w:val="center"/>
              <w:rPr>
                <w:b/>
                <w:sz w:val="20"/>
              </w:rPr>
            </w:pPr>
          </w:p>
          <w:p w14:paraId="77BECFF0" w14:textId="20878362" w:rsidR="008043C2" w:rsidRPr="00024E53" w:rsidRDefault="008043C2" w:rsidP="00464381">
            <w:pPr>
              <w:pStyle w:val="ListParagraph"/>
              <w:ind w:left="0"/>
              <w:jc w:val="center"/>
              <w:rPr>
                <w:b/>
                <w:sz w:val="20"/>
              </w:rPr>
            </w:pPr>
            <w:r w:rsidRPr="00024E53">
              <w:rPr>
                <w:b/>
                <w:sz w:val="20"/>
              </w:rPr>
              <w:t>£5</w:t>
            </w:r>
            <w:r w:rsidR="00B65696">
              <w:rPr>
                <w:b/>
                <w:sz w:val="20"/>
              </w:rPr>
              <w:t>0</w:t>
            </w:r>
            <w:r w:rsidRPr="00024E53">
              <w:rPr>
                <w:b/>
                <w:sz w:val="20"/>
              </w:rPr>
              <w:t>,000</w:t>
            </w:r>
          </w:p>
        </w:tc>
        <w:tc>
          <w:tcPr>
            <w:tcW w:w="1276" w:type="dxa"/>
            <w:vMerge w:val="restart"/>
            <w:shd w:val="clear" w:color="auto" w:fill="FBD4B4" w:themeFill="accent6" w:themeFillTint="66"/>
          </w:tcPr>
          <w:p w14:paraId="6E3C1435" w14:textId="77777777" w:rsidR="008043C2" w:rsidRDefault="008043C2" w:rsidP="00464381">
            <w:pPr>
              <w:pStyle w:val="ListParagraph"/>
              <w:ind w:left="0"/>
              <w:jc w:val="center"/>
              <w:rPr>
                <w:b/>
                <w:sz w:val="20"/>
              </w:rPr>
            </w:pPr>
          </w:p>
          <w:p w14:paraId="11E0365C" w14:textId="77777777" w:rsidR="008043C2" w:rsidRDefault="008043C2" w:rsidP="00464381">
            <w:pPr>
              <w:pStyle w:val="ListParagraph"/>
              <w:ind w:left="0"/>
              <w:jc w:val="center"/>
              <w:rPr>
                <w:b/>
                <w:sz w:val="20"/>
              </w:rPr>
            </w:pPr>
          </w:p>
          <w:p w14:paraId="619219B2" w14:textId="129327CA" w:rsidR="008043C2" w:rsidRPr="00024E53" w:rsidRDefault="008043C2" w:rsidP="00464381">
            <w:pPr>
              <w:pStyle w:val="ListParagraph"/>
              <w:ind w:left="0"/>
              <w:jc w:val="center"/>
              <w:rPr>
                <w:b/>
                <w:sz w:val="20"/>
              </w:rPr>
            </w:pPr>
            <w:r w:rsidRPr="00024E53">
              <w:rPr>
                <w:b/>
                <w:sz w:val="20"/>
              </w:rPr>
              <w:t>£</w:t>
            </w:r>
            <w:r>
              <w:rPr>
                <w:b/>
                <w:sz w:val="20"/>
              </w:rPr>
              <w:t>17</w:t>
            </w:r>
            <w:r w:rsidR="00B65696">
              <w:rPr>
                <w:b/>
                <w:sz w:val="20"/>
              </w:rPr>
              <w:t>9</w:t>
            </w:r>
            <w:r>
              <w:rPr>
                <w:b/>
                <w:sz w:val="20"/>
              </w:rPr>
              <w:t>,</w:t>
            </w:r>
            <w:r w:rsidR="00B65696">
              <w:rPr>
                <w:b/>
                <w:sz w:val="20"/>
              </w:rPr>
              <w:t>087</w:t>
            </w:r>
            <w:r>
              <w:rPr>
                <w:b/>
                <w:sz w:val="20"/>
              </w:rPr>
              <w:t xml:space="preserve"> (£21</w:t>
            </w:r>
            <w:r w:rsidR="00B65696">
              <w:rPr>
                <w:b/>
                <w:sz w:val="20"/>
              </w:rPr>
              <w:t>4</w:t>
            </w:r>
            <w:r>
              <w:rPr>
                <w:b/>
                <w:sz w:val="20"/>
              </w:rPr>
              <w:t>,</w:t>
            </w:r>
            <w:r w:rsidR="00B65696">
              <w:rPr>
                <w:b/>
                <w:sz w:val="20"/>
              </w:rPr>
              <w:t>904</w:t>
            </w:r>
            <w:r>
              <w:rPr>
                <w:b/>
                <w:sz w:val="20"/>
              </w:rPr>
              <w:t xml:space="preserve"> inc. VAT)</w:t>
            </w:r>
          </w:p>
        </w:tc>
        <w:tc>
          <w:tcPr>
            <w:tcW w:w="1138" w:type="dxa"/>
            <w:vMerge w:val="restart"/>
          </w:tcPr>
          <w:p w14:paraId="3CF0BD4C" w14:textId="77777777" w:rsidR="008043C2" w:rsidRPr="001B28EA" w:rsidRDefault="008043C2" w:rsidP="00464381">
            <w:pPr>
              <w:pStyle w:val="ListParagraph"/>
              <w:ind w:left="0"/>
              <w:rPr>
                <w:sz w:val="18"/>
                <w:szCs w:val="18"/>
              </w:rPr>
            </w:pPr>
            <w:r w:rsidRPr="001B28EA">
              <w:rPr>
                <w:sz w:val="18"/>
                <w:szCs w:val="18"/>
              </w:rPr>
              <w:t>Goods</w:t>
            </w:r>
          </w:p>
          <w:p w14:paraId="7A9ADB35" w14:textId="77777777" w:rsidR="008043C2" w:rsidRPr="001B28EA" w:rsidRDefault="008043C2" w:rsidP="00464381">
            <w:pPr>
              <w:pStyle w:val="ListParagraph"/>
              <w:ind w:left="0"/>
              <w:rPr>
                <w:sz w:val="18"/>
                <w:szCs w:val="18"/>
              </w:rPr>
            </w:pPr>
            <w:r w:rsidRPr="001B28EA">
              <w:rPr>
                <w:sz w:val="18"/>
                <w:szCs w:val="18"/>
              </w:rPr>
              <w:t xml:space="preserve">Services </w:t>
            </w:r>
          </w:p>
          <w:p w14:paraId="21D86EDA" w14:textId="77777777" w:rsidR="008043C2" w:rsidRPr="001B28EA" w:rsidRDefault="008043C2" w:rsidP="00464381">
            <w:pPr>
              <w:pStyle w:val="ListParagraph"/>
              <w:ind w:left="0"/>
              <w:rPr>
                <w:sz w:val="18"/>
                <w:szCs w:val="18"/>
              </w:rPr>
            </w:pPr>
            <w:r w:rsidRPr="001B28EA">
              <w:rPr>
                <w:sz w:val="18"/>
                <w:szCs w:val="18"/>
              </w:rPr>
              <w:t xml:space="preserve">Works  </w:t>
            </w:r>
          </w:p>
          <w:p w14:paraId="07215892" w14:textId="77777777" w:rsidR="008043C2" w:rsidRPr="001B28EA" w:rsidRDefault="008043C2" w:rsidP="00464381">
            <w:pPr>
              <w:pStyle w:val="ListParagraph"/>
              <w:ind w:left="0"/>
              <w:rPr>
                <w:sz w:val="18"/>
                <w:szCs w:val="18"/>
              </w:rPr>
            </w:pPr>
            <w:r w:rsidRPr="001B28EA">
              <w:rPr>
                <w:sz w:val="18"/>
                <w:szCs w:val="18"/>
              </w:rPr>
              <w:t>Social &amp; Other Specified Services (Light Touch Regime)</w:t>
            </w:r>
          </w:p>
        </w:tc>
        <w:tc>
          <w:tcPr>
            <w:tcW w:w="2126" w:type="dxa"/>
            <w:vMerge w:val="restart"/>
          </w:tcPr>
          <w:p w14:paraId="254F956F" w14:textId="77777777" w:rsidR="008043C2" w:rsidRPr="001B28EA" w:rsidRDefault="008043C2" w:rsidP="00464381">
            <w:pPr>
              <w:pStyle w:val="ListParagraph"/>
              <w:ind w:left="0"/>
              <w:rPr>
                <w:sz w:val="18"/>
                <w:szCs w:val="18"/>
              </w:rPr>
            </w:pPr>
            <w:r w:rsidRPr="001B28EA">
              <w:rPr>
                <w:color w:val="FF0000"/>
                <w:sz w:val="18"/>
                <w:szCs w:val="18"/>
              </w:rPr>
              <w:t xml:space="preserve">1st </w:t>
            </w:r>
            <w:r w:rsidRPr="001B28EA">
              <w:rPr>
                <w:sz w:val="18"/>
                <w:szCs w:val="18"/>
              </w:rPr>
              <w:t xml:space="preserve"> - IHS (In-house Supplier)</w:t>
            </w:r>
          </w:p>
          <w:p w14:paraId="7924863B" w14:textId="77777777" w:rsidR="008043C2" w:rsidRPr="001B28EA" w:rsidRDefault="008043C2" w:rsidP="00464381">
            <w:pPr>
              <w:pStyle w:val="ListParagraph"/>
              <w:ind w:left="0"/>
              <w:rPr>
                <w:sz w:val="18"/>
                <w:szCs w:val="18"/>
              </w:rPr>
            </w:pPr>
            <w:r w:rsidRPr="001B28EA">
              <w:rPr>
                <w:color w:val="FF0000"/>
                <w:sz w:val="18"/>
                <w:szCs w:val="18"/>
              </w:rPr>
              <w:t xml:space="preserve">2nd </w:t>
            </w:r>
            <w:r w:rsidRPr="001B28EA">
              <w:rPr>
                <w:sz w:val="18"/>
                <w:szCs w:val="18"/>
              </w:rPr>
              <w:t>- Corporate Contract or Framework Agreement</w:t>
            </w:r>
          </w:p>
          <w:p w14:paraId="093E8D82" w14:textId="77777777" w:rsidR="008043C2" w:rsidRPr="001B28EA" w:rsidRDefault="008043C2" w:rsidP="00464381">
            <w:pPr>
              <w:pStyle w:val="ListParagraph"/>
              <w:ind w:left="0"/>
              <w:rPr>
                <w:sz w:val="18"/>
                <w:szCs w:val="18"/>
              </w:rPr>
            </w:pPr>
            <w:r w:rsidRPr="001B28EA">
              <w:rPr>
                <w:color w:val="FF0000"/>
                <w:sz w:val="18"/>
                <w:szCs w:val="18"/>
              </w:rPr>
              <w:t xml:space="preserve">3rd </w:t>
            </w:r>
            <w:r w:rsidRPr="001B28EA">
              <w:rPr>
                <w:sz w:val="18"/>
                <w:szCs w:val="18"/>
              </w:rPr>
              <w:t xml:space="preserve">–  Third Party Framework Agreement </w:t>
            </w:r>
            <w:r>
              <w:rPr>
                <w:sz w:val="18"/>
                <w:szCs w:val="18"/>
              </w:rPr>
              <w:t xml:space="preserve">or </w:t>
            </w:r>
            <w:r w:rsidRPr="001B28EA">
              <w:rPr>
                <w:sz w:val="18"/>
                <w:szCs w:val="18"/>
              </w:rPr>
              <w:t xml:space="preserve">Procurement </w:t>
            </w:r>
            <w:r>
              <w:rPr>
                <w:sz w:val="18"/>
                <w:szCs w:val="18"/>
              </w:rPr>
              <w:t>Exercise (ITQ or RFQ)</w:t>
            </w:r>
          </w:p>
        </w:tc>
        <w:tc>
          <w:tcPr>
            <w:tcW w:w="2127" w:type="dxa"/>
          </w:tcPr>
          <w:p w14:paraId="3FC7624F" w14:textId="77777777" w:rsidR="008043C2" w:rsidRPr="001B28EA" w:rsidRDefault="008043C2" w:rsidP="00464381">
            <w:pPr>
              <w:pStyle w:val="ListParagraph"/>
              <w:ind w:left="0"/>
              <w:rPr>
                <w:sz w:val="18"/>
                <w:szCs w:val="18"/>
              </w:rPr>
            </w:pPr>
            <w:r w:rsidRPr="001B28EA">
              <w:rPr>
                <w:sz w:val="18"/>
                <w:szCs w:val="18"/>
              </w:rPr>
              <w:t>Third Party Framework</w:t>
            </w:r>
          </w:p>
        </w:tc>
        <w:tc>
          <w:tcPr>
            <w:tcW w:w="1137" w:type="dxa"/>
            <w:shd w:val="clear" w:color="auto" w:fill="BFBFBF" w:themeFill="background1" w:themeFillShade="BF"/>
          </w:tcPr>
          <w:p w14:paraId="5F133F5F" w14:textId="77777777" w:rsidR="008043C2" w:rsidRPr="001B28EA" w:rsidRDefault="008043C2" w:rsidP="00464381">
            <w:pPr>
              <w:pStyle w:val="ListParagraph"/>
              <w:ind w:left="0"/>
              <w:rPr>
                <w:sz w:val="18"/>
                <w:szCs w:val="18"/>
              </w:rPr>
            </w:pPr>
          </w:p>
        </w:tc>
        <w:tc>
          <w:tcPr>
            <w:tcW w:w="1560" w:type="dxa"/>
          </w:tcPr>
          <w:p w14:paraId="00731514" w14:textId="77777777" w:rsidR="008043C2" w:rsidRPr="001B28EA" w:rsidRDefault="008043C2" w:rsidP="00464381">
            <w:pPr>
              <w:pStyle w:val="ListParagraph"/>
              <w:ind w:left="0"/>
              <w:rPr>
                <w:sz w:val="18"/>
                <w:szCs w:val="18"/>
              </w:rPr>
            </w:pPr>
            <w:r w:rsidRPr="001B28EA">
              <w:rPr>
                <w:sz w:val="18"/>
                <w:szCs w:val="18"/>
              </w:rPr>
              <w:t>NO</w:t>
            </w:r>
          </w:p>
        </w:tc>
        <w:tc>
          <w:tcPr>
            <w:tcW w:w="1418" w:type="dxa"/>
          </w:tcPr>
          <w:p w14:paraId="59FC5384" w14:textId="77777777" w:rsidR="008043C2" w:rsidRPr="001B28EA" w:rsidRDefault="008043C2" w:rsidP="00464381">
            <w:pPr>
              <w:pStyle w:val="ListParagraph"/>
              <w:ind w:left="0"/>
              <w:rPr>
                <w:sz w:val="18"/>
                <w:szCs w:val="18"/>
              </w:rPr>
            </w:pPr>
            <w:r w:rsidRPr="001B28EA">
              <w:rPr>
                <w:sz w:val="18"/>
                <w:szCs w:val="18"/>
              </w:rPr>
              <w:t>Contracts Finder</w:t>
            </w:r>
          </w:p>
        </w:tc>
        <w:tc>
          <w:tcPr>
            <w:tcW w:w="1271" w:type="dxa"/>
            <w:vMerge w:val="restart"/>
          </w:tcPr>
          <w:p w14:paraId="401CD216" w14:textId="77777777" w:rsidR="008043C2" w:rsidRPr="001B28EA" w:rsidRDefault="008043C2" w:rsidP="00464381">
            <w:pPr>
              <w:pStyle w:val="ListParagraph"/>
              <w:ind w:left="0"/>
              <w:rPr>
                <w:sz w:val="18"/>
                <w:szCs w:val="18"/>
              </w:rPr>
            </w:pPr>
            <w:r w:rsidRPr="001B28EA">
              <w:rPr>
                <w:sz w:val="18"/>
                <w:szCs w:val="18"/>
              </w:rPr>
              <w:t>YES</w:t>
            </w:r>
          </w:p>
        </w:tc>
        <w:tc>
          <w:tcPr>
            <w:tcW w:w="987" w:type="dxa"/>
            <w:vMerge w:val="restart"/>
          </w:tcPr>
          <w:p w14:paraId="2CB460D9" w14:textId="77777777" w:rsidR="008043C2" w:rsidRPr="001B28EA" w:rsidRDefault="008043C2" w:rsidP="00464381">
            <w:pPr>
              <w:pStyle w:val="ListParagraph"/>
              <w:ind w:left="0"/>
              <w:rPr>
                <w:sz w:val="18"/>
                <w:szCs w:val="18"/>
              </w:rPr>
            </w:pPr>
            <w:r w:rsidRPr="001B28EA">
              <w:rPr>
                <w:sz w:val="18"/>
                <w:szCs w:val="18"/>
              </w:rPr>
              <w:t>YES</w:t>
            </w:r>
          </w:p>
          <w:p w14:paraId="1EF429EB" w14:textId="77777777" w:rsidR="008043C2" w:rsidRPr="001B28EA" w:rsidRDefault="008043C2" w:rsidP="00464381">
            <w:pPr>
              <w:pStyle w:val="ListParagraph"/>
              <w:ind w:left="0"/>
              <w:rPr>
                <w:sz w:val="18"/>
                <w:szCs w:val="18"/>
              </w:rPr>
            </w:pPr>
          </w:p>
        </w:tc>
        <w:tc>
          <w:tcPr>
            <w:tcW w:w="993" w:type="dxa"/>
            <w:vMerge w:val="restart"/>
          </w:tcPr>
          <w:p w14:paraId="17F8E1FB" w14:textId="77777777" w:rsidR="008043C2" w:rsidRPr="001B28EA" w:rsidRDefault="008043C2" w:rsidP="00464381">
            <w:pPr>
              <w:pStyle w:val="ListParagraph"/>
              <w:ind w:left="0"/>
              <w:rPr>
                <w:sz w:val="18"/>
                <w:szCs w:val="18"/>
              </w:rPr>
            </w:pPr>
            <w:r w:rsidRPr="001B28EA">
              <w:rPr>
                <w:sz w:val="18"/>
                <w:szCs w:val="18"/>
              </w:rPr>
              <w:t>NO</w:t>
            </w:r>
          </w:p>
        </w:tc>
        <w:tc>
          <w:tcPr>
            <w:tcW w:w="1131" w:type="dxa"/>
            <w:vMerge w:val="restart"/>
          </w:tcPr>
          <w:p w14:paraId="42022A35" w14:textId="77777777" w:rsidR="008043C2" w:rsidRPr="001B28EA" w:rsidRDefault="008043C2" w:rsidP="00464381">
            <w:pPr>
              <w:pStyle w:val="ListParagraph"/>
              <w:ind w:left="0"/>
              <w:rPr>
                <w:sz w:val="18"/>
                <w:szCs w:val="18"/>
              </w:rPr>
            </w:pPr>
            <w:r>
              <w:rPr>
                <w:sz w:val="18"/>
                <w:szCs w:val="18"/>
              </w:rPr>
              <w:t>YES</w:t>
            </w:r>
          </w:p>
        </w:tc>
      </w:tr>
      <w:tr w:rsidR="00464381" w:rsidRPr="001B28EA" w14:paraId="488E60A0" w14:textId="77777777" w:rsidTr="00AF4AFD">
        <w:trPr>
          <w:trHeight w:val="692"/>
        </w:trPr>
        <w:tc>
          <w:tcPr>
            <w:tcW w:w="1125" w:type="dxa"/>
            <w:vMerge/>
            <w:shd w:val="clear" w:color="auto" w:fill="FBD4B4" w:themeFill="accent6" w:themeFillTint="66"/>
          </w:tcPr>
          <w:p w14:paraId="4A69A3E8" w14:textId="77777777" w:rsidR="008043C2" w:rsidRPr="00024E53" w:rsidRDefault="008043C2" w:rsidP="00464381">
            <w:pPr>
              <w:pStyle w:val="ListParagraph"/>
              <w:ind w:left="0"/>
              <w:jc w:val="center"/>
              <w:rPr>
                <w:b/>
                <w:sz w:val="20"/>
              </w:rPr>
            </w:pPr>
          </w:p>
        </w:tc>
        <w:tc>
          <w:tcPr>
            <w:tcW w:w="1276" w:type="dxa"/>
            <w:vMerge/>
            <w:shd w:val="clear" w:color="auto" w:fill="FBD4B4" w:themeFill="accent6" w:themeFillTint="66"/>
          </w:tcPr>
          <w:p w14:paraId="51C1E527" w14:textId="77777777" w:rsidR="008043C2" w:rsidRPr="00024E53" w:rsidRDefault="008043C2" w:rsidP="00464381">
            <w:pPr>
              <w:pStyle w:val="ListParagraph"/>
              <w:ind w:left="0"/>
              <w:jc w:val="center"/>
              <w:rPr>
                <w:b/>
                <w:sz w:val="20"/>
              </w:rPr>
            </w:pPr>
          </w:p>
        </w:tc>
        <w:tc>
          <w:tcPr>
            <w:tcW w:w="1138" w:type="dxa"/>
            <w:vMerge/>
          </w:tcPr>
          <w:p w14:paraId="1680FC43" w14:textId="77777777" w:rsidR="008043C2" w:rsidRPr="001B28EA" w:rsidRDefault="008043C2" w:rsidP="00464381">
            <w:pPr>
              <w:pStyle w:val="ListParagraph"/>
              <w:ind w:left="0"/>
              <w:rPr>
                <w:sz w:val="18"/>
                <w:szCs w:val="18"/>
              </w:rPr>
            </w:pPr>
          </w:p>
        </w:tc>
        <w:tc>
          <w:tcPr>
            <w:tcW w:w="2126" w:type="dxa"/>
            <w:vMerge/>
          </w:tcPr>
          <w:p w14:paraId="6D5A49D0" w14:textId="77777777" w:rsidR="008043C2" w:rsidRPr="001B28EA" w:rsidRDefault="008043C2" w:rsidP="00464381">
            <w:pPr>
              <w:pStyle w:val="ListParagraph"/>
              <w:ind w:left="0"/>
              <w:rPr>
                <w:sz w:val="18"/>
                <w:szCs w:val="18"/>
              </w:rPr>
            </w:pPr>
          </w:p>
        </w:tc>
        <w:tc>
          <w:tcPr>
            <w:tcW w:w="2127" w:type="dxa"/>
          </w:tcPr>
          <w:p w14:paraId="3BCEA899" w14:textId="77777777" w:rsidR="008043C2" w:rsidRPr="001B28EA" w:rsidRDefault="008043C2" w:rsidP="00464381">
            <w:pPr>
              <w:pStyle w:val="ListParagraph"/>
              <w:ind w:left="0"/>
              <w:rPr>
                <w:sz w:val="18"/>
                <w:szCs w:val="18"/>
              </w:rPr>
            </w:pPr>
            <w:r w:rsidRPr="001B28EA">
              <w:rPr>
                <w:sz w:val="18"/>
                <w:szCs w:val="18"/>
              </w:rPr>
              <w:t>Open Quotation:</w:t>
            </w:r>
          </w:p>
          <w:p w14:paraId="0226CF20" w14:textId="77777777" w:rsidR="008043C2" w:rsidRPr="001B28EA" w:rsidRDefault="008043C2" w:rsidP="00464381">
            <w:pPr>
              <w:pStyle w:val="ListParagraph"/>
              <w:ind w:left="0"/>
              <w:rPr>
                <w:i/>
                <w:sz w:val="18"/>
                <w:szCs w:val="18"/>
              </w:rPr>
            </w:pPr>
            <w:r w:rsidRPr="001B28EA">
              <w:rPr>
                <w:i/>
                <w:sz w:val="18"/>
                <w:szCs w:val="18"/>
              </w:rPr>
              <w:t xml:space="preserve">(RFQ) Low Risk Contract or </w:t>
            </w:r>
          </w:p>
          <w:p w14:paraId="25E4B46D" w14:textId="77777777" w:rsidR="008043C2" w:rsidRPr="001B28EA" w:rsidRDefault="008043C2" w:rsidP="00464381">
            <w:pPr>
              <w:pStyle w:val="ListParagraph"/>
              <w:ind w:left="0"/>
              <w:rPr>
                <w:i/>
                <w:sz w:val="18"/>
                <w:szCs w:val="18"/>
              </w:rPr>
            </w:pPr>
            <w:r>
              <w:rPr>
                <w:i/>
                <w:sz w:val="18"/>
                <w:szCs w:val="18"/>
              </w:rPr>
              <w:t>(ITQ) High Risk Contract</w:t>
            </w:r>
          </w:p>
          <w:p w14:paraId="51EA7D1C" w14:textId="77777777" w:rsidR="008043C2" w:rsidRPr="001B28EA" w:rsidRDefault="008043C2" w:rsidP="00464381">
            <w:pPr>
              <w:pStyle w:val="ListParagraph"/>
              <w:ind w:left="0"/>
              <w:rPr>
                <w:sz w:val="18"/>
                <w:szCs w:val="18"/>
              </w:rPr>
            </w:pPr>
          </w:p>
        </w:tc>
        <w:tc>
          <w:tcPr>
            <w:tcW w:w="1137" w:type="dxa"/>
            <w:vMerge w:val="restart"/>
          </w:tcPr>
          <w:p w14:paraId="2BCE7EE7" w14:textId="77777777" w:rsidR="008043C2" w:rsidRPr="001B28EA" w:rsidRDefault="008043C2" w:rsidP="00464381">
            <w:pPr>
              <w:pStyle w:val="ListParagraph"/>
              <w:ind w:left="0"/>
              <w:rPr>
                <w:sz w:val="18"/>
                <w:szCs w:val="18"/>
              </w:rPr>
            </w:pPr>
            <w:r w:rsidRPr="001B28EA">
              <w:rPr>
                <w:sz w:val="18"/>
                <w:szCs w:val="18"/>
              </w:rPr>
              <w:t>3</w:t>
            </w:r>
          </w:p>
        </w:tc>
        <w:tc>
          <w:tcPr>
            <w:tcW w:w="1560" w:type="dxa"/>
            <w:vMerge w:val="restart"/>
          </w:tcPr>
          <w:p w14:paraId="2BE734B1" w14:textId="77777777" w:rsidR="008043C2" w:rsidRPr="001B28EA" w:rsidRDefault="0035439D" w:rsidP="00464381">
            <w:pPr>
              <w:pStyle w:val="ListParagraph"/>
              <w:ind w:left="0"/>
              <w:rPr>
                <w:sz w:val="18"/>
                <w:szCs w:val="18"/>
              </w:rPr>
            </w:pPr>
            <w:r>
              <w:rPr>
                <w:sz w:val="18"/>
                <w:szCs w:val="18"/>
              </w:rPr>
              <w:t>YorTender</w:t>
            </w:r>
            <w:r w:rsidRPr="001B28EA" w:rsidDel="0035439D">
              <w:rPr>
                <w:sz w:val="18"/>
                <w:szCs w:val="18"/>
              </w:rPr>
              <w:t xml:space="preserve"> </w:t>
            </w:r>
          </w:p>
          <w:p w14:paraId="5FDD3CCC" w14:textId="77777777" w:rsidR="008043C2" w:rsidRPr="001B28EA" w:rsidRDefault="008043C2" w:rsidP="00464381">
            <w:pPr>
              <w:pStyle w:val="ListParagraph"/>
              <w:ind w:left="0"/>
              <w:rPr>
                <w:sz w:val="18"/>
                <w:szCs w:val="18"/>
              </w:rPr>
            </w:pPr>
            <w:r w:rsidRPr="001B28EA">
              <w:rPr>
                <w:sz w:val="18"/>
                <w:szCs w:val="18"/>
              </w:rPr>
              <w:t xml:space="preserve">Contracts Finder (open </w:t>
            </w:r>
            <w:r>
              <w:rPr>
                <w:sz w:val="18"/>
                <w:szCs w:val="18"/>
              </w:rPr>
              <w:t xml:space="preserve">quotation </w:t>
            </w:r>
            <w:r w:rsidRPr="001B28EA">
              <w:rPr>
                <w:sz w:val="18"/>
                <w:szCs w:val="18"/>
              </w:rPr>
              <w:t>only)</w:t>
            </w:r>
          </w:p>
        </w:tc>
        <w:tc>
          <w:tcPr>
            <w:tcW w:w="1418" w:type="dxa"/>
            <w:vMerge w:val="restart"/>
          </w:tcPr>
          <w:p w14:paraId="4572376D" w14:textId="77777777" w:rsidR="008043C2" w:rsidRPr="001B28EA" w:rsidRDefault="008043C2" w:rsidP="00464381">
            <w:pPr>
              <w:rPr>
                <w:sz w:val="18"/>
                <w:szCs w:val="18"/>
              </w:rPr>
            </w:pPr>
            <w:r w:rsidRPr="001B28EA">
              <w:rPr>
                <w:sz w:val="18"/>
                <w:szCs w:val="18"/>
              </w:rPr>
              <w:t>Contracts Finder</w:t>
            </w:r>
          </w:p>
        </w:tc>
        <w:tc>
          <w:tcPr>
            <w:tcW w:w="1271" w:type="dxa"/>
            <w:vMerge/>
          </w:tcPr>
          <w:p w14:paraId="49C517DB" w14:textId="77777777" w:rsidR="008043C2" w:rsidRPr="001B28EA" w:rsidRDefault="008043C2" w:rsidP="00464381">
            <w:pPr>
              <w:pStyle w:val="ListParagraph"/>
              <w:ind w:left="0"/>
              <w:rPr>
                <w:sz w:val="18"/>
                <w:szCs w:val="18"/>
              </w:rPr>
            </w:pPr>
          </w:p>
        </w:tc>
        <w:tc>
          <w:tcPr>
            <w:tcW w:w="987" w:type="dxa"/>
            <w:vMerge/>
          </w:tcPr>
          <w:p w14:paraId="2930FC6F" w14:textId="77777777" w:rsidR="008043C2" w:rsidRPr="001B28EA" w:rsidRDefault="008043C2" w:rsidP="00464381">
            <w:pPr>
              <w:pStyle w:val="ListParagraph"/>
              <w:ind w:left="0"/>
              <w:rPr>
                <w:sz w:val="18"/>
                <w:szCs w:val="18"/>
              </w:rPr>
            </w:pPr>
          </w:p>
        </w:tc>
        <w:tc>
          <w:tcPr>
            <w:tcW w:w="993" w:type="dxa"/>
            <w:vMerge/>
          </w:tcPr>
          <w:p w14:paraId="5750F9ED" w14:textId="77777777" w:rsidR="008043C2" w:rsidRPr="001B28EA" w:rsidRDefault="008043C2" w:rsidP="00464381">
            <w:pPr>
              <w:pStyle w:val="ListParagraph"/>
              <w:ind w:left="0"/>
              <w:rPr>
                <w:sz w:val="18"/>
                <w:szCs w:val="18"/>
              </w:rPr>
            </w:pPr>
          </w:p>
        </w:tc>
        <w:tc>
          <w:tcPr>
            <w:tcW w:w="1131" w:type="dxa"/>
            <w:vMerge/>
          </w:tcPr>
          <w:p w14:paraId="5890DD80" w14:textId="77777777" w:rsidR="008043C2" w:rsidRPr="001B28EA" w:rsidRDefault="008043C2" w:rsidP="00464381">
            <w:pPr>
              <w:pStyle w:val="ListParagraph"/>
              <w:ind w:left="0"/>
              <w:rPr>
                <w:sz w:val="18"/>
                <w:szCs w:val="18"/>
              </w:rPr>
            </w:pPr>
          </w:p>
        </w:tc>
      </w:tr>
      <w:tr w:rsidR="00464381" w:rsidRPr="001B28EA" w14:paraId="1FA0773D" w14:textId="77777777" w:rsidTr="00AF4AFD">
        <w:trPr>
          <w:trHeight w:val="703"/>
        </w:trPr>
        <w:tc>
          <w:tcPr>
            <w:tcW w:w="1125" w:type="dxa"/>
            <w:vMerge/>
            <w:shd w:val="clear" w:color="auto" w:fill="FBD4B4" w:themeFill="accent6" w:themeFillTint="66"/>
          </w:tcPr>
          <w:p w14:paraId="191DADE6" w14:textId="77777777" w:rsidR="008043C2" w:rsidRPr="00024E53" w:rsidRDefault="008043C2" w:rsidP="00464381">
            <w:pPr>
              <w:pStyle w:val="ListParagraph"/>
              <w:ind w:left="0"/>
              <w:jc w:val="center"/>
              <w:rPr>
                <w:b/>
                <w:sz w:val="20"/>
              </w:rPr>
            </w:pPr>
          </w:p>
        </w:tc>
        <w:tc>
          <w:tcPr>
            <w:tcW w:w="1276" w:type="dxa"/>
            <w:vMerge/>
            <w:shd w:val="clear" w:color="auto" w:fill="FBD4B4" w:themeFill="accent6" w:themeFillTint="66"/>
          </w:tcPr>
          <w:p w14:paraId="22A506E1" w14:textId="77777777" w:rsidR="008043C2" w:rsidRPr="00024E53" w:rsidRDefault="008043C2" w:rsidP="00464381">
            <w:pPr>
              <w:pStyle w:val="ListParagraph"/>
              <w:ind w:left="0"/>
              <w:jc w:val="center"/>
              <w:rPr>
                <w:b/>
                <w:sz w:val="20"/>
              </w:rPr>
            </w:pPr>
          </w:p>
        </w:tc>
        <w:tc>
          <w:tcPr>
            <w:tcW w:w="1138" w:type="dxa"/>
            <w:vMerge/>
          </w:tcPr>
          <w:p w14:paraId="3005B3AA" w14:textId="77777777" w:rsidR="008043C2" w:rsidRPr="001B28EA" w:rsidRDefault="008043C2" w:rsidP="00464381">
            <w:pPr>
              <w:pStyle w:val="ListParagraph"/>
              <w:ind w:left="0"/>
              <w:rPr>
                <w:sz w:val="18"/>
                <w:szCs w:val="18"/>
              </w:rPr>
            </w:pPr>
          </w:p>
        </w:tc>
        <w:tc>
          <w:tcPr>
            <w:tcW w:w="2126" w:type="dxa"/>
            <w:vMerge/>
          </w:tcPr>
          <w:p w14:paraId="65CA5700" w14:textId="77777777" w:rsidR="008043C2" w:rsidRPr="001B28EA" w:rsidRDefault="008043C2" w:rsidP="00464381">
            <w:pPr>
              <w:pStyle w:val="ListParagraph"/>
              <w:ind w:left="0"/>
              <w:rPr>
                <w:sz w:val="18"/>
                <w:szCs w:val="18"/>
              </w:rPr>
            </w:pPr>
          </w:p>
        </w:tc>
        <w:tc>
          <w:tcPr>
            <w:tcW w:w="2127" w:type="dxa"/>
          </w:tcPr>
          <w:p w14:paraId="1E787777" w14:textId="77777777" w:rsidR="008043C2" w:rsidRPr="001B28EA" w:rsidRDefault="008043C2" w:rsidP="00464381">
            <w:pPr>
              <w:pStyle w:val="ListParagraph"/>
              <w:ind w:left="0"/>
              <w:rPr>
                <w:sz w:val="18"/>
                <w:szCs w:val="18"/>
              </w:rPr>
            </w:pPr>
            <w:r w:rsidRPr="001B28EA">
              <w:rPr>
                <w:sz w:val="18"/>
                <w:szCs w:val="18"/>
              </w:rPr>
              <w:t>Restricted Formal Quotation:</w:t>
            </w:r>
          </w:p>
          <w:p w14:paraId="0E8BC941" w14:textId="77777777" w:rsidR="008043C2" w:rsidRPr="001B28EA" w:rsidRDefault="008043C2" w:rsidP="00464381">
            <w:pPr>
              <w:pStyle w:val="ListParagraph"/>
              <w:ind w:left="0"/>
              <w:rPr>
                <w:i/>
                <w:sz w:val="18"/>
                <w:szCs w:val="18"/>
              </w:rPr>
            </w:pPr>
            <w:r w:rsidRPr="001B28EA">
              <w:rPr>
                <w:i/>
                <w:sz w:val="18"/>
                <w:szCs w:val="18"/>
              </w:rPr>
              <w:t xml:space="preserve">(RFQ) Low Risk Contract or </w:t>
            </w:r>
          </w:p>
          <w:p w14:paraId="23B47EDC" w14:textId="77777777" w:rsidR="008043C2" w:rsidRPr="001B28EA" w:rsidRDefault="008043C2" w:rsidP="00464381">
            <w:pPr>
              <w:pStyle w:val="ListParagraph"/>
              <w:ind w:left="0"/>
              <w:rPr>
                <w:sz w:val="18"/>
                <w:szCs w:val="18"/>
              </w:rPr>
            </w:pPr>
            <w:r w:rsidRPr="001B28EA">
              <w:rPr>
                <w:i/>
                <w:sz w:val="18"/>
                <w:szCs w:val="18"/>
              </w:rPr>
              <w:t>(ITQ) High Risk Contract</w:t>
            </w:r>
          </w:p>
        </w:tc>
        <w:tc>
          <w:tcPr>
            <w:tcW w:w="1137" w:type="dxa"/>
            <w:vMerge/>
          </w:tcPr>
          <w:p w14:paraId="5E7372E5" w14:textId="77777777" w:rsidR="008043C2" w:rsidRPr="001B28EA" w:rsidRDefault="008043C2" w:rsidP="00464381">
            <w:pPr>
              <w:pStyle w:val="ListParagraph"/>
              <w:ind w:left="0"/>
              <w:rPr>
                <w:sz w:val="18"/>
                <w:szCs w:val="18"/>
              </w:rPr>
            </w:pPr>
          </w:p>
        </w:tc>
        <w:tc>
          <w:tcPr>
            <w:tcW w:w="1560" w:type="dxa"/>
            <w:vMerge/>
          </w:tcPr>
          <w:p w14:paraId="0E0BA525" w14:textId="77777777" w:rsidR="008043C2" w:rsidRPr="001B28EA" w:rsidRDefault="008043C2" w:rsidP="00464381">
            <w:pPr>
              <w:pStyle w:val="ListParagraph"/>
              <w:ind w:left="0"/>
              <w:rPr>
                <w:sz w:val="18"/>
                <w:szCs w:val="18"/>
              </w:rPr>
            </w:pPr>
          </w:p>
        </w:tc>
        <w:tc>
          <w:tcPr>
            <w:tcW w:w="1418" w:type="dxa"/>
            <w:vMerge/>
          </w:tcPr>
          <w:p w14:paraId="6FCB29C5" w14:textId="77777777" w:rsidR="008043C2" w:rsidRPr="001B28EA" w:rsidRDefault="008043C2" w:rsidP="00464381">
            <w:pPr>
              <w:rPr>
                <w:sz w:val="18"/>
                <w:szCs w:val="18"/>
              </w:rPr>
            </w:pPr>
          </w:p>
        </w:tc>
        <w:tc>
          <w:tcPr>
            <w:tcW w:w="1271" w:type="dxa"/>
            <w:vMerge/>
          </w:tcPr>
          <w:p w14:paraId="600E66A5" w14:textId="77777777" w:rsidR="008043C2" w:rsidRPr="001B28EA" w:rsidRDefault="008043C2" w:rsidP="00464381">
            <w:pPr>
              <w:pStyle w:val="ListParagraph"/>
              <w:ind w:left="0"/>
              <w:rPr>
                <w:sz w:val="18"/>
                <w:szCs w:val="18"/>
              </w:rPr>
            </w:pPr>
          </w:p>
        </w:tc>
        <w:tc>
          <w:tcPr>
            <w:tcW w:w="987" w:type="dxa"/>
            <w:vMerge/>
          </w:tcPr>
          <w:p w14:paraId="2384C05A" w14:textId="77777777" w:rsidR="008043C2" w:rsidRPr="001B28EA" w:rsidRDefault="008043C2" w:rsidP="00464381">
            <w:pPr>
              <w:pStyle w:val="ListParagraph"/>
              <w:ind w:left="0"/>
              <w:rPr>
                <w:sz w:val="18"/>
                <w:szCs w:val="18"/>
              </w:rPr>
            </w:pPr>
          </w:p>
        </w:tc>
        <w:tc>
          <w:tcPr>
            <w:tcW w:w="993" w:type="dxa"/>
            <w:vMerge/>
          </w:tcPr>
          <w:p w14:paraId="36D41290" w14:textId="77777777" w:rsidR="008043C2" w:rsidRPr="001B28EA" w:rsidRDefault="008043C2" w:rsidP="00464381">
            <w:pPr>
              <w:pStyle w:val="ListParagraph"/>
              <w:ind w:left="0"/>
              <w:rPr>
                <w:sz w:val="18"/>
                <w:szCs w:val="18"/>
              </w:rPr>
            </w:pPr>
          </w:p>
        </w:tc>
        <w:tc>
          <w:tcPr>
            <w:tcW w:w="1131" w:type="dxa"/>
            <w:vMerge/>
          </w:tcPr>
          <w:p w14:paraId="00D8FE4D" w14:textId="77777777" w:rsidR="008043C2" w:rsidRPr="001B28EA" w:rsidRDefault="008043C2" w:rsidP="00464381">
            <w:pPr>
              <w:pStyle w:val="ListParagraph"/>
              <w:ind w:left="0"/>
              <w:rPr>
                <w:sz w:val="18"/>
                <w:szCs w:val="18"/>
              </w:rPr>
            </w:pPr>
          </w:p>
        </w:tc>
      </w:tr>
      <w:tr w:rsidR="0035439D" w:rsidRPr="001B28EA" w14:paraId="451B04FE" w14:textId="77777777" w:rsidTr="00AF4AFD">
        <w:trPr>
          <w:trHeight w:val="563"/>
        </w:trPr>
        <w:tc>
          <w:tcPr>
            <w:tcW w:w="1125" w:type="dxa"/>
            <w:vMerge w:val="restart"/>
            <w:shd w:val="clear" w:color="auto" w:fill="FBD4B4" w:themeFill="accent6" w:themeFillTint="66"/>
          </w:tcPr>
          <w:p w14:paraId="6A0B1987" w14:textId="77777777" w:rsidR="0035439D" w:rsidRDefault="0035439D" w:rsidP="00464381">
            <w:pPr>
              <w:pStyle w:val="ListParagraph"/>
              <w:ind w:left="0"/>
              <w:jc w:val="center"/>
              <w:rPr>
                <w:b/>
                <w:sz w:val="20"/>
              </w:rPr>
            </w:pPr>
          </w:p>
          <w:p w14:paraId="46DF487D" w14:textId="77777777" w:rsidR="0035439D" w:rsidRDefault="0035439D" w:rsidP="00464381">
            <w:pPr>
              <w:pStyle w:val="ListParagraph"/>
              <w:ind w:left="0"/>
              <w:jc w:val="center"/>
              <w:rPr>
                <w:b/>
                <w:sz w:val="20"/>
              </w:rPr>
            </w:pPr>
          </w:p>
          <w:p w14:paraId="7EECCFE7" w14:textId="561F0A0C" w:rsidR="0035439D" w:rsidRPr="00024E53" w:rsidRDefault="00B65696" w:rsidP="00464381">
            <w:pPr>
              <w:pStyle w:val="ListParagraph"/>
              <w:ind w:left="0"/>
              <w:jc w:val="center"/>
              <w:rPr>
                <w:b/>
                <w:sz w:val="20"/>
              </w:rPr>
            </w:pPr>
            <w:r w:rsidRPr="00024E53">
              <w:rPr>
                <w:b/>
                <w:sz w:val="20"/>
              </w:rPr>
              <w:t>£</w:t>
            </w:r>
            <w:r>
              <w:rPr>
                <w:b/>
                <w:sz w:val="20"/>
              </w:rPr>
              <w:t>179,087 (£214,904 inc. VAT)</w:t>
            </w:r>
          </w:p>
        </w:tc>
        <w:tc>
          <w:tcPr>
            <w:tcW w:w="1276" w:type="dxa"/>
            <w:vMerge w:val="restart"/>
            <w:shd w:val="clear" w:color="auto" w:fill="FBD4B4" w:themeFill="accent6" w:themeFillTint="66"/>
          </w:tcPr>
          <w:p w14:paraId="5DF0D1B8" w14:textId="77777777" w:rsidR="0035439D" w:rsidRDefault="0035439D" w:rsidP="00464381">
            <w:pPr>
              <w:pStyle w:val="ListParagraph"/>
              <w:ind w:left="0"/>
              <w:jc w:val="center"/>
              <w:rPr>
                <w:b/>
                <w:sz w:val="20"/>
              </w:rPr>
            </w:pPr>
          </w:p>
          <w:p w14:paraId="7AAA62F8" w14:textId="77777777" w:rsidR="0035439D" w:rsidRDefault="0035439D" w:rsidP="00464381">
            <w:pPr>
              <w:pStyle w:val="ListParagraph"/>
              <w:ind w:left="0"/>
              <w:jc w:val="center"/>
              <w:rPr>
                <w:b/>
                <w:sz w:val="20"/>
              </w:rPr>
            </w:pPr>
          </w:p>
          <w:p w14:paraId="75A3D035" w14:textId="77777777" w:rsidR="0035439D" w:rsidRPr="00024E53" w:rsidRDefault="0035439D" w:rsidP="00464381">
            <w:pPr>
              <w:pStyle w:val="ListParagraph"/>
              <w:ind w:left="0"/>
              <w:jc w:val="center"/>
              <w:rPr>
                <w:b/>
                <w:sz w:val="20"/>
              </w:rPr>
            </w:pPr>
            <w:r>
              <w:rPr>
                <w:b/>
                <w:sz w:val="20"/>
              </w:rPr>
              <w:t>£552,950 (</w:t>
            </w:r>
            <w:r w:rsidRPr="00024E53">
              <w:rPr>
                <w:b/>
                <w:sz w:val="20"/>
              </w:rPr>
              <w:t>£6</w:t>
            </w:r>
            <w:r>
              <w:rPr>
                <w:b/>
                <w:sz w:val="20"/>
              </w:rPr>
              <w:t>63,540 inc. VAT)</w:t>
            </w:r>
          </w:p>
        </w:tc>
        <w:tc>
          <w:tcPr>
            <w:tcW w:w="1138" w:type="dxa"/>
            <w:vMerge w:val="restart"/>
          </w:tcPr>
          <w:p w14:paraId="287774DF" w14:textId="77777777" w:rsidR="0035439D" w:rsidRPr="001B28EA" w:rsidRDefault="0035439D" w:rsidP="00464381">
            <w:pPr>
              <w:pStyle w:val="ListParagraph"/>
              <w:ind w:left="0"/>
              <w:rPr>
                <w:sz w:val="18"/>
                <w:szCs w:val="18"/>
              </w:rPr>
            </w:pPr>
            <w:r w:rsidRPr="001B28EA">
              <w:rPr>
                <w:sz w:val="18"/>
                <w:szCs w:val="18"/>
              </w:rPr>
              <w:t>Social &amp; Other Specified Services (Light Touch Regime)</w:t>
            </w:r>
          </w:p>
        </w:tc>
        <w:tc>
          <w:tcPr>
            <w:tcW w:w="2126" w:type="dxa"/>
            <w:vMerge w:val="restart"/>
          </w:tcPr>
          <w:p w14:paraId="09CB4CFB" w14:textId="77777777" w:rsidR="0035439D" w:rsidRPr="001B28EA" w:rsidRDefault="0035439D" w:rsidP="00464381">
            <w:pPr>
              <w:pStyle w:val="ListParagraph"/>
              <w:ind w:left="0"/>
              <w:rPr>
                <w:sz w:val="18"/>
                <w:szCs w:val="18"/>
              </w:rPr>
            </w:pPr>
            <w:r w:rsidRPr="001B28EA">
              <w:rPr>
                <w:color w:val="FF0000"/>
                <w:sz w:val="18"/>
                <w:szCs w:val="18"/>
              </w:rPr>
              <w:t xml:space="preserve">1st </w:t>
            </w:r>
            <w:r w:rsidRPr="001B28EA">
              <w:rPr>
                <w:sz w:val="18"/>
                <w:szCs w:val="18"/>
              </w:rPr>
              <w:t>- IHS (In-house Supplier)</w:t>
            </w:r>
          </w:p>
          <w:p w14:paraId="5754F4FA" w14:textId="77777777" w:rsidR="0035439D" w:rsidRPr="001B28EA" w:rsidRDefault="0035439D" w:rsidP="00464381">
            <w:pPr>
              <w:pStyle w:val="ListParagraph"/>
              <w:ind w:left="0"/>
              <w:rPr>
                <w:sz w:val="18"/>
                <w:szCs w:val="18"/>
              </w:rPr>
            </w:pPr>
            <w:r w:rsidRPr="001B28EA">
              <w:rPr>
                <w:color w:val="FF0000"/>
                <w:sz w:val="18"/>
                <w:szCs w:val="18"/>
              </w:rPr>
              <w:t xml:space="preserve">2nd </w:t>
            </w:r>
            <w:r w:rsidRPr="001B28EA">
              <w:rPr>
                <w:sz w:val="18"/>
                <w:szCs w:val="18"/>
              </w:rPr>
              <w:t>- Corporate Contract or Framework Agreement</w:t>
            </w:r>
          </w:p>
          <w:p w14:paraId="7146F2B5" w14:textId="77777777" w:rsidR="0035439D" w:rsidRPr="001B28EA" w:rsidRDefault="0035439D" w:rsidP="00464381">
            <w:pPr>
              <w:pStyle w:val="ListParagraph"/>
              <w:ind w:left="0"/>
              <w:rPr>
                <w:sz w:val="18"/>
                <w:szCs w:val="18"/>
              </w:rPr>
            </w:pPr>
            <w:r w:rsidRPr="001B28EA">
              <w:rPr>
                <w:color w:val="FF0000"/>
                <w:sz w:val="18"/>
                <w:szCs w:val="18"/>
              </w:rPr>
              <w:t xml:space="preserve">3rd </w:t>
            </w:r>
            <w:r w:rsidRPr="001B28EA">
              <w:rPr>
                <w:sz w:val="18"/>
                <w:szCs w:val="18"/>
              </w:rPr>
              <w:t xml:space="preserve">–  Third Party Framework Agreement </w:t>
            </w:r>
            <w:r w:rsidRPr="001B28EA">
              <w:rPr>
                <w:b/>
                <w:sz w:val="18"/>
                <w:szCs w:val="18"/>
              </w:rPr>
              <w:t>or</w:t>
            </w:r>
          </w:p>
          <w:p w14:paraId="49DA0C6E" w14:textId="77777777" w:rsidR="0035439D" w:rsidRPr="001B28EA" w:rsidRDefault="0035439D" w:rsidP="00464381">
            <w:pPr>
              <w:pStyle w:val="ListParagraph"/>
              <w:ind w:left="0"/>
              <w:rPr>
                <w:sz w:val="18"/>
                <w:szCs w:val="18"/>
              </w:rPr>
            </w:pPr>
            <w:r w:rsidRPr="001B28EA">
              <w:rPr>
                <w:sz w:val="18"/>
                <w:szCs w:val="18"/>
              </w:rPr>
              <w:t>Invitation to Tender (ITT) (at least one from a Doncaster company)</w:t>
            </w:r>
          </w:p>
        </w:tc>
        <w:tc>
          <w:tcPr>
            <w:tcW w:w="2127" w:type="dxa"/>
          </w:tcPr>
          <w:p w14:paraId="4D1BA968" w14:textId="77777777" w:rsidR="0035439D" w:rsidRPr="001B28EA" w:rsidRDefault="0035439D" w:rsidP="00464381">
            <w:pPr>
              <w:pStyle w:val="ListParagraph"/>
              <w:ind w:left="0"/>
              <w:rPr>
                <w:sz w:val="18"/>
                <w:szCs w:val="18"/>
              </w:rPr>
            </w:pPr>
            <w:r w:rsidRPr="001B28EA">
              <w:rPr>
                <w:sz w:val="18"/>
                <w:szCs w:val="18"/>
              </w:rPr>
              <w:t>Third Party Framework</w:t>
            </w:r>
          </w:p>
        </w:tc>
        <w:tc>
          <w:tcPr>
            <w:tcW w:w="1137" w:type="dxa"/>
            <w:shd w:val="clear" w:color="auto" w:fill="BFBFBF" w:themeFill="background1" w:themeFillShade="BF"/>
          </w:tcPr>
          <w:p w14:paraId="393EE5A1" w14:textId="77777777" w:rsidR="0035439D" w:rsidRPr="001B28EA" w:rsidRDefault="0035439D" w:rsidP="00464381">
            <w:pPr>
              <w:pStyle w:val="ListParagraph"/>
              <w:ind w:left="0"/>
              <w:rPr>
                <w:sz w:val="18"/>
                <w:szCs w:val="18"/>
              </w:rPr>
            </w:pPr>
          </w:p>
        </w:tc>
        <w:tc>
          <w:tcPr>
            <w:tcW w:w="1560" w:type="dxa"/>
          </w:tcPr>
          <w:p w14:paraId="3CFC2C14" w14:textId="77777777" w:rsidR="0035439D" w:rsidRPr="001B28EA" w:rsidRDefault="0035439D" w:rsidP="00464381">
            <w:pPr>
              <w:pStyle w:val="ListParagraph"/>
              <w:ind w:left="0"/>
              <w:rPr>
                <w:sz w:val="18"/>
                <w:szCs w:val="18"/>
              </w:rPr>
            </w:pPr>
            <w:r w:rsidRPr="001B28EA">
              <w:rPr>
                <w:sz w:val="18"/>
                <w:szCs w:val="18"/>
              </w:rPr>
              <w:t>NO</w:t>
            </w:r>
          </w:p>
        </w:tc>
        <w:tc>
          <w:tcPr>
            <w:tcW w:w="1418" w:type="dxa"/>
          </w:tcPr>
          <w:p w14:paraId="3133C5E5" w14:textId="77777777" w:rsidR="0035439D" w:rsidRPr="001B28EA" w:rsidRDefault="0035439D" w:rsidP="00464381">
            <w:pPr>
              <w:rPr>
                <w:sz w:val="18"/>
                <w:szCs w:val="18"/>
              </w:rPr>
            </w:pPr>
            <w:r w:rsidRPr="001B28EA">
              <w:rPr>
                <w:sz w:val="18"/>
                <w:szCs w:val="18"/>
              </w:rPr>
              <w:t>Contracts Finder</w:t>
            </w:r>
          </w:p>
        </w:tc>
        <w:tc>
          <w:tcPr>
            <w:tcW w:w="1271" w:type="dxa"/>
            <w:vMerge w:val="restart"/>
          </w:tcPr>
          <w:p w14:paraId="2A3BB8BC" w14:textId="77777777" w:rsidR="0035439D" w:rsidRPr="001B28EA" w:rsidRDefault="0035439D" w:rsidP="00464381">
            <w:pPr>
              <w:pStyle w:val="ListParagraph"/>
              <w:ind w:left="0"/>
              <w:rPr>
                <w:sz w:val="18"/>
                <w:szCs w:val="18"/>
              </w:rPr>
            </w:pPr>
            <w:r w:rsidRPr="001B28EA">
              <w:rPr>
                <w:sz w:val="18"/>
                <w:szCs w:val="18"/>
              </w:rPr>
              <w:t>YES</w:t>
            </w:r>
          </w:p>
        </w:tc>
        <w:tc>
          <w:tcPr>
            <w:tcW w:w="987" w:type="dxa"/>
            <w:vMerge w:val="restart"/>
          </w:tcPr>
          <w:p w14:paraId="502AD645" w14:textId="77777777" w:rsidR="0035439D" w:rsidRPr="001B28EA" w:rsidRDefault="0035439D" w:rsidP="00464381">
            <w:pPr>
              <w:pStyle w:val="ListParagraph"/>
              <w:ind w:left="0"/>
              <w:rPr>
                <w:sz w:val="18"/>
                <w:szCs w:val="18"/>
              </w:rPr>
            </w:pPr>
            <w:r w:rsidRPr="001B28EA">
              <w:rPr>
                <w:sz w:val="18"/>
                <w:szCs w:val="18"/>
              </w:rPr>
              <w:t>YES</w:t>
            </w:r>
          </w:p>
        </w:tc>
        <w:tc>
          <w:tcPr>
            <w:tcW w:w="993" w:type="dxa"/>
            <w:vMerge w:val="restart"/>
          </w:tcPr>
          <w:p w14:paraId="166AE3F8" w14:textId="77777777" w:rsidR="0035439D" w:rsidRPr="001B28EA" w:rsidRDefault="0035439D" w:rsidP="00464381">
            <w:pPr>
              <w:pStyle w:val="ListParagraph"/>
              <w:ind w:left="0"/>
              <w:rPr>
                <w:sz w:val="18"/>
                <w:szCs w:val="18"/>
              </w:rPr>
            </w:pPr>
            <w:r w:rsidRPr="001B28EA">
              <w:rPr>
                <w:sz w:val="18"/>
                <w:szCs w:val="18"/>
              </w:rPr>
              <w:t>NO</w:t>
            </w:r>
          </w:p>
        </w:tc>
        <w:tc>
          <w:tcPr>
            <w:tcW w:w="1131" w:type="dxa"/>
            <w:vMerge w:val="restart"/>
          </w:tcPr>
          <w:p w14:paraId="1DB85ED6" w14:textId="77777777" w:rsidR="0035439D" w:rsidRPr="001B28EA" w:rsidRDefault="0035439D" w:rsidP="00464381">
            <w:pPr>
              <w:pStyle w:val="ListParagraph"/>
              <w:ind w:left="0"/>
              <w:rPr>
                <w:sz w:val="18"/>
                <w:szCs w:val="18"/>
              </w:rPr>
            </w:pPr>
            <w:r>
              <w:rPr>
                <w:sz w:val="18"/>
                <w:szCs w:val="18"/>
              </w:rPr>
              <w:t>YES</w:t>
            </w:r>
          </w:p>
        </w:tc>
      </w:tr>
      <w:tr w:rsidR="0035439D" w:rsidRPr="001B28EA" w14:paraId="54AC9E4D" w14:textId="77777777" w:rsidTr="00AF4AFD">
        <w:trPr>
          <w:trHeight w:val="667"/>
        </w:trPr>
        <w:tc>
          <w:tcPr>
            <w:tcW w:w="1125" w:type="dxa"/>
            <w:vMerge/>
            <w:shd w:val="clear" w:color="auto" w:fill="FBD4B4" w:themeFill="accent6" w:themeFillTint="66"/>
          </w:tcPr>
          <w:p w14:paraId="389B6887" w14:textId="77777777" w:rsidR="0035439D" w:rsidRPr="00024E53" w:rsidRDefault="0035439D" w:rsidP="00464381">
            <w:pPr>
              <w:pStyle w:val="ListParagraph"/>
              <w:ind w:left="0"/>
              <w:jc w:val="center"/>
              <w:rPr>
                <w:b/>
                <w:sz w:val="20"/>
              </w:rPr>
            </w:pPr>
          </w:p>
        </w:tc>
        <w:tc>
          <w:tcPr>
            <w:tcW w:w="1276" w:type="dxa"/>
            <w:vMerge/>
            <w:shd w:val="clear" w:color="auto" w:fill="FBD4B4" w:themeFill="accent6" w:themeFillTint="66"/>
          </w:tcPr>
          <w:p w14:paraId="3D05DE3B" w14:textId="77777777" w:rsidR="0035439D" w:rsidRPr="00024E53" w:rsidRDefault="0035439D" w:rsidP="00464381">
            <w:pPr>
              <w:pStyle w:val="ListParagraph"/>
              <w:ind w:left="0"/>
              <w:jc w:val="center"/>
              <w:rPr>
                <w:b/>
                <w:sz w:val="20"/>
              </w:rPr>
            </w:pPr>
          </w:p>
        </w:tc>
        <w:tc>
          <w:tcPr>
            <w:tcW w:w="1138" w:type="dxa"/>
            <w:vMerge/>
          </w:tcPr>
          <w:p w14:paraId="252B5973" w14:textId="77777777" w:rsidR="0035439D" w:rsidRPr="001B28EA" w:rsidRDefault="0035439D" w:rsidP="00464381">
            <w:pPr>
              <w:pStyle w:val="ListParagraph"/>
              <w:ind w:left="0"/>
              <w:rPr>
                <w:sz w:val="18"/>
                <w:szCs w:val="18"/>
              </w:rPr>
            </w:pPr>
          </w:p>
        </w:tc>
        <w:tc>
          <w:tcPr>
            <w:tcW w:w="2126" w:type="dxa"/>
            <w:vMerge/>
          </w:tcPr>
          <w:p w14:paraId="0B13465B" w14:textId="77777777" w:rsidR="0035439D" w:rsidRPr="001B28EA" w:rsidRDefault="0035439D" w:rsidP="00464381">
            <w:pPr>
              <w:pStyle w:val="ListParagraph"/>
              <w:ind w:left="0"/>
              <w:rPr>
                <w:sz w:val="18"/>
                <w:szCs w:val="18"/>
              </w:rPr>
            </w:pPr>
          </w:p>
        </w:tc>
        <w:tc>
          <w:tcPr>
            <w:tcW w:w="2127" w:type="dxa"/>
          </w:tcPr>
          <w:p w14:paraId="7D7EBFA9" w14:textId="77777777" w:rsidR="0035439D" w:rsidRPr="001B28EA" w:rsidRDefault="0035439D" w:rsidP="00464381">
            <w:pPr>
              <w:pStyle w:val="ListParagraph"/>
              <w:ind w:left="0"/>
              <w:rPr>
                <w:sz w:val="18"/>
                <w:szCs w:val="18"/>
              </w:rPr>
            </w:pPr>
            <w:r w:rsidRPr="001B28EA">
              <w:rPr>
                <w:sz w:val="18"/>
                <w:szCs w:val="18"/>
              </w:rPr>
              <w:t>Open or Restricted Invitation to Tender  (ITT)</w:t>
            </w:r>
          </w:p>
        </w:tc>
        <w:tc>
          <w:tcPr>
            <w:tcW w:w="1137" w:type="dxa"/>
          </w:tcPr>
          <w:p w14:paraId="028BB5DA" w14:textId="77777777" w:rsidR="0035439D" w:rsidRPr="001B28EA" w:rsidRDefault="0035439D" w:rsidP="00464381">
            <w:pPr>
              <w:pStyle w:val="ListParagraph"/>
              <w:ind w:left="0"/>
              <w:rPr>
                <w:sz w:val="18"/>
                <w:szCs w:val="18"/>
              </w:rPr>
            </w:pPr>
            <w:r>
              <w:rPr>
                <w:sz w:val="18"/>
                <w:szCs w:val="18"/>
              </w:rPr>
              <w:t>3</w:t>
            </w:r>
          </w:p>
        </w:tc>
        <w:tc>
          <w:tcPr>
            <w:tcW w:w="1560" w:type="dxa"/>
          </w:tcPr>
          <w:p w14:paraId="44CC1E9F" w14:textId="77777777" w:rsidR="0035439D" w:rsidRPr="001B28EA" w:rsidRDefault="0035439D" w:rsidP="00464381">
            <w:pPr>
              <w:pStyle w:val="ListParagraph"/>
              <w:ind w:left="0"/>
              <w:rPr>
                <w:sz w:val="18"/>
                <w:szCs w:val="18"/>
              </w:rPr>
            </w:pPr>
            <w:r>
              <w:rPr>
                <w:sz w:val="18"/>
                <w:szCs w:val="18"/>
              </w:rPr>
              <w:t>YorTender</w:t>
            </w:r>
          </w:p>
          <w:p w14:paraId="65BF9CF8" w14:textId="77777777" w:rsidR="0035439D" w:rsidRPr="001B28EA" w:rsidRDefault="0035439D" w:rsidP="00464381">
            <w:pPr>
              <w:pStyle w:val="ListParagraph"/>
              <w:ind w:left="0"/>
              <w:rPr>
                <w:sz w:val="18"/>
                <w:szCs w:val="18"/>
              </w:rPr>
            </w:pPr>
            <w:r w:rsidRPr="001B28EA">
              <w:rPr>
                <w:sz w:val="18"/>
                <w:szCs w:val="18"/>
              </w:rPr>
              <w:t>Contracts Finder (open</w:t>
            </w:r>
            <w:r>
              <w:rPr>
                <w:sz w:val="18"/>
                <w:szCs w:val="18"/>
              </w:rPr>
              <w:t xml:space="preserve"> tender</w:t>
            </w:r>
            <w:r w:rsidRPr="001B28EA">
              <w:rPr>
                <w:sz w:val="18"/>
                <w:szCs w:val="18"/>
              </w:rPr>
              <w:t xml:space="preserve"> only)</w:t>
            </w:r>
          </w:p>
        </w:tc>
        <w:tc>
          <w:tcPr>
            <w:tcW w:w="1418" w:type="dxa"/>
          </w:tcPr>
          <w:p w14:paraId="02F5B375" w14:textId="77777777" w:rsidR="0035439D" w:rsidRPr="001B28EA" w:rsidRDefault="0035439D" w:rsidP="00464381">
            <w:pPr>
              <w:rPr>
                <w:sz w:val="18"/>
                <w:szCs w:val="18"/>
              </w:rPr>
            </w:pPr>
            <w:r w:rsidRPr="001B28EA">
              <w:rPr>
                <w:sz w:val="18"/>
                <w:szCs w:val="18"/>
              </w:rPr>
              <w:t>Contracts Finder</w:t>
            </w:r>
          </w:p>
        </w:tc>
        <w:tc>
          <w:tcPr>
            <w:tcW w:w="1271" w:type="dxa"/>
            <w:vMerge/>
          </w:tcPr>
          <w:p w14:paraId="26F24F6B" w14:textId="77777777" w:rsidR="0035439D" w:rsidRPr="001B28EA" w:rsidRDefault="0035439D" w:rsidP="00464381">
            <w:pPr>
              <w:pStyle w:val="ListParagraph"/>
              <w:ind w:left="0"/>
              <w:rPr>
                <w:sz w:val="18"/>
                <w:szCs w:val="18"/>
              </w:rPr>
            </w:pPr>
          </w:p>
        </w:tc>
        <w:tc>
          <w:tcPr>
            <w:tcW w:w="987" w:type="dxa"/>
            <w:vMerge/>
          </w:tcPr>
          <w:p w14:paraId="38DD9364" w14:textId="77777777" w:rsidR="0035439D" w:rsidRPr="001B28EA" w:rsidRDefault="0035439D" w:rsidP="00464381">
            <w:pPr>
              <w:pStyle w:val="ListParagraph"/>
              <w:ind w:left="0"/>
              <w:rPr>
                <w:sz w:val="18"/>
                <w:szCs w:val="18"/>
              </w:rPr>
            </w:pPr>
          </w:p>
        </w:tc>
        <w:tc>
          <w:tcPr>
            <w:tcW w:w="993" w:type="dxa"/>
            <w:vMerge/>
          </w:tcPr>
          <w:p w14:paraId="276C33CE" w14:textId="77777777" w:rsidR="0035439D" w:rsidRPr="001B28EA" w:rsidRDefault="0035439D" w:rsidP="00464381">
            <w:pPr>
              <w:pStyle w:val="ListParagraph"/>
              <w:ind w:left="0"/>
              <w:rPr>
                <w:sz w:val="18"/>
                <w:szCs w:val="18"/>
              </w:rPr>
            </w:pPr>
          </w:p>
        </w:tc>
        <w:tc>
          <w:tcPr>
            <w:tcW w:w="1131" w:type="dxa"/>
            <w:vMerge/>
          </w:tcPr>
          <w:p w14:paraId="7D0C1C75" w14:textId="77777777" w:rsidR="0035439D" w:rsidRPr="001B28EA" w:rsidRDefault="0035439D" w:rsidP="00464381">
            <w:pPr>
              <w:pStyle w:val="ListParagraph"/>
              <w:ind w:left="0"/>
              <w:rPr>
                <w:sz w:val="18"/>
                <w:szCs w:val="18"/>
              </w:rPr>
            </w:pPr>
          </w:p>
        </w:tc>
      </w:tr>
      <w:tr w:rsidR="0035439D" w:rsidRPr="001B28EA" w14:paraId="64B21C75" w14:textId="77777777" w:rsidTr="00AF4AFD">
        <w:trPr>
          <w:trHeight w:val="563"/>
        </w:trPr>
        <w:tc>
          <w:tcPr>
            <w:tcW w:w="1125" w:type="dxa"/>
            <w:vMerge w:val="restart"/>
            <w:shd w:val="clear" w:color="auto" w:fill="FBD4B4" w:themeFill="accent6" w:themeFillTint="66"/>
          </w:tcPr>
          <w:p w14:paraId="7D41DC17" w14:textId="77777777" w:rsidR="0035439D" w:rsidRDefault="0035439D" w:rsidP="0035439D">
            <w:pPr>
              <w:pStyle w:val="ListParagraph"/>
              <w:ind w:left="0"/>
              <w:jc w:val="center"/>
              <w:rPr>
                <w:b/>
                <w:sz w:val="20"/>
              </w:rPr>
            </w:pPr>
          </w:p>
          <w:p w14:paraId="62A562AD" w14:textId="77777777" w:rsidR="0035439D" w:rsidRDefault="0035439D" w:rsidP="0035439D">
            <w:pPr>
              <w:pStyle w:val="ListParagraph"/>
              <w:ind w:left="0"/>
              <w:jc w:val="center"/>
              <w:rPr>
                <w:b/>
                <w:sz w:val="20"/>
              </w:rPr>
            </w:pPr>
          </w:p>
          <w:p w14:paraId="7DC77EA8" w14:textId="7954EFDD" w:rsidR="0035439D" w:rsidRPr="00024E53" w:rsidRDefault="00536D6B" w:rsidP="0035439D">
            <w:pPr>
              <w:pStyle w:val="ListParagraph"/>
              <w:ind w:left="0"/>
              <w:jc w:val="center"/>
              <w:rPr>
                <w:b/>
                <w:sz w:val="20"/>
              </w:rPr>
            </w:pPr>
            <w:r w:rsidRPr="00024E53">
              <w:rPr>
                <w:b/>
                <w:sz w:val="20"/>
              </w:rPr>
              <w:t>£</w:t>
            </w:r>
            <w:r>
              <w:rPr>
                <w:b/>
                <w:sz w:val="20"/>
              </w:rPr>
              <w:t>179,087 (£214,904 inc. VAT)</w:t>
            </w:r>
          </w:p>
        </w:tc>
        <w:tc>
          <w:tcPr>
            <w:tcW w:w="1276" w:type="dxa"/>
            <w:vMerge w:val="restart"/>
            <w:shd w:val="clear" w:color="auto" w:fill="FBD4B4" w:themeFill="accent6" w:themeFillTint="66"/>
          </w:tcPr>
          <w:p w14:paraId="6952DDE0" w14:textId="77777777" w:rsidR="0035439D" w:rsidRDefault="0035439D" w:rsidP="0035439D">
            <w:pPr>
              <w:pStyle w:val="ListParagraph"/>
              <w:ind w:left="0"/>
              <w:jc w:val="center"/>
              <w:rPr>
                <w:b/>
                <w:sz w:val="20"/>
              </w:rPr>
            </w:pPr>
          </w:p>
          <w:p w14:paraId="2B16DB7A" w14:textId="77777777" w:rsidR="0035439D" w:rsidRDefault="0035439D" w:rsidP="0035439D">
            <w:pPr>
              <w:pStyle w:val="ListParagraph"/>
              <w:ind w:left="0"/>
              <w:jc w:val="center"/>
              <w:rPr>
                <w:b/>
                <w:sz w:val="20"/>
              </w:rPr>
            </w:pPr>
          </w:p>
          <w:p w14:paraId="26EEAFE3" w14:textId="6ABA3A6B" w:rsidR="0035439D" w:rsidRPr="00024E53" w:rsidRDefault="0035439D" w:rsidP="0035439D">
            <w:pPr>
              <w:pStyle w:val="ListParagraph"/>
              <w:ind w:left="0"/>
              <w:jc w:val="center"/>
              <w:rPr>
                <w:b/>
                <w:sz w:val="20"/>
              </w:rPr>
            </w:pPr>
            <w:r w:rsidRPr="00024E53">
              <w:rPr>
                <w:b/>
                <w:sz w:val="20"/>
              </w:rPr>
              <w:t>£4,</w:t>
            </w:r>
            <w:r>
              <w:rPr>
                <w:b/>
                <w:sz w:val="20"/>
              </w:rPr>
              <w:t>4</w:t>
            </w:r>
            <w:r w:rsidR="00536D6B">
              <w:rPr>
                <w:b/>
                <w:sz w:val="20"/>
              </w:rPr>
              <w:t>7</w:t>
            </w:r>
            <w:r>
              <w:rPr>
                <w:b/>
                <w:sz w:val="20"/>
              </w:rPr>
              <w:t>7,</w:t>
            </w:r>
            <w:r w:rsidR="00536D6B">
              <w:rPr>
                <w:b/>
                <w:sz w:val="20"/>
              </w:rPr>
              <w:t>174</w:t>
            </w:r>
            <w:r>
              <w:rPr>
                <w:b/>
                <w:sz w:val="20"/>
              </w:rPr>
              <w:t xml:space="preserve"> (£5,3</w:t>
            </w:r>
            <w:r w:rsidR="00536D6B">
              <w:rPr>
                <w:b/>
                <w:sz w:val="20"/>
              </w:rPr>
              <w:t>72</w:t>
            </w:r>
            <w:r>
              <w:rPr>
                <w:b/>
                <w:sz w:val="20"/>
              </w:rPr>
              <w:t>,</w:t>
            </w:r>
            <w:r w:rsidR="00536D6B">
              <w:rPr>
                <w:b/>
                <w:sz w:val="20"/>
              </w:rPr>
              <w:t>609</w:t>
            </w:r>
            <w:r>
              <w:rPr>
                <w:b/>
                <w:sz w:val="20"/>
              </w:rPr>
              <w:t xml:space="preserve"> inc. VAT)</w:t>
            </w:r>
          </w:p>
        </w:tc>
        <w:tc>
          <w:tcPr>
            <w:tcW w:w="1138" w:type="dxa"/>
            <w:vMerge w:val="restart"/>
          </w:tcPr>
          <w:p w14:paraId="2DDE65C4" w14:textId="77777777" w:rsidR="0035439D" w:rsidRPr="001B28EA" w:rsidRDefault="0035439D" w:rsidP="0035439D">
            <w:pPr>
              <w:pStyle w:val="ListParagraph"/>
              <w:ind w:left="0"/>
              <w:rPr>
                <w:sz w:val="18"/>
                <w:szCs w:val="18"/>
              </w:rPr>
            </w:pPr>
            <w:r w:rsidRPr="001B28EA">
              <w:rPr>
                <w:sz w:val="18"/>
                <w:szCs w:val="18"/>
              </w:rPr>
              <w:t>Works</w:t>
            </w:r>
            <w:r w:rsidRPr="001B28EA" w:rsidDel="00AD55BD">
              <w:rPr>
                <w:sz w:val="18"/>
                <w:szCs w:val="18"/>
              </w:rPr>
              <w:t xml:space="preserve"> </w:t>
            </w:r>
          </w:p>
        </w:tc>
        <w:tc>
          <w:tcPr>
            <w:tcW w:w="2126" w:type="dxa"/>
            <w:vMerge w:val="restart"/>
          </w:tcPr>
          <w:p w14:paraId="47F2E2EC" w14:textId="77777777" w:rsidR="0035439D" w:rsidRPr="001B28EA" w:rsidRDefault="0035439D" w:rsidP="0035439D">
            <w:pPr>
              <w:pStyle w:val="ListParagraph"/>
              <w:ind w:left="0"/>
              <w:rPr>
                <w:sz w:val="18"/>
                <w:szCs w:val="18"/>
              </w:rPr>
            </w:pPr>
            <w:r w:rsidRPr="001B28EA">
              <w:rPr>
                <w:color w:val="FF0000"/>
                <w:sz w:val="18"/>
                <w:szCs w:val="18"/>
              </w:rPr>
              <w:t xml:space="preserve">1st </w:t>
            </w:r>
            <w:r w:rsidRPr="001B28EA">
              <w:rPr>
                <w:sz w:val="18"/>
                <w:szCs w:val="18"/>
              </w:rPr>
              <w:t>- IHS (In-house Supplier)</w:t>
            </w:r>
          </w:p>
          <w:p w14:paraId="4BF865F4" w14:textId="77777777" w:rsidR="0035439D" w:rsidRPr="001B28EA" w:rsidRDefault="0035439D" w:rsidP="0035439D">
            <w:pPr>
              <w:pStyle w:val="ListParagraph"/>
              <w:ind w:left="0"/>
              <w:rPr>
                <w:sz w:val="18"/>
                <w:szCs w:val="18"/>
              </w:rPr>
            </w:pPr>
            <w:r w:rsidRPr="001B28EA">
              <w:rPr>
                <w:color w:val="FF0000"/>
                <w:sz w:val="18"/>
                <w:szCs w:val="18"/>
              </w:rPr>
              <w:t xml:space="preserve">2nd </w:t>
            </w:r>
            <w:r w:rsidRPr="001B28EA">
              <w:rPr>
                <w:sz w:val="18"/>
                <w:szCs w:val="18"/>
              </w:rPr>
              <w:t>- Corporate Contract or Framework Agreement</w:t>
            </w:r>
          </w:p>
          <w:p w14:paraId="136C22E7" w14:textId="77777777" w:rsidR="0035439D" w:rsidRPr="001B28EA" w:rsidRDefault="0035439D" w:rsidP="0035439D">
            <w:pPr>
              <w:pStyle w:val="ListParagraph"/>
              <w:ind w:left="0"/>
              <w:rPr>
                <w:sz w:val="18"/>
                <w:szCs w:val="18"/>
              </w:rPr>
            </w:pPr>
            <w:r w:rsidRPr="001B28EA">
              <w:rPr>
                <w:color w:val="FF0000"/>
                <w:sz w:val="18"/>
                <w:szCs w:val="18"/>
              </w:rPr>
              <w:t xml:space="preserve">3rd </w:t>
            </w:r>
            <w:r w:rsidRPr="001B28EA">
              <w:rPr>
                <w:sz w:val="18"/>
                <w:szCs w:val="18"/>
              </w:rPr>
              <w:t xml:space="preserve">–  Third Party Framework Agreement </w:t>
            </w:r>
            <w:r w:rsidRPr="001B28EA">
              <w:rPr>
                <w:b/>
                <w:sz w:val="18"/>
                <w:szCs w:val="18"/>
              </w:rPr>
              <w:t>or</w:t>
            </w:r>
          </w:p>
          <w:p w14:paraId="3683A28E" w14:textId="77777777" w:rsidR="0035439D" w:rsidRPr="001B28EA" w:rsidRDefault="0035439D" w:rsidP="0035439D">
            <w:pPr>
              <w:pStyle w:val="ListParagraph"/>
              <w:ind w:left="0"/>
              <w:rPr>
                <w:sz w:val="18"/>
                <w:szCs w:val="18"/>
              </w:rPr>
            </w:pPr>
            <w:r w:rsidRPr="001B28EA">
              <w:rPr>
                <w:sz w:val="18"/>
                <w:szCs w:val="18"/>
              </w:rPr>
              <w:t>Invitation to Tender (ITT) (at least one from a Doncaster company)</w:t>
            </w:r>
          </w:p>
        </w:tc>
        <w:tc>
          <w:tcPr>
            <w:tcW w:w="2127" w:type="dxa"/>
          </w:tcPr>
          <w:p w14:paraId="72FFE29F" w14:textId="77777777" w:rsidR="0035439D" w:rsidRPr="001B28EA" w:rsidRDefault="0035439D" w:rsidP="0035439D">
            <w:pPr>
              <w:pStyle w:val="ListParagraph"/>
              <w:ind w:left="0"/>
              <w:rPr>
                <w:sz w:val="18"/>
                <w:szCs w:val="18"/>
              </w:rPr>
            </w:pPr>
            <w:r w:rsidRPr="001B28EA">
              <w:rPr>
                <w:sz w:val="18"/>
                <w:szCs w:val="18"/>
              </w:rPr>
              <w:t>Third Party Framework</w:t>
            </w:r>
          </w:p>
        </w:tc>
        <w:tc>
          <w:tcPr>
            <w:tcW w:w="1137" w:type="dxa"/>
            <w:shd w:val="clear" w:color="auto" w:fill="BFBFBF" w:themeFill="background1" w:themeFillShade="BF"/>
          </w:tcPr>
          <w:p w14:paraId="5DA5E113" w14:textId="77777777" w:rsidR="0035439D" w:rsidRPr="001B28EA" w:rsidRDefault="0035439D" w:rsidP="0035439D">
            <w:pPr>
              <w:pStyle w:val="ListParagraph"/>
              <w:ind w:left="0"/>
              <w:rPr>
                <w:sz w:val="18"/>
                <w:szCs w:val="18"/>
              </w:rPr>
            </w:pPr>
          </w:p>
        </w:tc>
        <w:tc>
          <w:tcPr>
            <w:tcW w:w="1560" w:type="dxa"/>
          </w:tcPr>
          <w:p w14:paraId="3FB884B9" w14:textId="77777777" w:rsidR="0035439D" w:rsidRPr="001B28EA" w:rsidRDefault="0035439D" w:rsidP="0035439D">
            <w:pPr>
              <w:pStyle w:val="ListParagraph"/>
              <w:ind w:left="0"/>
              <w:rPr>
                <w:sz w:val="18"/>
                <w:szCs w:val="18"/>
              </w:rPr>
            </w:pPr>
            <w:r w:rsidRPr="001B28EA">
              <w:rPr>
                <w:sz w:val="18"/>
                <w:szCs w:val="18"/>
              </w:rPr>
              <w:t>NO</w:t>
            </w:r>
          </w:p>
        </w:tc>
        <w:tc>
          <w:tcPr>
            <w:tcW w:w="1418" w:type="dxa"/>
          </w:tcPr>
          <w:p w14:paraId="24C8797C" w14:textId="77777777" w:rsidR="0035439D" w:rsidRPr="001B28EA" w:rsidRDefault="0035439D" w:rsidP="0035439D">
            <w:pPr>
              <w:pStyle w:val="ListParagraph"/>
              <w:ind w:left="0"/>
              <w:rPr>
                <w:sz w:val="18"/>
                <w:szCs w:val="18"/>
              </w:rPr>
            </w:pPr>
            <w:r w:rsidRPr="001B28EA">
              <w:rPr>
                <w:sz w:val="18"/>
                <w:szCs w:val="18"/>
              </w:rPr>
              <w:t>Contracts Finder</w:t>
            </w:r>
          </w:p>
        </w:tc>
        <w:tc>
          <w:tcPr>
            <w:tcW w:w="1271" w:type="dxa"/>
          </w:tcPr>
          <w:p w14:paraId="39E96071" w14:textId="77777777" w:rsidR="0035439D" w:rsidRPr="001B28EA" w:rsidRDefault="0035439D" w:rsidP="0035439D">
            <w:pPr>
              <w:pStyle w:val="ListParagraph"/>
              <w:ind w:left="0"/>
              <w:rPr>
                <w:sz w:val="18"/>
                <w:szCs w:val="18"/>
              </w:rPr>
            </w:pPr>
            <w:r w:rsidRPr="001B28EA">
              <w:rPr>
                <w:sz w:val="18"/>
                <w:szCs w:val="18"/>
              </w:rPr>
              <w:t>YES (Framework Suppliers)</w:t>
            </w:r>
          </w:p>
        </w:tc>
        <w:tc>
          <w:tcPr>
            <w:tcW w:w="987" w:type="dxa"/>
            <w:vMerge w:val="restart"/>
          </w:tcPr>
          <w:p w14:paraId="49259316" w14:textId="77777777" w:rsidR="0035439D" w:rsidRPr="001B28EA" w:rsidRDefault="0035439D" w:rsidP="0035439D">
            <w:pPr>
              <w:pStyle w:val="ListParagraph"/>
              <w:ind w:left="0"/>
              <w:rPr>
                <w:sz w:val="18"/>
                <w:szCs w:val="18"/>
              </w:rPr>
            </w:pPr>
            <w:r w:rsidRPr="001B28EA">
              <w:rPr>
                <w:sz w:val="18"/>
                <w:szCs w:val="18"/>
              </w:rPr>
              <w:t xml:space="preserve">YES </w:t>
            </w:r>
          </w:p>
          <w:p w14:paraId="41888A22" w14:textId="77777777" w:rsidR="0035439D" w:rsidRPr="001B28EA" w:rsidRDefault="0035439D" w:rsidP="00AF4AFD">
            <w:pPr>
              <w:pStyle w:val="ListParagraph"/>
              <w:ind w:left="0"/>
              <w:rPr>
                <w:sz w:val="18"/>
                <w:szCs w:val="18"/>
              </w:rPr>
            </w:pPr>
          </w:p>
        </w:tc>
        <w:tc>
          <w:tcPr>
            <w:tcW w:w="993" w:type="dxa"/>
            <w:vMerge w:val="restart"/>
          </w:tcPr>
          <w:p w14:paraId="2E281DB5" w14:textId="77777777" w:rsidR="0035439D" w:rsidRPr="001B28EA" w:rsidRDefault="0035439D" w:rsidP="0035439D">
            <w:pPr>
              <w:pStyle w:val="ListParagraph"/>
              <w:ind w:left="0"/>
              <w:rPr>
                <w:sz w:val="18"/>
                <w:szCs w:val="18"/>
              </w:rPr>
            </w:pPr>
            <w:r w:rsidRPr="001B28EA">
              <w:rPr>
                <w:sz w:val="18"/>
                <w:szCs w:val="18"/>
              </w:rPr>
              <w:t>YES</w:t>
            </w:r>
          </w:p>
        </w:tc>
        <w:tc>
          <w:tcPr>
            <w:tcW w:w="1131" w:type="dxa"/>
            <w:vMerge w:val="restart"/>
          </w:tcPr>
          <w:p w14:paraId="54087D0C" w14:textId="77777777" w:rsidR="0035439D" w:rsidRPr="001B28EA" w:rsidRDefault="0035439D" w:rsidP="0035439D">
            <w:pPr>
              <w:pStyle w:val="ListParagraph"/>
              <w:ind w:left="0"/>
              <w:rPr>
                <w:sz w:val="18"/>
                <w:szCs w:val="18"/>
              </w:rPr>
            </w:pPr>
            <w:r>
              <w:rPr>
                <w:sz w:val="18"/>
                <w:szCs w:val="18"/>
              </w:rPr>
              <w:t>YES</w:t>
            </w:r>
          </w:p>
        </w:tc>
      </w:tr>
      <w:tr w:rsidR="0035439D" w:rsidRPr="001B28EA" w14:paraId="3B0D0AFB" w14:textId="77777777" w:rsidTr="00AF4AFD">
        <w:trPr>
          <w:trHeight w:val="710"/>
        </w:trPr>
        <w:tc>
          <w:tcPr>
            <w:tcW w:w="1125" w:type="dxa"/>
            <w:vMerge/>
            <w:shd w:val="clear" w:color="auto" w:fill="FBD4B4" w:themeFill="accent6" w:themeFillTint="66"/>
          </w:tcPr>
          <w:p w14:paraId="1FFAB250" w14:textId="77777777" w:rsidR="0035439D" w:rsidRPr="00024E53" w:rsidRDefault="0035439D" w:rsidP="0035439D">
            <w:pPr>
              <w:pStyle w:val="ListParagraph"/>
              <w:ind w:left="0"/>
              <w:jc w:val="center"/>
              <w:rPr>
                <w:b/>
                <w:sz w:val="20"/>
              </w:rPr>
            </w:pPr>
          </w:p>
        </w:tc>
        <w:tc>
          <w:tcPr>
            <w:tcW w:w="1276" w:type="dxa"/>
            <w:vMerge/>
            <w:shd w:val="clear" w:color="auto" w:fill="FBD4B4" w:themeFill="accent6" w:themeFillTint="66"/>
          </w:tcPr>
          <w:p w14:paraId="6F975990" w14:textId="77777777" w:rsidR="0035439D" w:rsidRPr="00024E53" w:rsidRDefault="0035439D" w:rsidP="0035439D">
            <w:pPr>
              <w:pStyle w:val="ListParagraph"/>
              <w:ind w:left="0"/>
              <w:jc w:val="center"/>
              <w:rPr>
                <w:b/>
                <w:sz w:val="20"/>
              </w:rPr>
            </w:pPr>
          </w:p>
        </w:tc>
        <w:tc>
          <w:tcPr>
            <w:tcW w:w="1138" w:type="dxa"/>
            <w:vMerge/>
          </w:tcPr>
          <w:p w14:paraId="1C53D37D" w14:textId="77777777" w:rsidR="0035439D" w:rsidRPr="001B28EA" w:rsidRDefault="0035439D" w:rsidP="0035439D">
            <w:pPr>
              <w:pStyle w:val="ListParagraph"/>
              <w:ind w:left="0"/>
              <w:rPr>
                <w:sz w:val="18"/>
                <w:szCs w:val="18"/>
              </w:rPr>
            </w:pPr>
          </w:p>
        </w:tc>
        <w:tc>
          <w:tcPr>
            <w:tcW w:w="2126" w:type="dxa"/>
            <w:vMerge/>
          </w:tcPr>
          <w:p w14:paraId="56E524B8" w14:textId="77777777" w:rsidR="0035439D" w:rsidRPr="001B28EA" w:rsidRDefault="0035439D" w:rsidP="0035439D">
            <w:pPr>
              <w:pStyle w:val="ListParagraph"/>
              <w:ind w:left="0"/>
              <w:rPr>
                <w:sz w:val="18"/>
                <w:szCs w:val="18"/>
              </w:rPr>
            </w:pPr>
          </w:p>
        </w:tc>
        <w:tc>
          <w:tcPr>
            <w:tcW w:w="2127" w:type="dxa"/>
          </w:tcPr>
          <w:p w14:paraId="2FBE9D88" w14:textId="77777777" w:rsidR="0035439D" w:rsidRPr="001B28EA" w:rsidRDefault="0035439D" w:rsidP="0035439D">
            <w:pPr>
              <w:pStyle w:val="ListParagraph"/>
              <w:ind w:left="0"/>
              <w:rPr>
                <w:sz w:val="18"/>
                <w:szCs w:val="18"/>
              </w:rPr>
            </w:pPr>
            <w:r w:rsidRPr="001B28EA">
              <w:rPr>
                <w:sz w:val="18"/>
                <w:szCs w:val="18"/>
              </w:rPr>
              <w:t>Open or Restricted Invitation to Tender  (ITT)</w:t>
            </w:r>
          </w:p>
          <w:p w14:paraId="3EAE3975" w14:textId="77777777" w:rsidR="0035439D" w:rsidRPr="001B28EA" w:rsidRDefault="0035439D" w:rsidP="0035439D">
            <w:pPr>
              <w:pStyle w:val="ListParagraph"/>
              <w:ind w:left="0"/>
              <w:rPr>
                <w:sz w:val="18"/>
                <w:szCs w:val="18"/>
              </w:rPr>
            </w:pPr>
          </w:p>
        </w:tc>
        <w:tc>
          <w:tcPr>
            <w:tcW w:w="1137" w:type="dxa"/>
          </w:tcPr>
          <w:p w14:paraId="3CDF092F" w14:textId="77777777" w:rsidR="0035439D" w:rsidRPr="001B28EA" w:rsidRDefault="0035439D" w:rsidP="0035439D">
            <w:pPr>
              <w:pStyle w:val="ListParagraph"/>
              <w:ind w:left="0"/>
              <w:rPr>
                <w:sz w:val="18"/>
                <w:szCs w:val="18"/>
              </w:rPr>
            </w:pPr>
            <w:r>
              <w:rPr>
                <w:sz w:val="18"/>
                <w:szCs w:val="18"/>
              </w:rPr>
              <w:t>3</w:t>
            </w:r>
          </w:p>
        </w:tc>
        <w:tc>
          <w:tcPr>
            <w:tcW w:w="1560" w:type="dxa"/>
          </w:tcPr>
          <w:p w14:paraId="53701515" w14:textId="77777777" w:rsidR="0035439D" w:rsidRPr="001B28EA" w:rsidRDefault="0035439D" w:rsidP="0035439D">
            <w:pPr>
              <w:pStyle w:val="ListParagraph"/>
              <w:ind w:left="0"/>
              <w:rPr>
                <w:sz w:val="18"/>
                <w:szCs w:val="18"/>
              </w:rPr>
            </w:pPr>
            <w:r>
              <w:rPr>
                <w:sz w:val="18"/>
                <w:szCs w:val="18"/>
              </w:rPr>
              <w:t>YorTender</w:t>
            </w:r>
          </w:p>
          <w:p w14:paraId="0DE5ABA3" w14:textId="77777777" w:rsidR="0035439D" w:rsidRPr="001B28EA" w:rsidRDefault="0035439D" w:rsidP="0035439D">
            <w:pPr>
              <w:pStyle w:val="ListParagraph"/>
              <w:ind w:left="0"/>
              <w:rPr>
                <w:sz w:val="18"/>
                <w:szCs w:val="18"/>
              </w:rPr>
            </w:pPr>
            <w:r w:rsidRPr="001B28EA">
              <w:rPr>
                <w:sz w:val="18"/>
                <w:szCs w:val="18"/>
              </w:rPr>
              <w:t>Contracts Finder (open</w:t>
            </w:r>
            <w:r>
              <w:rPr>
                <w:sz w:val="18"/>
                <w:szCs w:val="18"/>
              </w:rPr>
              <w:t xml:space="preserve"> tender </w:t>
            </w:r>
            <w:r w:rsidRPr="001B28EA">
              <w:rPr>
                <w:sz w:val="18"/>
                <w:szCs w:val="18"/>
              </w:rPr>
              <w:t xml:space="preserve"> only)</w:t>
            </w:r>
          </w:p>
        </w:tc>
        <w:tc>
          <w:tcPr>
            <w:tcW w:w="1418" w:type="dxa"/>
          </w:tcPr>
          <w:p w14:paraId="3EF639FF" w14:textId="77777777" w:rsidR="0035439D" w:rsidRPr="001B28EA" w:rsidRDefault="0035439D" w:rsidP="0035439D">
            <w:pPr>
              <w:pStyle w:val="ListParagraph"/>
              <w:ind w:left="0"/>
              <w:rPr>
                <w:sz w:val="18"/>
                <w:szCs w:val="18"/>
              </w:rPr>
            </w:pPr>
            <w:r w:rsidRPr="001B28EA">
              <w:rPr>
                <w:sz w:val="18"/>
                <w:szCs w:val="18"/>
              </w:rPr>
              <w:t>Contracts Finder</w:t>
            </w:r>
          </w:p>
        </w:tc>
        <w:tc>
          <w:tcPr>
            <w:tcW w:w="1271" w:type="dxa"/>
          </w:tcPr>
          <w:p w14:paraId="071BC4CE" w14:textId="77777777" w:rsidR="0035439D" w:rsidRPr="001B28EA" w:rsidRDefault="0035439D" w:rsidP="0035439D">
            <w:pPr>
              <w:pStyle w:val="ListParagraph"/>
              <w:ind w:left="0"/>
              <w:rPr>
                <w:sz w:val="18"/>
                <w:szCs w:val="18"/>
              </w:rPr>
            </w:pPr>
            <w:r w:rsidRPr="001B28EA">
              <w:rPr>
                <w:sz w:val="18"/>
                <w:szCs w:val="18"/>
              </w:rPr>
              <w:t>NO</w:t>
            </w:r>
          </w:p>
        </w:tc>
        <w:tc>
          <w:tcPr>
            <w:tcW w:w="987" w:type="dxa"/>
            <w:vMerge/>
          </w:tcPr>
          <w:p w14:paraId="4F59CC28" w14:textId="77777777" w:rsidR="0035439D" w:rsidRPr="001B28EA" w:rsidRDefault="0035439D" w:rsidP="0035439D">
            <w:pPr>
              <w:pStyle w:val="ListParagraph"/>
              <w:ind w:left="0"/>
              <w:rPr>
                <w:sz w:val="18"/>
                <w:szCs w:val="18"/>
              </w:rPr>
            </w:pPr>
          </w:p>
        </w:tc>
        <w:tc>
          <w:tcPr>
            <w:tcW w:w="993" w:type="dxa"/>
            <w:vMerge/>
          </w:tcPr>
          <w:p w14:paraId="42F9F2A6" w14:textId="77777777" w:rsidR="0035439D" w:rsidRPr="001B28EA" w:rsidRDefault="0035439D" w:rsidP="0035439D">
            <w:pPr>
              <w:pStyle w:val="ListParagraph"/>
              <w:ind w:left="0"/>
              <w:rPr>
                <w:sz w:val="18"/>
                <w:szCs w:val="18"/>
              </w:rPr>
            </w:pPr>
          </w:p>
        </w:tc>
        <w:tc>
          <w:tcPr>
            <w:tcW w:w="1131" w:type="dxa"/>
            <w:vMerge/>
          </w:tcPr>
          <w:p w14:paraId="09DE9529" w14:textId="77777777" w:rsidR="0035439D" w:rsidRPr="001B28EA" w:rsidRDefault="0035439D" w:rsidP="0035439D">
            <w:pPr>
              <w:pStyle w:val="ListParagraph"/>
              <w:ind w:left="0"/>
              <w:rPr>
                <w:sz w:val="18"/>
                <w:szCs w:val="18"/>
              </w:rPr>
            </w:pPr>
          </w:p>
        </w:tc>
      </w:tr>
      <w:tr w:rsidR="0035439D" w:rsidRPr="001B28EA" w14:paraId="40D654B5" w14:textId="77777777" w:rsidTr="00AF4AFD">
        <w:trPr>
          <w:trHeight w:val="552"/>
        </w:trPr>
        <w:tc>
          <w:tcPr>
            <w:tcW w:w="1125" w:type="dxa"/>
            <w:vMerge w:val="restart"/>
            <w:shd w:val="clear" w:color="auto" w:fill="FBD4B4" w:themeFill="accent6" w:themeFillTint="66"/>
          </w:tcPr>
          <w:p w14:paraId="7E6B04CA" w14:textId="77777777" w:rsidR="0035439D" w:rsidRDefault="0035439D" w:rsidP="00464381">
            <w:pPr>
              <w:pStyle w:val="ListParagraph"/>
              <w:ind w:left="0"/>
              <w:jc w:val="center"/>
              <w:rPr>
                <w:b/>
                <w:sz w:val="20"/>
              </w:rPr>
            </w:pPr>
          </w:p>
          <w:p w14:paraId="6AA3AFC4" w14:textId="77777777" w:rsidR="0035439D" w:rsidRDefault="0035439D" w:rsidP="00464381">
            <w:pPr>
              <w:pStyle w:val="ListParagraph"/>
              <w:ind w:left="0"/>
              <w:jc w:val="center"/>
              <w:rPr>
                <w:b/>
                <w:sz w:val="20"/>
              </w:rPr>
            </w:pPr>
          </w:p>
          <w:p w14:paraId="249AF21C" w14:textId="77777777" w:rsidR="0035439D" w:rsidRPr="00024E53" w:rsidRDefault="0035439D" w:rsidP="00464381">
            <w:pPr>
              <w:pStyle w:val="ListParagraph"/>
              <w:ind w:left="0"/>
              <w:jc w:val="center"/>
              <w:rPr>
                <w:b/>
                <w:sz w:val="20"/>
              </w:rPr>
            </w:pPr>
            <w:r>
              <w:rPr>
                <w:b/>
                <w:sz w:val="20"/>
              </w:rPr>
              <w:t>£552,950 (</w:t>
            </w:r>
            <w:r w:rsidRPr="00024E53">
              <w:rPr>
                <w:b/>
                <w:sz w:val="20"/>
              </w:rPr>
              <w:t>£6</w:t>
            </w:r>
            <w:r>
              <w:rPr>
                <w:b/>
                <w:sz w:val="20"/>
              </w:rPr>
              <w:t>63,540 inc. VAT)</w:t>
            </w:r>
          </w:p>
        </w:tc>
        <w:tc>
          <w:tcPr>
            <w:tcW w:w="1276" w:type="dxa"/>
            <w:vMerge w:val="restart"/>
            <w:shd w:val="clear" w:color="auto" w:fill="FBD4B4" w:themeFill="accent6" w:themeFillTint="66"/>
          </w:tcPr>
          <w:p w14:paraId="6746D1F8" w14:textId="77777777" w:rsidR="0035439D" w:rsidRDefault="0035439D" w:rsidP="00464381">
            <w:pPr>
              <w:pStyle w:val="ListParagraph"/>
              <w:ind w:left="0"/>
              <w:jc w:val="center"/>
              <w:rPr>
                <w:b/>
                <w:sz w:val="20"/>
              </w:rPr>
            </w:pPr>
          </w:p>
          <w:p w14:paraId="22F200F8" w14:textId="77777777" w:rsidR="0035439D" w:rsidRDefault="0035439D" w:rsidP="00464381">
            <w:pPr>
              <w:pStyle w:val="ListParagraph"/>
              <w:ind w:left="0"/>
              <w:jc w:val="center"/>
              <w:rPr>
                <w:b/>
                <w:sz w:val="20"/>
              </w:rPr>
            </w:pPr>
          </w:p>
          <w:p w14:paraId="391BF6D2" w14:textId="77777777" w:rsidR="0035439D" w:rsidRPr="00024E53" w:rsidRDefault="0035439D" w:rsidP="00464381">
            <w:pPr>
              <w:pStyle w:val="ListParagraph"/>
              <w:ind w:left="0"/>
              <w:jc w:val="center"/>
              <w:rPr>
                <w:b/>
                <w:sz w:val="20"/>
              </w:rPr>
            </w:pPr>
            <w:r w:rsidRPr="00024E53">
              <w:rPr>
                <w:b/>
                <w:sz w:val="20"/>
              </w:rPr>
              <w:t>+</w:t>
            </w:r>
          </w:p>
        </w:tc>
        <w:tc>
          <w:tcPr>
            <w:tcW w:w="1138" w:type="dxa"/>
            <w:vMerge w:val="restart"/>
          </w:tcPr>
          <w:p w14:paraId="00D8B022" w14:textId="77777777" w:rsidR="0035439D" w:rsidRPr="001B28EA" w:rsidRDefault="0035439D" w:rsidP="00464381">
            <w:pPr>
              <w:pStyle w:val="ListParagraph"/>
              <w:ind w:left="0"/>
              <w:rPr>
                <w:sz w:val="18"/>
                <w:szCs w:val="18"/>
              </w:rPr>
            </w:pPr>
            <w:r w:rsidRPr="001B28EA">
              <w:rPr>
                <w:sz w:val="18"/>
                <w:szCs w:val="18"/>
              </w:rPr>
              <w:t>Social &amp; Other Specified Services (Light Touch Regime)</w:t>
            </w:r>
          </w:p>
        </w:tc>
        <w:tc>
          <w:tcPr>
            <w:tcW w:w="2126" w:type="dxa"/>
            <w:vMerge w:val="restart"/>
          </w:tcPr>
          <w:p w14:paraId="13E9B3AA" w14:textId="77777777" w:rsidR="0035439D" w:rsidRPr="001B28EA" w:rsidRDefault="0035439D" w:rsidP="00464381">
            <w:pPr>
              <w:pStyle w:val="ListParagraph"/>
              <w:ind w:left="0"/>
              <w:rPr>
                <w:sz w:val="18"/>
                <w:szCs w:val="18"/>
              </w:rPr>
            </w:pPr>
            <w:r w:rsidRPr="001B28EA">
              <w:rPr>
                <w:color w:val="FF0000"/>
                <w:sz w:val="18"/>
                <w:szCs w:val="18"/>
              </w:rPr>
              <w:t xml:space="preserve">1st </w:t>
            </w:r>
            <w:r w:rsidRPr="001B28EA">
              <w:rPr>
                <w:sz w:val="18"/>
                <w:szCs w:val="18"/>
              </w:rPr>
              <w:t>- IHS (In-house Supplier)</w:t>
            </w:r>
          </w:p>
          <w:p w14:paraId="079E33CA" w14:textId="77777777" w:rsidR="0035439D" w:rsidRPr="001B28EA" w:rsidRDefault="0035439D" w:rsidP="00464381">
            <w:pPr>
              <w:pStyle w:val="ListParagraph"/>
              <w:ind w:left="0"/>
              <w:rPr>
                <w:sz w:val="18"/>
                <w:szCs w:val="18"/>
              </w:rPr>
            </w:pPr>
            <w:r w:rsidRPr="001B28EA">
              <w:rPr>
                <w:color w:val="FF0000"/>
                <w:sz w:val="18"/>
                <w:szCs w:val="18"/>
              </w:rPr>
              <w:t xml:space="preserve">2nd </w:t>
            </w:r>
            <w:r w:rsidRPr="001B28EA">
              <w:rPr>
                <w:sz w:val="18"/>
                <w:szCs w:val="18"/>
              </w:rPr>
              <w:t>- Corporate Contract or Framework Agreement</w:t>
            </w:r>
          </w:p>
          <w:p w14:paraId="5B357FBF" w14:textId="77777777" w:rsidR="0035439D" w:rsidRPr="001B28EA" w:rsidRDefault="0035439D" w:rsidP="00464381">
            <w:pPr>
              <w:pStyle w:val="ListParagraph"/>
              <w:ind w:left="0"/>
              <w:rPr>
                <w:sz w:val="18"/>
                <w:szCs w:val="18"/>
              </w:rPr>
            </w:pPr>
            <w:r w:rsidRPr="001B28EA">
              <w:rPr>
                <w:color w:val="FF0000"/>
                <w:sz w:val="18"/>
                <w:szCs w:val="18"/>
              </w:rPr>
              <w:t xml:space="preserve">3rd </w:t>
            </w:r>
            <w:r w:rsidRPr="001B28EA">
              <w:rPr>
                <w:sz w:val="18"/>
                <w:szCs w:val="18"/>
              </w:rPr>
              <w:t xml:space="preserve">–  Third Party Framework Agreement </w:t>
            </w:r>
            <w:r w:rsidRPr="001B28EA">
              <w:rPr>
                <w:b/>
                <w:sz w:val="18"/>
                <w:szCs w:val="18"/>
              </w:rPr>
              <w:t>or</w:t>
            </w:r>
          </w:p>
          <w:p w14:paraId="2E729CCA" w14:textId="77777777" w:rsidR="0035439D" w:rsidRPr="001B28EA" w:rsidRDefault="0035439D" w:rsidP="00464381">
            <w:pPr>
              <w:pStyle w:val="ListParagraph"/>
              <w:ind w:left="0"/>
              <w:rPr>
                <w:sz w:val="18"/>
                <w:szCs w:val="18"/>
              </w:rPr>
            </w:pPr>
            <w:r w:rsidRPr="001B28EA">
              <w:rPr>
                <w:sz w:val="18"/>
                <w:szCs w:val="18"/>
              </w:rPr>
              <w:t xml:space="preserve">Invitation to Tender (ITT) </w:t>
            </w:r>
          </w:p>
        </w:tc>
        <w:tc>
          <w:tcPr>
            <w:tcW w:w="2127" w:type="dxa"/>
          </w:tcPr>
          <w:p w14:paraId="7DF5BDCE" w14:textId="77777777" w:rsidR="0035439D" w:rsidRPr="001B28EA" w:rsidRDefault="0035439D" w:rsidP="00464381">
            <w:pPr>
              <w:pStyle w:val="ListParagraph"/>
              <w:ind w:left="0"/>
              <w:rPr>
                <w:sz w:val="18"/>
                <w:szCs w:val="18"/>
              </w:rPr>
            </w:pPr>
            <w:r w:rsidRPr="001B28EA">
              <w:rPr>
                <w:sz w:val="18"/>
                <w:szCs w:val="18"/>
              </w:rPr>
              <w:t>Third Party Framework</w:t>
            </w:r>
          </w:p>
        </w:tc>
        <w:tc>
          <w:tcPr>
            <w:tcW w:w="1137" w:type="dxa"/>
            <w:shd w:val="clear" w:color="auto" w:fill="BFBFBF" w:themeFill="background1" w:themeFillShade="BF"/>
          </w:tcPr>
          <w:p w14:paraId="577F9287" w14:textId="77777777" w:rsidR="0035439D" w:rsidRPr="001B28EA" w:rsidRDefault="0035439D" w:rsidP="00464381">
            <w:pPr>
              <w:pStyle w:val="ListParagraph"/>
              <w:ind w:left="0"/>
              <w:rPr>
                <w:sz w:val="18"/>
                <w:szCs w:val="18"/>
              </w:rPr>
            </w:pPr>
          </w:p>
        </w:tc>
        <w:tc>
          <w:tcPr>
            <w:tcW w:w="1560" w:type="dxa"/>
          </w:tcPr>
          <w:p w14:paraId="54252746" w14:textId="77777777" w:rsidR="0035439D" w:rsidRPr="001B28EA" w:rsidRDefault="0035439D" w:rsidP="00464381">
            <w:pPr>
              <w:pStyle w:val="ListParagraph"/>
              <w:ind w:left="0"/>
              <w:rPr>
                <w:sz w:val="18"/>
                <w:szCs w:val="18"/>
              </w:rPr>
            </w:pPr>
            <w:r w:rsidRPr="001B28EA">
              <w:rPr>
                <w:sz w:val="18"/>
                <w:szCs w:val="18"/>
              </w:rPr>
              <w:t>NO</w:t>
            </w:r>
          </w:p>
        </w:tc>
        <w:tc>
          <w:tcPr>
            <w:tcW w:w="1418" w:type="dxa"/>
          </w:tcPr>
          <w:p w14:paraId="3060874A" w14:textId="77777777" w:rsidR="0035439D" w:rsidRPr="001B28EA" w:rsidRDefault="0035439D" w:rsidP="00464381">
            <w:pPr>
              <w:pStyle w:val="ListParagraph"/>
              <w:ind w:left="0"/>
              <w:rPr>
                <w:sz w:val="18"/>
                <w:szCs w:val="18"/>
              </w:rPr>
            </w:pPr>
            <w:r w:rsidRPr="001B28EA">
              <w:rPr>
                <w:sz w:val="18"/>
                <w:szCs w:val="18"/>
              </w:rPr>
              <w:t>Contracts Finder</w:t>
            </w:r>
          </w:p>
        </w:tc>
        <w:tc>
          <w:tcPr>
            <w:tcW w:w="1271" w:type="dxa"/>
          </w:tcPr>
          <w:p w14:paraId="0232FA14" w14:textId="77777777" w:rsidR="0035439D" w:rsidRDefault="0035439D" w:rsidP="00464381">
            <w:pPr>
              <w:pStyle w:val="ListParagraph"/>
              <w:ind w:left="0"/>
              <w:rPr>
                <w:sz w:val="18"/>
                <w:szCs w:val="18"/>
              </w:rPr>
            </w:pPr>
            <w:r w:rsidRPr="001B28EA">
              <w:rPr>
                <w:sz w:val="18"/>
                <w:szCs w:val="18"/>
              </w:rPr>
              <w:t>YES</w:t>
            </w:r>
          </w:p>
          <w:p w14:paraId="78B07CB9" w14:textId="77777777" w:rsidR="0035439D" w:rsidRPr="001B28EA" w:rsidRDefault="0035439D" w:rsidP="00464381">
            <w:pPr>
              <w:pStyle w:val="ListParagraph"/>
              <w:ind w:left="0"/>
              <w:rPr>
                <w:sz w:val="18"/>
                <w:szCs w:val="18"/>
              </w:rPr>
            </w:pPr>
            <w:r w:rsidRPr="001B28EA">
              <w:rPr>
                <w:sz w:val="18"/>
                <w:szCs w:val="18"/>
              </w:rPr>
              <w:t>(Framework Suppliers)</w:t>
            </w:r>
          </w:p>
        </w:tc>
        <w:tc>
          <w:tcPr>
            <w:tcW w:w="987" w:type="dxa"/>
            <w:vMerge w:val="restart"/>
          </w:tcPr>
          <w:p w14:paraId="25ADAC8A" w14:textId="77777777" w:rsidR="0035439D" w:rsidRPr="001B28EA" w:rsidRDefault="0035439D" w:rsidP="0035439D">
            <w:pPr>
              <w:pStyle w:val="ListParagraph"/>
              <w:ind w:left="0"/>
              <w:rPr>
                <w:sz w:val="18"/>
                <w:szCs w:val="18"/>
              </w:rPr>
            </w:pPr>
            <w:r w:rsidRPr="001B28EA">
              <w:rPr>
                <w:sz w:val="18"/>
                <w:szCs w:val="18"/>
              </w:rPr>
              <w:t xml:space="preserve">YES </w:t>
            </w:r>
          </w:p>
          <w:p w14:paraId="12C0E0C2" w14:textId="77777777" w:rsidR="0035439D" w:rsidRPr="001B28EA" w:rsidRDefault="0035439D" w:rsidP="00AF4AFD">
            <w:pPr>
              <w:pStyle w:val="ListParagraph"/>
              <w:ind w:left="0"/>
              <w:rPr>
                <w:sz w:val="18"/>
                <w:szCs w:val="18"/>
              </w:rPr>
            </w:pPr>
          </w:p>
        </w:tc>
        <w:tc>
          <w:tcPr>
            <w:tcW w:w="993" w:type="dxa"/>
            <w:vMerge w:val="restart"/>
          </w:tcPr>
          <w:p w14:paraId="0C7B35EA" w14:textId="77777777" w:rsidR="0035439D" w:rsidRPr="001B28EA" w:rsidRDefault="0035439D" w:rsidP="00464381">
            <w:pPr>
              <w:pStyle w:val="ListParagraph"/>
              <w:ind w:left="0"/>
              <w:rPr>
                <w:sz w:val="18"/>
                <w:szCs w:val="18"/>
              </w:rPr>
            </w:pPr>
            <w:r w:rsidRPr="001B28EA">
              <w:rPr>
                <w:sz w:val="18"/>
                <w:szCs w:val="18"/>
              </w:rPr>
              <w:t>YES</w:t>
            </w:r>
          </w:p>
        </w:tc>
        <w:tc>
          <w:tcPr>
            <w:tcW w:w="1131" w:type="dxa"/>
            <w:vMerge w:val="restart"/>
          </w:tcPr>
          <w:p w14:paraId="6DD017C3" w14:textId="77777777" w:rsidR="0035439D" w:rsidRDefault="0035439D" w:rsidP="00464381">
            <w:pPr>
              <w:pStyle w:val="ListParagraph"/>
              <w:ind w:left="0"/>
              <w:rPr>
                <w:sz w:val="18"/>
                <w:szCs w:val="18"/>
              </w:rPr>
            </w:pPr>
            <w:r>
              <w:rPr>
                <w:sz w:val="18"/>
                <w:szCs w:val="18"/>
              </w:rPr>
              <w:t>YES</w:t>
            </w:r>
          </w:p>
          <w:p w14:paraId="632C9829" w14:textId="77777777" w:rsidR="0035439D" w:rsidRPr="001B28EA" w:rsidRDefault="0035439D" w:rsidP="00464381">
            <w:pPr>
              <w:pStyle w:val="ListParagraph"/>
              <w:ind w:left="0"/>
              <w:rPr>
                <w:sz w:val="18"/>
                <w:szCs w:val="18"/>
              </w:rPr>
            </w:pPr>
          </w:p>
        </w:tc>
      </w:tr>
      <w:tr w:rsidR="0035439D" w:rsidRPr="001B28EA" w14:paraId="28A91F3B" w14:textId="77777777" w:rsidTr="00AF4AFD">
        <w:trPr>
          <w:trHeight w:val="1392"/>
        </w:trPr>
        <w:tc>
          <w:tcPr>
            <w:tcW w:w="1125" w:type="dxa"/>
            <w:vMerge/>
            <w:shd w:val="clear" w:color="auto" w:fill="FBD4B4" w:themeFill="accent6" w:themeFillTint="66"/>
          </w:tcPr>
          <w:p w14:paraId="797C683C" w14:textId="77777777" w:rsidR="0035439D" w:rsidRPr="00024E53" w:rsidRDefault="0035439D" w:rsidP="00464381">
            <w:pPr>
              <w:pStyle w:val="ListParagraph"/>
              <w:ind w:left="0"/>
              <w:jc w:val="center"/>
              <w:rPr>
                <w:b/>
                <w:sz w:val="20"/>
              </w:rPr>
            </w:pPr>
          </w:p>
        </w:tc>
        <w:tc>
          <w:tcPr>
            <w:tcW w:w="1276" w:type="dxa"/>
            <w:vMerge/>
            <w:shd w:val="clear" w:color="auto" w:fill="FBD4B4" w:themeFill="accent6" w:themeFillTint="66"/>
          </w:tcPr>
          <w:p w14:paraId="34B7C6C0" w14:textId="77777777" w:rsidR="0035439D" w:rsidRPr="00024E53" w:rsidRDefault="0035439D" w:rsidP="00464381">
            <w:pPr>
              <w:pStyle w:val="ListParagraph"/>
              <w:ind w:left="0"/>
              <w:jc w:val="center"/>
              <w:rPr>
                <w:b/>
                <w:sz w:val="20"/>
              </w:rPr>
            </w:pPr>
          </w:p>
        </w:tc>
        <w:tc>
          <w:tcPr>
            <w:tcW w:w="1138" w:type="dxa"/>
            <w:vMerge/>
          </w:tcPr>
          <w:p w14:paraId="09507E75" w14:textId="77777777" w:rsidR="0035439D" w:rsidRPr="001B28EA" w:rsidRDefault="0035439D" w:rsidP="00464381">
            <w:pPr>
              <w:pStyle w:val="ListParagraph"/>
              <w:ind w:left="0"/>
              <w:rPr>
                <w:sz w:val="18"/>
                <w:szCs w:val="18"/>
              </w:rPr>
            </w:pPr>
          </w:p>
        </w:tc>
        <w:tc>
          <w:tcPr>
            <w:tcW w:w="2126" w:type="dxa"/>
            <w:vMerge/>
          </w:tcPr>
          <w:p w14:paraId="701005A6" w14:textId="77777777" w:rsidR="0035439D" w:rsidRPr="001B28EA" w:rsidRDefault="0035439D" w:rsidP="00464381">
            <w:pPr>
              <w:pStyle w:val="ListParagraph"/>
              <w:ind w:left="0"/>
              <w:rPr>
                <w:sz w:val="18"/>
                <w:szCs w:val="18"/>
              </w:rPr>
            </w:pPr>
          </w:p>
        </w:tc>
        <w:tc>
          <w:tcPr>
            <w:tcW w:w="2127" w:type="dxa"/>
          </w:tcPr>
          <w:p w14:paraId="31B5A585" w14:textId="77777777" w:rsidR="0035439D" w:rsidRPr="001B28EA" w:rsidRDefault="0035439D" w:rsidP="00464381">
            <w:pPr>
              <w:pStyle w:val="ListParagraph"/>
              <w:ind w:left="0"/>
              <w:rPr>
                <w:sz w:val="18"/>
                <w:szCs w:val="18"/>
              </w:rPr>
            </w:pPr>
            <w:r w:rsidRPr="001B28EA">
              <w:rPr>
                <w:sz w:val="18"/>
                <w:szCs w:val="18"/>
              </w:rPr>
              <w:t>Open</w:t>
            </w:r>
          </w:p>
          <w:p w14:paraId="209BAEAB" w14:textId="77777777" w:rsidR="0035439D" w:rsidRPr="001B28EA" w:rsidRDefault="0035439D" w:rsidP="00464381">
            <w:pPr>
              <w:pStyle w:val="ListParagraph"/>
              <w:ind w:left="0"/>
              <w:rPr>
                <w:sz w:val="18"/>
                <w:szCs w:val="18"/>
              </w:rPr>
            </w:pPr>
            <w:r w:rsidRPr="001B28EA">
              <w:rPr>
                <w:sz w:val="18"/>
                <w:szCs w:val="18"/>
              </w:rPr>
              <w:t>Restricted</w:t>
            </w:r>
          </w:p>
          <w:p w14:paraId="0F889750" w14:textId="77777777" w:rsidR="0035439D" w:rsidRPr="001B28EA" w:rsidRDefault="0035439D" w:rsidP="00464381">
            <w:pPr>
              <w:pStyle w:val="ListParagraph"/>
              <w:ind w:left="0"/>
              <w:rPr>
                <w:sz w:val="18"/>
                <w:szCs w:val="18"/>
              </w:rPr>
            </w:pPr>
            <w:r w:rsidRPr="001B28EA">
              <w:rPr>
                <w:sz w:val="18"/>
                <w:szCs w:val="18"/>
              </w:rPr>
              <w:t>DPS</w:t>
            </w:r>
          </w:p>
          <w:p w14:paraId="06218C97" w14:textId="77777777" w:rsidR="0035439D" w:rsidRPr="001B28EA" w:rsidRDefault="0035439D" w:rsidP="00464381">
            <w:pPr>
              <w:pStyle w:val="ListParagraph"/>
              <w:ind w:left="0"/>
              <w:rPr>
                <w:sz w:val="18"/>
                <w:szCs w:val="18"/>
              </w:rPr>
            </w:pPr>
            <w:r w:rsidRPr="001B28EA">
              <w:rPr>
                <w:sz w:val="18"/>
                <w:szCs w:val="18"/>
              </w:rPr>
              <w:t>Competitive Dialogue</w:t>
            </w:r>
          </w:p>
          <w:p w14:paraId="501B3CFE" w14:textId="77777777" w:rsidR="0035439D" w:rsidRPr="001B28EA" w:rsidRDefault="0035439D" w:rsidP="00464381">
            <w:pPr>
              <w:pStyle w:val="ListParagraph"/>
              <w:ind w:left="0"/>
              <w:rPr>
                <w:sz w:val="18"/>
                <w:szCs w:val="18"/>
              </w:rPr>
            </w:pPr>
            <w:r w:rsidRPr="001B28EA">
              <w:rPr>
                <w:sz w:val="18"/>
                <w:szCs w:val="18"/>
              </w:rPr>
              <w:t>Competitive Procedure with Negotiation</w:t>
            </w:r>
          </w:p>
          <w:p w14:paraId="3FFFC8B2" w14:textId="77777777" w:rsidR="0035439D" w:rsidRPr="001B28EA" w:rsidRDefault="0035439D" w:rsidP="00464381">
            <w:pPr>
              <w:pStyle w:val="ListParagraph"/>
              <w:ind w:left="0"/>
              <w:rPr>
                <w:sz w:val="18"/>
                <w:szCs w:val="18"/>
              </w:rPr>
            </w:pPr>
            <w:r w:rsidRPr="001B28EA">
              <w:rPr>
                <w:sz w:val="18"/>
                <w:szCs w:val="18"/>
              </w:rPr>
              <w:t>Innovation Partnership</w:t>
            </w:r>
          </w:p>
        </w:tc>
        <w:tc>
          <w:tcPr>
            <w:tcW w:w="1137" w:type="dxa"/>
            <w:shd w:val="clear" w:color="auto" w:fill="BFBFBF" w:themeFill="background1" w:themeFillShade="BF"/>
          </w:tcPr>
          <w:p w14:paraId="52C32822" w14:textId="77777777" w:rsidR="0035439D" w:rsidRPr="001B28EA" w:rsidRDefault="0035439D" w:rsidP="00464381">
            <w:pPr>
              <w:pStyle w:val="ListParagraph"/>
              <w:ind w:left="0"/>
              <w:rPr>
                <w:sz w:val="18"/>
                <w:szCs w:val="18"/>
              </w:rPr>
            </w:pPr>
          </w:p>
        </w:tc>
        <w:tc>
          <w:tcPr>
            <w:tcW w:w="1560" w:type="dxa"/>
          </w:tcPr>
          <w:p w14:paraId="23E78788" w14:textId="77777777" w:rsidR="0035439D" w:rsidRPr="001B28EA" w:rsidRDefault="0035439D" w:rsidP="00464381">
            <w:pPr>
              <w:pStyle w:val="ListParagraph"/>
              <w:ind w:left="0"/>
              <w:rPr>
                <w:sz w:val="18"/>
                <w:szCs w:val="18"/>
              </w:rPr>
            </w:pPr>
            <w:r>
              <w:rPr>
                <w:sz w:val="18"/>
                <w:szCs w:val="18"/>
              </w:rPr>
              <w:t>YorTender</w:t>
            </w:r>
          </w:p>
          <w:p w14:paraId="04472475" w14:textId="77777777" w:rsidR="0035439D" w:rsidRPr="001B28EA" w:rsidRDefault="000927D4" w:rsidP="00464381">
            <w:pPr>
              <w:pStyle w:val="ListParagraph"/>
              <w:ind w:left="0"/>
              <w:rPr>
                <w:sz w:val="18"/>
                <w:szCs w:val="18"/>
              </w:rPr>
            </w:pPr>
            <w:r>
              <w:rPr>
                <w:sz w:val="18"/>
                <w:szCs w:val="18"/>
              </w:rPr>
              <w:t>FTS</w:t>
            </w:r>
          </w:p>
          <w:p w14:paraId="384E4AE3" w14:textId="77777777" w:rsidR="0035439D" w:rsidRPr="001B28EA" w:rsidRDefault="0035439D" w:rsidP="00464381">
            <w:pPr>
              <w:pStyle w:val="ListParagraph"/>
              <w:ind w:left="0"/>
              <w:rPr>
                <w:sz w:val="18"/>
                <w:szCs w:val="18"/>
              </w:rPr>
            </w:pPr>
            <w:r w:rsidRPr="001B28EA">
              <w:rPr>
                <w:sz w:val="18"/>
                <w:szCs w:val="18"/>
              </w:rPr>
              <w:t>Contracts Finder</w:t>
            </w:r>
          </w:p>
        </w:tc>
        <w:tc>
          <w:tcPr>
            <w:tcW w:w="1418" w:type="dxa"/>
          </w:tcPr>
          <w:p w14:paraId="2E9BAAA7" w14:textId="77777777" w:rsidR="0035439D" w:rsidRPr="001B28EA" w:rsidRDefault="0035439D" w:rsidP="00464381">
            <w:pPr>
              <w:pStyle w:val="ListParagraph"/>
              <w:ind w:left="0"/>
              <w:rPr>
                <w:sz w:val="18"/>
                <w:szCs w:val="18"/>
              </w:rPr>
            </w:pPr>
            <w:r>
              <w:rPr>
                <w:sz w:val="18"/>
                <w:szCs w:val="18"/>
              </w:rPr>
              <w:t>FTS</w:t>
            </w:r>
          </w:p>
          <w:p w14:paraId="24EE8763" w14:textId="77777777" w:rsidR="0035439D" w:rsidRPr="001B28EA" w:rsidRDefault="0035439D" w:rsidP="00464381">
            <w:pPr>
              <w:pStyle w:val="ListParagraph"/>
              <w:ind w:left="0"/>
              <w:rPr>
                <w:sz w:val="18"/>
                <w:szCs w:val="18"/>
              </w:rPr>
            </w:pPr>
            <w:r w:rsidRPr="001B28EA">
              <w:rPr>
                <w:sz w:val="18"/>
                <w:szCs w:val="18"/>
              </w:rPr>
              <w:t>Contracts Finder</w:t>
            </w:r>
          </w:p>
          <w:p w14:paraId="6DCC95B6" w14:textId="77777777" w:rsidR="0035439D" w:rsidRPr="001B28EA" w:rsidRDefault="0035439D" w:rsidP="00464381">
            <w:pPr>
              <w:pStyle w:val="ListParagraph"/>
              <w:ind w:left="0"/>
              <w:rPr>
                <w:sz w:val="18"/>
                <w:szCs w:val="18"/>
              </w:rPr>
            </w:pPr>
          </w:p>
        </w:tc>
        <w:tc>
          <w:tcPr>
            <w:tcW w:w="1271" w:type="dxa"/>
          </w:tcPr>
          <w:p w14:paraId="5C986286" w14:textId="77777777" w:rsidR="0035439D" w:rsidRPr="001B28EA" w:rsidRDefault="0035439D" w:rsidP="00464381">
            <w:pPr>
              <w:pStyle w:val="ListParagraph"/>
              <w:ind w:left="0"/>
              <w:rPr>
                <w:sz w:val="18"/>
                <w:szCs w:val="18"/>
              </w:rPr>
            </w:pPr>
            <w:r>
              <w:rPr>
                <w:sz w:val="18"/>
                <w:szCs w:val="18"/>
              </w:rPr>
              <w:t>NO</w:t>
            </w:r>
          </w:p>
        </w:tc>
        <w:tc>
          <w:tcPr>
            <w:tcW w:w="987" w:type="dxa"/>
            <w:vMerge/>
          </w:tcPr>
          <w:p w14:paraId="5D088ED0" w14:textId="77777777" w:rsidR="0035439D" w:rsidRPr="001B28EA" w:rsidRDefault="0035439D" w:rsidP="00464381">
            <w:pPr>
              <w:pStyle w:val="ListParagraph"/>
              <w:ind w:left="0"/>
              <w:rPr>
                <w:sz w:val="18"/>
                <w:szCs w:val="18"/>
              </w:rPr>
            </w:pPr>
          </w:p>
        </w:tc>
        <w:tc>
          <w:tcPr>
            <w:tcW w:w="993" w:type="dxa"/>
            <w:vMerge/>
          </w:tcPr>
          <w:p w14:paraId="2C5B9D20" w14:textId="77777777" w:rsidR="0035439D" w:rsidRPr="001B28EA" w:rsidRDefault="0035439D" w:rsidP="00464381">
            <w:pPr>
              <w:pStyle w:val="ListParagraph"/>
              <w:ind w:left="0"/>
              <w:rPr>
                <w:sz w:val="18"/>
                <w:szCs w:val="18"/>
              </w:rPr>
            </w:pPr>
          </w:p>
        </w:tc>
        <w:tc>
          <w:tcPr>
            <w:tcW w:w="1131" w:type="dxa"/>
            <w:vMerge/>
          </w:tcPr>
          <w:p w14:paraId="51A7AD1D" w14:textId="77777777" w:rsidR="0035439D" w:rsidRPr="001B28EA" w:rsidRDefault="0035439D" w:rsidP="00464381">
            <w:pPr>
              <w:pStyle w:val="ListParagraph"/>
              <w:ind w:left="0"/>
              <w:rPr>
                <w:sz w:val="18"/>
                <w:szCs w:val="18"/>
              </w:rPr>
            </w:pPr>
          </w:p>
        </w:tc>
      </w:tr>
      <w:tr w:rsidR="009E70A9" w:rsidRPr="001B28EA" w14:paraId="48EAF7C8" w14:textId="77777777" w:rsidTr="00AF64F7">
        <w:trPr>
          <w:trHeight w:val="605"/>
        </w:trPr>
        <w:tc>
          <w:tcPr>
            <w:tcW w:w="1125" w:type="dxa"/>
            <w:vMerge w:val="restart"/>
            <w:shd w:val="clear" w:color="auto" w:fill="FBD4B4" w:themeFill="accent6" w:themeFillTint="66"/>
          </w:tcPr>
          <w:p w14:paraId="7B1FF146" w14:textId="77777777" w:rsidR="009E70A9" w:rsidRDefault="009E70A9" w:rsidP="0035439D">
            <w:pPr>
              <w:pStyle w:val="ListParagraph"/>
              <w:ind w:left="0"/>
              <w:jc w:val="center"/>
              <w:rPr>
                <w:b/>
                <w:sz w:val="20"/>
              </w:rPr>
            </w:pPr>
          </w:p>
          <w:p w14:paraId="1377F847" w14:textId="77777777" w:rsidR="009E70A9" w:rsidRDefault="009E70A9" w:rsidP="0035439D">
            <w:pPr>
              <w:pStyle w:val="ListParagraph"/>
              <w:ind w:left="0"/>
              <w:jc w:val="center"/>
              <w:rPr>
                <w:b/>
                <w:sz w:val="20"/>
              </w:rPr>
            </w:pPr>
          </w:p>
          <w:p w14:paraId="7C7C7A5B" w14:textId="5F4EE19F" w:rsidR="009E70A9" w:rsidRPr="00024E53" w:rsidRDefault="00536D6B" w:rsidP="0035439D">
            <w:pPr>
              <w:pStyle w:val="ListParagraph"/>
              <w:ind w:left="0"/>
              <w:jc w:val="center"/>
              <w:rPr>
                <w:b/>
                <w:sz w:val="20"/>
              </w:rPr>
            </w:pPr>
            <w:r w:rsidRPr="00024E53">
              <w:rPr>
                <w:b/>
                <w:sz w:val="20"/>
              </w:rPr>
              <w:t>£</w:t>
            </w:r>
            <w:r>
              <w:rPr>
                <w:b/>
                <w:sz w:val="20"/>
              </w:rPr>
              <w:t>179,087 (£214,904 inc. VAT)</w:t>
            </w:r>
          </w:p>
        </w:tc>
        <w:tc>
          <w:tcPr>
            <w:tcW w:w="1276" w:type="dxa"/>
            <w:vMerge w:val="restart"/>
            <w:shd w:val="clear" w:color="auto" w:fill="FBD4B4" w:themeFill="accent6" w:themeFillTint="66"/>
          </w:tcPr>
          <w:p w14:paraId="4E6EE899" w14:textId="77777777" w:rsidR="009E70A9" w:rsidRDefault="009E70A9" w:rsidP="0035439D">
            <w:pPr>
              <w:pStyle w:val="ListParagraph"/>
              <w:ind w:left="0"/>
              <w:jc w:val="center"/>
              <w:rPr>
                <w:b/>
                <w:sz w:val="20"/>
              </w:rPr>
            </w:pPr>
          </w:p>
          <w:p w14:paraId="0FDE1305" w14:textId="77777777" w:rsidR="009E70A9" w:rsidRDefault="009E70A9" w:rsidP="0035439D">
            <w:pPr>
              <w:pStyle w:val="ListParagraph"/>
              <w:ind w:left="0"/>
              <w:jc w:val="center"/>
              <w:rPr>
                <w:b/>
                <w:sz w:val="20"/>
              </w:rPr>
            </w:pPr>
          </w:p>
          <w:p w14:paraId="558C6DB3" w14:textId="77777777" w:rsidR="009E70A9" w:rsidRPr="00024E53" w:rsidRDefault="009E70A9" w:rsidP="0035439D">
            <w:pPr>
              <w:pStyle w:val="ListParagraph"/>
              <w:ind w:left="0"/>
              <w:jc w:val="center"/>
              <w:rPr>
                <w:b/>
                <w:sz w:val="20"/>
              </w:rPr>
            </w:pPr>
            <w:r w:rsidRPr="00024E53">
              <w:rPr>
                <w:b/>
                <w:sz w:val="20"/>
              </w:rPr>
              <w:t>+</w:t>
            </w:r>
          </w:p>
        </w:tc>
        <w:tc>
          <w:tcPr>
            <w:tcW w:w="1138" w:type="dxa"/>
            <w:vMerge w:val="restart"/>
          </w:tcPr>
          <w:p w14:paraId="07593F6D" w14:textId="77777777" w:rsidR="009E70A9" w:rsidRPr="001B28EA" w:rsidRDefault="009E70A9" w:rsidP="0035439D">
            <w:pPr>
              <w:pStyle w:val="ListParagraph"/>
              <w:ind w:left="0"/>
              <w:rPr>
                <w:sz w:val="18"/>
                <w:szCs w:val="18"/>
              </w:rPr>
            </w:pPr>
            <w:r w:rsidRPr="001B28EA">
              <w:rPr>
                <w:sz w:val="18"/>
                <w:szCs w:val="18"/>
              </w:rPr>
              <w:t xml:space="preserve">Goods </w:t>
            </w:r>
          </w:p>
          <w:p w14:paraId="05E2F272" w14:textId="77777777" w:rsidR="009E70A9" w:rsidRPr="001B28EA" w:rsidRDefault="009E70A9" w:rsidP="0035439D">
            <w:pPr>
              <w:pStyle w:val="ListParagraph"/>
              <w:ind w:left="0"/>
              <w:rPr>
                <w:sz w:val="18"/>
                <w:szCs w:val="18"/>
              </w:rPr>
            </w:pPr>
            <w:r w:rsidRPr="001B28EA">
              <w:rPr>
                <w:sz w:val="18"/>
                <w:szCs w:val="18"/>
              </w:rPr>
              <w:t>Services</w:t>
            </w:r>
          </w:p>
        </w:tc>
        <w:tc>
          <w:tcPr>
            <w:tcW w:w="2126" w:type="dxa"/>
            <w:vMerge w:val="restart"/>
          </w:tcPr>
          <w:p w14:paraId="6E7BBB94" w14:textId="77777777" w:rsidR="009E70A9" w:rsidRPr="001B28EA" w:rsidRDefault="009E70A9" w:rsidP="0035439D">
            <w:pPr>
              <w:pStyle w:val="ListParagraph"/>
              <w:ind w:left="0"/>
              <w:rPr>
                <w:sz w:val="18"/>
                <w:szCs w:val="18"/>
              </w:rPr>
            </w:pPr>
            <w:r w:rsidRPr="001B28EA">
              <w:rPr>
                <w:color w:val="FF0000"/>
                <w:sz w:val="18"/>
                <w:szCs w:val="18"/>
              </w:rPr>
              <w:t xml:space="preserve">1st </w:t>
            </w:r>
            <w:r w:rsidRPr="001B28EA">
              <w:rPr>
                <w:sz w:val="18"/>
                <w:szCs w:val="18"/>
              </w:rPr>
              <w:t>- IHS (In-house Supplier)</w:t>
            </w:r>
          </w:p>
          <w:p w14:paraId="1BD81780" w14:textId="77777777" w:rsidR="009E70A9" w:rsidRPr="001B28EA" w:rsidRDefault="009E70A9" w:rsidP="0035439D">
            <w:pPr>
              <w:pStyle w:val="ListParagraph"/>
              <w:ind w:left="0"/>
              <w:rPr>
                <w:sz w:val="18"/>
                <w:szCs w:val="18"/>
              </w:rPr>
            </w:pPr>
            <w:r w:rsidRPr="001B28EA">
              <w:rPr>
                <w:color w:val="FF0000"/>
                <w:sz w:val="18"/>
                <w:szCs w:val="18"/>
              </w:rPr>
              <w:t xml:space="preserve">2nd </w:t>
            </w:r>
            <w:r w:rsidRPr="001B28EA">
              <w:rPr>
                <w:sz w:val="18"/>
                <w:szCs w:val="18"/>
              </w:rPr>
              <w:t>- Corporate Contract or Framework Agreement</w:t>
            </w:r>
          </w:p>
          <w:p w14:paraId="4C0A515B" w14:textId="77777777" w:rsidR="009E70A9" w:rsidRPr="001B28EA" w:rsidRDefault="009E70A9" w:rsidP="0035439D">
            <w:pPr>
              <w:pStyle w:val="ListParagraph"/>
              <w:ind w:left="0"/>
              <w:rPr>
                <w:sz w:val="18"/>
                <w:szCs w:val="18"/>
              </w:rPr>
            </w:pPr>
            <w:r w:rsidRPr="001B28EA">
              <w:rPr>
                <w:color w:val="FF0000"/>
                <w:sz w:val="18"/>
                <w:szCs w:val="18"/>
              </w:rPr>
              <w:t xml:space="preserve">3rd </w:t>
            </w:r>
            <w:r w:rsidRPr="001B28EA">
              <w:rPr>
                <w:sz w:val="18"/>
                <w:szCs w:val="18"/>
              </w:rPr>
              <w:t xml:space="preserve">–  Third Party Framework Agreement </w:t>
            </w:r>
            <w:r w:rsidRPr="001B28EA">
              <w:rPr>
                <w:b/>
                <w:sz w:val="18"/>
                <w:szCs w:val="18"/>
              </w:rPr>
              <w:t>or</w:t>
            </w:r>
          </w:p>
          <w:p w14:paraId="42DFF151" w14:textId="77777777" w:rsidR="009E70A9" w:rsidRPr="001B28EA" w:rsidRDefault="009E70A9" w:rsidP="0035439D">
            <w:pPr>
              <w:pStyle w:val="ListParagraph"/>
              <w:ind w:left="0"/>
              <w:rPr>
                <w:sz w:val="18"/>
                <w:szCs w:val="18"/>
              </w:rPr>
            </w:pPr>
            <w:r w:rsidRPr="001B28EA">
              <w:rPr>
                <w:sz w:val="18"/>
                <w:szCs w:val="18"/>
              </w:rPr>
              <w:t>Invitation to Tender (ITT)</w:t>
            </w:r>
          </w:p>
        </w:tc>
        <w:tc>
          <w:tcPr>
            <w:tcW w:w="2127" w:type="dxa"/>
          </w:tcPr>
          <w:p w14:paraId="2439816D" w14:textId="77777777" w:rsidR="009E70A9" w:rsidRPr="001B28EA" w:rsidRDefault="009E70A9" w:rsidP="0035439D">
            <w:pPr>
              <w:pStyle w:val="ListParagraph"/>
              <w:ind w:left="0"/>
              <w:rPr>
                <w:sz w:val="18"/>
                <w:szCs w:val="18"/>
              </w:rPr>
            </w:pPr>
            <w:r w:rsidRPr="001B28EA">
              <w:rPr>
                <w:sz w:val="18"/>
                <w:szCs w:val="18"/>
              </w:rPr>
              <w:t>Third Party Framework</w:t>
            </w:r>
          </w:p>
        </w:tc>
        <w:tc>
          <w:tcPr>
            <w:tcW w:w="1137" w:type="dxa"/>
            <w:shd w:val="clear" w:color="auto" w:fill="BFBFBF" w:themeFill="background1" w:themeFillShade="BF"/>
          </w:tcPr>
          <w:p w14:paraId="4D26F3A3" w14:textId="77777777" w:rsidR="009E70A9" w:rsidRPr="001B28EA" w:rsidRDefault="009E70A9" w:rsidP="0035439D">
            <w:pPr>
              <w:pStyle w:val="ListParagraph"/>
              <w:ind w:left="0"/>
              <w:rPr>
                <w:sz w:val="18"/>
                <w:szCs w:val="18"/>
              </w:rPr>
            </w:pPr>
          </w:p>
        </w:tc>
        <w:tc>
          <w:tcPr>
            <w:tcW w:w="1560" w:type="dxa"/>
          </w:tcPr>
          <w:p w14:paraId="6A5D812A" w14:textId="77777777" w:rsidR="009E70A9" w:rsidRPr="001B28EA" w:rsidRDefault="009E70A9" w:rsidP="0035439D">
            <w:pPr>
              <w:pStyle w:val="ListParagraph"/>
              <w:ind w:left="0"/>
              <w:rPr>
                <w:sz w:val="18"/>
                <w:szCs w:val="18"/>
              </w:rPr>
            </w:pPr>
            <w:r w:rsidRPr="001B28EA">
              <w:rPr>
                <w:sz w:val="18"/>
                <w:szCs w:val="18"/>
              </w:rPr>
              <w:t>NO</w:t>
            </w:r>
          </w:p>
        </w:tc>
        <w:tc>
          <w:tcPr>
            <w:tcW w:w="1418" w:type="dxa"/>
          </w:tcPr>
          <w:p w14:paraId="20311701" w14:textId="77777777" w:rsidR="009E70A9" w:rsidRPr="001B28EA" w:rsidRDefault="009E70A9" w:rsidP="0035439D">
            <w:pPr>
              <w:pStyle w:val="ListParagraph"/>
              <w:ind w:left="0"/>
              <w:rPr>
                <w:sz w:val="18"/>
                <w:szCs w:val="18"/>
              </w:rPr>
            </w:pPr>
            <w:r w:rsidRPr="001B28EA">
              <w:rPr>
                <w:sz w:val="18"/>
                <w:szCs w:val="18"/>
              </w:rPr>
              <w:t>Contracts Finder</w:t>
            </w:r>
          </w:p>
        </w:tc>
        <w:tc>
          <w:tcPr>
            <w:tcW w:w="1271" w:type="dxa"/>
          </w:tcPr>
          <w:p w14:paraId="164C46AD" w14:textId="77777777" w:rsidR="009E70A9" w:rsidRPr="001B28EA" w:rsidRDefault="009E70A9" w:rsidP="0035439D">
            <w:pPr>
              <w:pStyle w:val="ListParagraph"/>
              <w:ind w:left="0"/>
              <w:rPr>
                <w:sz w:val="18"/>
                <w:szCs w:val="18"/>
              </w:rPr>
            </w:pPr>
            <w:r w:rsidRPr="001B28EA">
              <w:rPr>
                <w:sz w:val="18"/>
                <w:szCs w:val="18"/>
              </w:rPr>
              <w:t>YES (Framework Suppliers)</w:t>
            </w:r>
          </w:p>
        </w:tc>
        <w:tc>
          <w:tcPr>
            <w:tcW w:w="987" w:type="dxa"/>
            <w:vMerge w:val="restart"/>
          </w:tcPr>
          <w:p w14:paraId="07400F00" w14:textId="77777777" w:rsidR="009E70A9" w:rsidRPr="001B28EA" w:rsidRDefault="009E70A9" w:rsidP="009E70A9">
            <w:pPr>
              <w:pStyle w:val="ListParagraph"/>
              <w:ind w:left="0"/>
              <w:rPr>
                <w:sz w:val="18"/>
                <w:szCs w:val="18"/>
              </w:rPr>
            </w:pPr>
            <w:r w:rsidRPr="001B28EA">
              <w:rPr>
                <w:sz w:val="18"/>
                <w:szCs w:val="18"/>
              </w:rPr>
              <w:t xml:space="preserve">YES </w:t>
            </w:r>
          </w:p>
          <w:p w14:paraId="3F8C36A9" w14:textId="77777777" w:rsidR="009E70A9" w:rsidRPr="001B28EA" w:rsidRDefault="009E70A9" w:rsidP="00AF4AFD">
            <w:pPr>
              <w:pStyle w:val="ListParagraph"/>
              <w:ind w:left="0"/>
              <w:rPr>
                <w:sz w:val="18"/>
                <w:szCs w:val="18"/>
              </w:rPr>
            </w:pPr>
          </w:p>
        </w:tc>
        <w:tc>
          <w:tcPr>
            <w:tcW w:w="993" w:type="dxa"/>
            <w:vMerge w:val="restart"/>
          </w:tcPr>
          <w:p w14:paraId="0119CC10" w14:textId="77777777" w:rsidR="009E70A9" w:rsidRPr="001B28EA" w:rsidRDefault="009E70A9" w:rsidP="0035439D">
            <w:pPr>
              <w:pStyle w:val="ListParagraph"/>
              <w:ind w:left="0"/>
              <w:rPr>
                <w:sz w:val="18"/>
                <w:szCs w:val="18"/>
              </w:rPr>
            </w:pPr>
            <w:r w:rsidRPr="001B28EA">
              <w:rPr>
                <w:sz w:val="18"/>
                <w:szCs w:val="18"/>
              </w:rPr>
              <w:t>YES</w:t>
            </w:r>
          </w:p>
        </w:tc>
        <w:tc>
          <w:tcPr>
            <w:tcW w:w="1131" w:type="dxa"/>
            <w:vMerge w:val="restart"/>
          </w:tcPr>
          <w:p w14:paraId="55B62D0C" w14:textId="77777777" w:rsidR="009E70A9" w:rsidRPr="001B28EA" w:rsidRDefault="009E70A9" w:rsidP="0035439D">
            <w:pPr>
              <w:pStyle w:val="ListParagraph"/>
              <w:ind w:left="0"/>
              <w:rPr>
                <w:sz w:val="18"/>
                <w:szCs w:val="18"/>
              </w:rPr>
            </w:pPr>
            <w:r>
              <w:rPr>
                <w:sz w:val="18"/>
                <w:szCs w:val="18"/>
              </w:rPr>
              <w:t>YES</w:t>
            </w:r>
          </w:p>
        </w:tc>
      </w:tr>
      <w:tr w:rsidR="009E70A9" w:rsidRPr="001B28EA" w14:paraId="68AB8C1C" w14:textId="77777777" w:rsidTr="00AF64F7">
        <w:trPr>
          <w:trHeight w:val="1350"/>
        </w:trPr>
        <w:tc>
          <w:tcPr>
            <w:tcW w:w="1125" w:type="dxa"/>
            <w:vMerge/>
            <w:shd w:val="clear" w:color="auto" w:fill="FBD4B4" w:themeFill="accent6" w:themeFillTint="66"/>
          </w:tcPr>
          <w:p w14:paraId="79309177" w14:textId="77777777" w:rsidR="009E70A9" w:rsidRPr="00024E53" w:rsidRDefault="009E70A9" w:rsidP="0035439D">
            <w:pPr>
              <w:pStyle w:val="ListParagraph"/>
              <w:ind w:left="0"/>
              <w:jc w:val="center"/>
              <w:rPr>
                <w:b/>
                <w:sz w:val="20"/>
              </w:rPr>
            </w:pPr>
          </w:p>
        </w:tc>
        <w:tc>
          <w:tcPr>
            <w:tcW w:w="1276" w:type="dxa"/>
            <w:vMerge/>
            <w:shd w:val="clear" w:color="auto" w:fill="FBD4B4" w:themeFill="accent6" w:themeFillTint="66"/>
          </w:tcPr>
          <w:p w14:paraId="57496BF4" w14:textId="77777777" w:rsidR="009E70A9" w:rsidRPr="00024E53" w:rsidRDefault="009E70A9" w:rsidP="0035439D">
            <w:pPr>
              <w:pStyle w:val="ListParagraph"/>
              <w:ind w:left="0"/>
              <w:jc w:val="center"/>
              <w:rPr>
                <w:b/>
                <w:sz w:val="20"/>
              </w:rPr>
            </w:pPr>
          </w:p>
        </w:tc>
        <w:tc>
          <w:tcPr>
            <w:tcW w:w="1138" w:type="dxa"/>
            <w:vMerge/>
          </w:tcPr>
          <w:p w14:paraId="36BF54DF" w14:textId="77777777" w:rsidR="009E70A9" w:rsidRPr="001B28EA" w:rsidRDefault="009E70A9" w:rsidP="0035439D">
            <w:pPr>
              <w:pStyle w:val="ListParagraph"/>
              <w:ind w:left="0"/>
              <w:rPr>
                <w:sz w:val="18"/>
                <w:szCs w:val="18"/>
              </w:rPr>
            </w:pPr>
          </w:p>
        </w:tc>
        <w:tc>
          <w:tcPr>
            <w:tcW w:w="2126" w:type="dxa"/>
            <w:vMerge/>
          </w:tcPr>
          <w:p w14:paraId="6527B1B2" w14:textId="77777777" w:rsidR="009E70A9" w:rsidRPr="001B28EA" w:rsidRDefault="009E70A9" w:rsidP="0035439D">
            <w:pPr>
              <w:pStyle w:val="ListParagraph"/>
              <w:ind w:left="0"/>
              <w:rPr>
                <w:color w:val="FF0000"/>
                <w:sz w:val="18"/>
                <w:szCs w:val="18"/>
              </w:rPr>
            </w:pPr>
          </w:p>
        </w:tc>
        <w:tc>
          <w:tcPr>
            <w:tcW w:w="2127" w:type="dxa"/>
          </w:tcPr>
          <w:p w14:paraId="3ED8ECD4" w14:textId="77777777" w:rsidR="009E70A9" w:rsidRPr="001B28EA" w:rsidRDefault="009E70A9" w:rsidP="0035439D">
            <w:pPr>
              <w:pStyle w:val="ListParagraph"/>
              <w:ind w:left="0"/>
              <w:rPr>
                <w:sz w:val="18"/>
                <w:szCs w:val="18"/>
              </w:rPr>
            </w:pPr>
            <w:r w:rsidRPr="001B28EA">
              <w:rPr>
                <w:sz w:val="18"/>
                <w:szCs w:val="18"/>
              </w:rPr>
              <w:t>Open</w:t>
            </w:r>
          </w:p>
          <w:p w14:paraId="230261D3" w14:textId="77777777" w:rsidR="009E70A9" w:rsidRPr="001B28EA" w:rsidRDefault="009E70A9" w:rsidP="0035439D">
            <w:pPr>
              <w:pStyle w:val="ListParagraph"/>
              <w:ind w:left="0"/>
              <w:rPr>
                <w:sz w:val="18"/>
                <w:szCs w:val="18"/>
              </w:rPr>
            </w:pPr>
            <w:r w:rsidRPr="001B28EA">
              <w:rPr>
                <w:sz w:val="18"/>
                <w:szCs w:val="18"/>
              </w:rPr>
              <w:t>Restricted</w:t>
            </w:r>
          </w:p>
          <w:p w14:paraId="2D6FA934" w14:textId="77777777" w:rsidR="009E70A9" w:rsidRPr="001B28EA" w:rsidRDefault="009E70A9" w:rsidP="0035439D">
            <w:pPr>
              <w:pStyle w:val="ListParagraph"/>
              <w:ind w:left="0"/>
              <w:rPr>
                <w:sz w:val="18"/>
                <w:szCs w:val="18"/>
              </w:rPr>
            </w:pPr>
            <w:r w:rsidRPr="001B28EA">
              <w:rPr>
                <w:sz w:val="18"/>
                <w:szCs w:val="18"/>
              </w:rPr>
              <w:t>DPS</w:t>
            </w:r>
          </w:p>
          <w:p w14:paraId="2FBB09A8" w14:textId="77777777" w:rsidR="009E70A9" w:rsidRPr="001B28EA" w:rsidRDefault="009E70A9" w:rsidP="0035439D">
            <w:pPr>
              <w:pStyle w:val="ListParagraph"/>
              <w:ind w:left="0"/>
              <w:rPr>
                <w:sz w:val="18"/>
                <w:szCs w:val="18"/>
              </w:rPr>
            </w:pPr>
            <w:r w:rsidRPr="001B28EA">
              <w:rPr>
                <w:sz w:val="18"/>
                <w:szCs w:val="18"/>
              </w:rPr>
              <w:t>Competitive Dialogue</w:t>
            </w:r>
          </w:p>
          <w:p w14:paraId="356E3CBC" w14:textId="77777777" w:rsidR="009E70A9" w:rsidRPr="001B28EA" w:rsidRDefault="009E70A9" w:rsidP="0035439D">
            <w:pPr>
              <w:pStyle w:val="ListParagraph"/>
              <w:ind w:left="0"/>
              <w:rPr>
                <w:sz w:val="18"/>
                <w:szCs w:val="18"/>
              </w:rPr>
            </w:pPr>
            <w:r w:rsidRPr="001B28EA">
              <w:rPr>
                <w:sz w:val="18"/>
                <w:szCs w:val="18"/>
              </w:rPr>
              <w:t>Competitive Procedure with Negotiation</w:t>
            </w:r>
          </w:p>
          <w:p w14:paraId="611CD5CE" w14:textId="77777777" w:rsidR="009E70A9" w:rsidRPr="001B28EA" w:rsidRDefault="009E70A9" w:rsidP="0035439D">
            <w:pPr>
              <w:pStyle w:val="ListParagraph"/>
              <w:ind w:left="0"/>
              <w:rPr>
                <w:sz w:val="18"/>
                <w:szCs w:val="18"/>
              </w:rPr>
            </w:pPr>
            <w:r w:rsidRPr="001B28EA">
              <w:rPr>
                <w:sz w:val="18"/>
                <w:szCs w:val="18"/>
              </w:rPr>
              <w:t>Innovation Partnership</w:t>
            </w:r>
          </w:p>
        </w:tc>
        <w:tc>
          <w:tcPr>
            <w:tcW w:w="1137" w:type="dxa"/>
            <w:shd w:val="clear" w:color="auto" w:fill="BFBFBF" w:themeFill="background1" w:themeFillShade="BF"/>
          </w:tcPr>
          <w:p w14:paraId="2A43340D" w14:textId="77777777" w:rsidR="009E70A9" w:rsidRPr="001B28EA" w:rsidRDefault="009E70A9" w:rsidP="0035439D">
            <w:pPr>
              <w:pStyle w:val="ListParagraph"/>
              <w:ind w:left="0"/>
              <w:rPr>
                <w:sz w:val="18"/>
                <w:szCs w:val="18"/>
              </w:rPr>
            </w:pPr>
          </w:p>
        </w:tc>
        <w:tc>
          <w:tcPr>
            <w:tcW w:w="1560" w:type="dxa"/>
          </w:tcPr>
          <w:p w14:paraId="6F30A5FF" w14:textId="77777777" w:rsidR="009E70A9" w:rsidRPr="001B28EA" w:rsidRDefault="009E70A9" w:rsidP="0035439D">
            <w:pPr>
              <w:pStyle w:val="ListParagraph"/>
              <w:ind w:left="0"/>
              <w:rPr>
                <w:sz w:val="18"/>
                <w:szCs w:val="18"/>
              </w:rPr>
            </w:pPr>
            <w:r>
              <w:rPr>
                <w:sz w:val="18"/>
                <w:szCs w:val="18"/>
              </w:rPr>
              <w:t>YorTender</w:t>
            </w:r>
          </w:p>
          <w:p w14:paraId="385D0838" w14:textId="77777777" w:rsidR="009E70A9" w:rsidRPr="001B28EA" w:rsidRDefault="000927D4" w:rsidP="0035439D">
            <w:pPr>
              <w:pStyle w:val="ListParagraph"/>
              <w:ind w:left="0"/>
              <w:rPr>
                <w:sz w:val="18"/>
                <w:szCs w:val="18"/>
              </w:rPr>
            </w:pPr>
            <w:r>
              <w:rPr>
                <w:sz w:val="18"/>
                <w:szCs w:val="18"/>
              </w:rPr>
              <w:t>FTS</w:t>
            </w:r>
          </w:p>
          <w:p w14:paraId="64112B6D" w14:textId="77777777" w:rsidR="009E70A9" w:rsidRPr="001B28EA" w:rsidRDefault="009E70A9" w:rsidP="0035439D">
            <w:pPr>
              <w:pStyle w:val="ListParagraph"/>
              <w:ind w:left="0"/>
              <w:rPr>
                <w:sz w:val="18"/>
                <w:szCs w:val="18"/>
              </w:rPr>
            </w:pPr>
            <w:r w:rsidRPr="001B28EA">
              <w:rPr>
                <w:sz w:val="18"/>
                <w:szCs w:val="18"/>
              </w:rPr>
              <w:t>Contracts Finder</w:t>
            </w:r>
          </w:p>
        </w:tc>
        <w:tc>
          <w:tcPr>
            <w:tcW w:w="1418" w:type="dxa"/>
          </w:tcPr>
          <w:p w14:paraId="01BBE1B3" w14:textId="77777777" w:rsidR="009E70A9" w:rsidRPr="001B28EA" w:rsidRDefault="009E70A9" w:rsidP="0035439D">
            <w:pPr>
              <w:pStyle w:val="ListParagraph"/>
              <w:ind w:left="0"/>
              <w:rPr>
                <w:sz w:val="18"/>
                <w:szCs w:val="18"/>
              </w:rPr>
            </w:pPr>
            <w:r>
              <w:rPr>
                <w:sz w:val="18"/>
                <w:szCs w:val="18"/>
              </w:rPr>
              <w:t>FTS</w:t>
            </w:r>
          </w:p>
          <w:p w14:paraId="1FCE2F20" w14:textId="77777777" w:rsidR="009E70A9" w:rsidRPr="001B28EA" w:rsidRDefault="009E70A9" w:rsidP="0035439D">
            <w:pPr>
              <w:pStyle w:val="ListParagraph"/>
              <w:ind w:left="0"/>
              <w:rPr>
                <w:sz w:val="18"/>
                <w:szCs w:val="18"/>
              </w:rPr>
            </w:pPr>
            <w:r w:rsidRPr="001B28EA">
              <w:rPr>
                <w:sz w:val="18"/>
                <w:szCs w:val="18"/>
              </w:rPr>
              <w:t>Contracts Finder</w:t>
            </w:r>
          </w:p>
          <w:p w14:paraId="43F2A0B7" w14:textId="77777777" w:rsidR="009E70A9" w:rsidRPr="001B28EA" w:rsidRDefault="009E70A9" w:rsidP="0035439D">
            <w:pPr>
              <w:pStyle w:val="ListParagraph"/>
              <w:ind w:left="0"/>
              <w:rPr>
                <w:sz w:val="18"/>
                <w:szCs w:val="18"/>
              </w:rPr>
            </w:pPr>
          </w:p>
        </w:tc>
        <w:tc>
          <w:tcPr>
            <w:tcW w:w="1271" w:type="dxa"/>
          </w:tcPr>
          <w:p w14:paraId="4E0C5EE7" w14:textId="77777777" w:rsidR="009E70A9" w:rsidRPr="001B28EA" w:rsidRDefault="009E70A9" w:rsidP="0035439D">
            <w:pPr>
              <w:pStyle w:val="ListParagraph"/>
              <w:ind w:left="0"/>
              <w:rPr>
                <w:sz w:val="18"/>
                <w:szCs w:val="18"/>
              </w:rPr>
            </w:pPr>
            <w:r w:rsidRPr="001B28EA">
              <w:rPr>
                <w:sz w:val="18"/>
                <w:szCs w:val="18"/>
              </w:rPr>
              <w:t>NO</w:t>
            </w:r>
          </w:p>
        </w:tc>
        <w:tc>
          <w:tcPr>
            <w:tcW w:w="987" w:type="dxa"/>
            <w:vMerge/>
          </w:tcPr>
          <w:p w14:paraId="4BA19644" w14:textId="77777777" w:rsidR="009E70A9" w:rsidRPr="001B28EA" w:rsidRDefault="009E70A9" w:rsidP="00AF4AFD">
            <w:pPr>
              <w:pStyle w:val="ListParagraph"/>
              <w:ind w:left="0"/>
              <w:rPr>
                <w:sz w:val="18"/>
                <w:szCs w:val="18"/>
              </w:rPr>
            </w:pPr>
          </w:p>
        </w:tc>
        <w:tc>
          <w:tcPr>
            <w:tcW w:w="993" w:type="dxa"/>
            <w:vMerge/>
          </w:tcPr>
          <w:p w14:paraId="110E7A16" w14:textId="77777777" w:rsidR="009E70A9" w:rsidRPr="001B28EA" w:rsidRDefault="009E70A9" w:rsidP="0035439D">
            <w:pPr>
              <w:pStyle w:val="ListParagraph"/>
              <w:ind w:left="0"/>
              <w:rPr>
                <w:sz w:val="18"/>
                <w:szCs w:val="18"/>
              </w:rPr>
            </w:pPr>
          </w:p>
        </w:tc>
        <w:tc>
          <w:tcPr>
            <w:tcW w:w="1131" w:type="dxa"/>
            <w:vMerge/>
          </w:tcPr>
          <w:p w14:paraId="736E4720" w14:textId="77777777" w:rsidR="009E70A9" w:rsidRPr="001B28EA" w:rsidRDefault="009E70A9" w:rsidP="0035439D">
            <w:pPr>
              <w:pStyle w:val="ListParagraph"/>
              <w:ind w:left="0"/>
              <w:rPr>
                <w:sz w:val="18"/>
                <w:szCs w:val="18"/>
              </w:rPr>
            </w:pPr>
          </w:p>
        </w:tc>
      </w:tr>
      <w:tr w:rsidR="009E70A9" w:rsidRPr="001B28EA" w14:paraId="7E720C84" w14:textId="77777777" w:rsidTr="00AF64F7">
        <w:trPr>
          <w:trHeight w:val="786"/>
        </w:trPr>
        <w:tc>
          <w:tcPr>
            <w:tcW w:w="1125" w:type="dxa"/>
            <w:vMerge w:val="restart"/>
            <w:shd w:val="clear" w:color="auto" w:fill="FBD4B4" w:themeFill="accent6" w:themeFillTint="66"/>
          </w:tcPr>
          <w:p w14:paraId="182B072F" w14:textId="77777777" w:rsidR="009E70A9" w:rsidRDefault="009E70A9" w:rsidP="009E70A9">
            <w:pPr>
              <w:pStyle w:val="ListParagraph"/>
              <w:ind w:left="0"/>
              <w:jc w:val="center"/>
              <w:rPr>
                <w:b/>
                <w:sz w:val="20"/>
              </w:rPr>
            </w:pPr>
          </w:p>
          <w:p w14:paraId="45BF56F6" w14:textId="77777777" w:rsidR="009E70A9" w:rsidRDefault="009E70A9" w:rsidP="009E70A9">
            <w:pPr>
              <w:pStyle w:val="ListParagraph"/>
              <w:ind w:left="0"/>
              <w:jc w:val="center"/>
              <w:rPr>
                <w:b/>
                <w:sz w:val="20"/>
              </w:rPr>
            </w:pPr>
          </w:p>
          <w:p w14:paraId="587800BE" w14:textId="5B21B13E" w:rsidR="009E70A9" w:rsidRPr="00024E53" w:rsidRDefault="00536D6B" w:rsidP="009E70A9">
            <w:pPr>
              <w:pStyle w:val="ListParagraph"/>
              <w:ind w:left="0"/>
              <w:jc w:val="center"/>
              <w:rPr>
                <w:b/>
                <w:sz w:val="20"/>
              </w:rPr>
            </w:pPr>
            <w:r w:rsidRPr="00024E53">
              <w:rPr>
                <w:b/>
                <w:sz w:val="20"/>
              </w:rPr>
              <w:t>£4,</w:t>
            </w:r>
            <w:r>
              <w:rPr>
                <w:b/>
                <w:sz w:val="20"/>
              </w:rPr>
              <w:t>477,174 (£5,372,609 inc. VAT)</w:t>
            </w:r>
          </w:p>
        </w:tc>
        <w:tc>
          <w:tcPr>
            <w:tcW w:w="1276" w:type="dxa"/>
            <w:vMerge w:val="restart"/>
            <w:shd w:val="clear" w:color="auto" w:fill="FBD4B4" w:themeFill="accent6" w:themeFillTint="66"/>
          </w:tcPr>
          <w:p w14:paraId="0EC17003" w14:textId="77777777" w:rsidR="009E70A9" w:rsidRDefault="009E70A9" w:rsidP="009E70A9">
            <w:pPr>
              <w:pStyle w:val="ListParagraph"/>
              <w:ind w:left="0"/>
              <w:jc w:val="center"/>
              <w:rPr>
                <w:b/>
                <w:sz w:val="20"/>
              </w:rPr>
            </w:pPr>
          </w:p>
          <w:p w14:paraId="2DF2E7A7" w14:textId="77777777" w:rsidR="009E70A9" w:rsidRDefault="009E70A9" w:rsidP="009E70A9">
            <w:pPr>
              <w:pStyle w:val="ListParagraph"/>
              <w:ind w:left="0"/>
              <w:jc w:val="center"/>
              <w:rPr>
                <w:b/>
                <w:sz w:val="20"/>
              </w:rPr>
            </w:pPr>
          </w:p>
          <w:p w14:paraId="5AADACDC" w14:textId="77777777" w:rsidR="009E70A9" w:rsidRPr="00024E53" w:rsidRDefault="009E70A9" w:rsidP="009E70A9">
            <w:pPr>
              <w:pStyle w:val="ListParagraph"/>
              <w:ind w:left="0"/>
              <w:jc w:val="center"/>
              <w:rPr>
                <w:b/>
                <w:sz w:val="20"/>
              </w:rPr>
            </w:pPr>
            <w:r w:rsidRPr="00024E53">
              <w:rPr>
                <w:b/>
                <w:sz w:val="20"/>
              </w:rPr>
              <w:t>+</w:t>
            </w:r>
          </w:p>
        </w:tc>
        <w:tc>
          <w:tcPr>
            <w:tcW w:w="1138" w:type="dxa"/>
            <w:vMerge w:val="restart"/>
          </w:tcPr>
          <w:p w14:paraId="53CD60CB" w14:textId="77777777" w:rsidR="009E70A9" w:rsidRPr="001B28EA" w:rsidRDefault="009E70A9" w:rsidP="009E70A9">
            <w:pPr>
              <w:pStyle w:val="ListParagraph"/>
              <w:ind w:left="0"/>
              <w:rPr>
                <w:sz w:val="18"/>
                <w:szCs w:val="18"/>
              </w:rPr>
            </w:pPr>
            <w:r w:rsidRPr="001B28EA">
              <w:rPr>
                <w:sz w:val="18"/>
                <w:szCs w:val="18"/>
              </w:rPr>
              <w:t>Works</w:t>
            </w:r>
          </w:p>
        </w:tc>
        <w:tc>
          <w:tcPr>
            <w:tcW w:w="2126" w:type="dxa"/>
            <w:vMerge w:val="restart"/>
          </w:tcPr>
          <w:p w14:paraId="090722AB" w14:textId="77777777" w:rsidR="009E70A9" w:rsidRPr="001B28EA" w:rsidRDefault="009E70A9" w:rsidP="009E70A9">
            <w:pPr>
              <w:pStyle w:val="ListParagraph"/>
              <w:ind w:left="0"/>
              <w:rPr>
                <w:sz w:val="18"/>
                <w:szCs w:val="18"/>
              </w:rPr>
            </w:pPr>
            <w:r w:rsidRPr="001B28EA">
              <w:rPr>
                <w:color w:val="FF0000"/>
                <w:sz w:val="18"/>
                <w:szCs w:val="18"/>
              </w:rPr>
              <w:t xml:space="preserve">1st </w:t>
            </w:r>
            <w:r w:rsidRPr="001B28EA">
              <w:rPr>
                <w:sz w:val="18"/>
                <w:szCs w:val="18"/>
              </w:rPr>
              <w:t>- IHS (In-house Supplier)</w:t>
            </w:r>
          </w:p>
          <w:p w14:paraId="71C9A234" w14:textId="77777777" w:rsidR="009E70A9" w:rsidRPr="001B28EA" w:rsidRDefault="009E70A9" w:rsidP="009E70A9">
            <w:pPr>
              <w:pStyle w:val="ListParagraph"/>
              <w:ind w:left="0"/>
              <w:rPr>
                <w:sz w:val="18"/>
                <w:szCs w:val="18"/>
              </w:rPr>
            </w:pPr>
            <w:r w:rsidRPr="001B28EA">
              <w:rPr>
                <w:color w:val="FF0000"/>
                <w:sz w:val="18"/>
                <w:szCs w:val="18"/>
              </w:rPr>
              <w:t xml:space="preserve">2nd </w:t>
            </w:r>
            <w:r w:rsidRPr="001B28EA">
              <w:rPr>
                <w:sz w:val="18"/>
                <w:szCs w:val="18"/>
              </w:rPr>
              <w:t>- Corporate Contract or Framework Agreement</w:t>
            </w:r>
          </w:p>
          <w:p w14:paraId="5F60ABE9" w14:textId="77777777" w:rsidR="009E70A9" w:rsidRPr="001B28EA" w:rsidRDefault="009E70A9" w:rsidP="009E70A9">
            <w:pPr>
              <w:pStyle w:val="ListParagraph"/>
              <w:ind w:left="0"/>
              <w:rPr>
                <w:sz w:val="18"/>
                <w:szCs w:val="18"/>
              </w:rPr>
            </w:pPr>
            <w:r w:rsidRPr="001B28EA">
              <w:rPr>
                <w:color w:val="FF0000"/>
                <w:sz w:val="18"/>
                <w:szCs w:val="18"/>
              </w:rPr>
              <w:t xml:space="preserve">3rd </w:t>
            </w:r>
            <w:r w:rsidRPr="001B28EA">
              <w:rPr>
                <w:sz w:val="18"/>
                <w:szCs w:val="18"/>
              </w:rPr>
              <w:t xml:space="preserve">–  Third Party Framework Agreement </w:t>
            </w:r>
            <w:r w:rsidRPr="001B28EA">
              <w:rPr>
                <w:b/>
                <w:sz w:val="18"/>
                <w:szCs w:val="18"/>
              </w:rPr>
              <w:t>or</w:t>
            </w:r>
          </w:p>
          <w:p w14:paraId="1AAFEFC6" w14:textId="77777777" w:rsidR="009E70A9" w:rsidRPr="001B28EA" w:rsidRDefault="009E70A9" w:rsidP="009E70A9">
            <w:pPr>
              <w:pStyle w:val="ListParagraph"/>
              <w:ind w:left="0"/>
              <w:rPr>
                <w:color w:val="FF0000"/>
                <w:sz w:val="18"/>
                <w:szCs w:val="18"/>
              </w:rPr>
            </w:pPr>
            <w:r w:rsidRPr="001B28EA">
              <w:rPr>
                <w:sz w:val="18"/>
                <w:szCs w:val="18"/>
              </w:rPr>
              <w:t>Invitation to Tender (ITT)</w:t>
            </w:r>
          </w:p>
        </w:tc>
        <w:tc>
          <w:tcPr>
            <w:tcW w:w="2127" w:type="dxa"/>
          </w:tcPr>
          <w:p w14:paraId="6A8E4882" w14:textId="77777777" w:rsidR="009E70A9" w:rsidRPr="001B28EA" w:rsidRDefault="009E70A9" w:rsidP="009E70A9">
            <w:pPr>
              <w:pStyle w:val="ListParagraph"/>
              <w:ind w:left="0"/>
              <w:rPr>
                <w:sz w:val="18"/>
                <w:szCs w:val="18"/>
              </w:rPr>
            </w:pPr>
            <w:r w:rsidRPr="001B28EA">
              <w:rPr>
                <w:sz w:val="18"/>
                <w:szCs w:val="18"/>
              </w:rPr>
              <w:t>Third Party Framework</w:t>
            </w:r>
          </w:p>
        </w:tc>
        <w:tc>
          <w:tcPr>
            <w:tcW w:w="1137" w:type="dxa"/>
            <w:shd w:val="clear" w:color="auto" w:fill="BFBFBF" w:themeFill="background1" w:themeFillShade="BF"/>
          </w:tcPr>
          <w:p w14:paraId="6F808B4D" w14:textId="77777777" w:rsidR="009E70A9" w:rsidRPr="001B28EA" w:rsidRDefault="009E70A9" w:rsidP="009E70A9">
            <w:pPr>
              <w:pStyle w:val="ListParagraph"/>
              <w:ind w:left="0"/>
              <w:rPr>
                <w:sz w:val="18"/>
                <w:szCs w:val="18"/>
              </w:rPr>
            </w:pPr>
          </w:p>
        </w:tc>
        <w:tc>
          <w:tcPr>
            <w:tcW w:w="1560" w:type="dxa"/>
          </w:tcPr>
          <w:p w14:paraId="316CEE47" w14:textId="77777777" w:rsidR="009E70A9" w:rsidRPr="001B28EA" w:rsidRDefault="009E70A9" w:rsidP="009E70A9">
            <w:pPr>
              <w:pStyle w:val="ListParagraph"/>
              <w:ind w:left="0"/>
              <w:rPr>
                <w:sz w:val="18"/>
                <w:szCs w:val="18"/>
              </w:rPr>
            </w:pPr>
            <w:r w:rsidRPr="001B28EA">
              <w:rPr>
                <w:sz w:val="18"/>
                <w:szCs w:val="18"/>
              </w:rPr>
              <w:t>NO</w:t>
            </w:r>
          </w:p>
        </w:tc>
        <w:tc>
          <w:tcPr>
            <w:tcW w:w="1418" w:type="dxa"/>
          </w:tcPr>
          <w:p w14:paraId="3AFDE373" w14:textId="77777777" w:rsidR="009E70A9" w:rsidRDefault="009E70A9" w:rsidP="009E70A9">
            <w:pPr>
              <w:pStyle w:val="ListParagraph"/>
              <w:ind w:left="0"/>
              <w:rPr>
                <w:sz w:val="18"/>
                <w:szCs w:val="18"/>
              </w:rPr>
            </w:pPr>
            <w:r>
              <w:rPr>
                <w:sz w:val="18"/>
                <w:szCs w:val="18"/>
              </w:rPr>
              <w:t>Contracts Finder</w:t>
            </w:r>
          </w:p>
          <w:p w14:paraId="390B7B75" w14:textId="77777777" w:rsidR="009E70A9" w:rsidRPr="001B28EA" w:rsidRDefault="009E70A9" w:rsidP="009E70A9">
            <w:pPr>
              <w:pStyle w:val="ListParagraph"/>
              <w:ind w:left="0"/>
              <w:rPr>
                <w:sz w:val="18"/>
                <w:szCs w:val="18"/>
              </w:rPr>
            </w:pPr>
          </w:p>
        </w:tc>
        <w:tc>
          <w:tcPr>
            <w:tcW w:w="1271" w:type="dxa"/>
          </w:tcPr>
          <w:p w14:paraId="088C18B1" w14:textId="77777777" w:rsidR="009E70A9" w:rsidRPr="001B28EA" w:rsidRDefault="009E70A9" w:rsidP="009E70A9">
            <w:pPr>
              <w:pStyle w:val="ListParagraph"/>
              <w:ind w:left="0"/>
              <w:rPr>
                <w:sz w:val="18"/>
                <w:szCs w:val="18"/>
              </w:rPr>
            </w:pPr>
            <w:r w:rsidRPr="001B28EA">
              <w:rPr>
                <w:sz w:val="18"/>
                <w:szCs w:val="18"/>
              </w:rPr>
              <w:t>YES (Framework Suppliers)</w:t>
            </w:r>
          </w:p>
        </w:tc>
        <w:tc>
          <w:tcPr>
            <w:tcW w:w="987" w:type="dxa"/>
            <w:vMerge w:val="restart"/>
          </w:tcPr>
          <w:p w14:paraId="019BE1F9" w14:textId="77777777" w:rsidR="009E70A9" w:rsidRPr="001B28EA" w:rsidRDefault="009E70A9" w:rsidP="009E70A9">
            <w:pPr>
              <w:pStyle w:val="ListParagraph"/>
              <w:ind w:left="0"/>
              <w:rPr>
                <w:sz w:val="18"/>
                <w:szCs w:val="18"/>
              </w:rPr>
            </w:pPr>
            <w:r w:rsidRPr="001B28EA">
              <w:rPr>
                <w:sz w:val="18"/>
                <w:szCs w:val="18"/>
              </w:rPr>
              <w:t xml:space="preserve">YES </w:t>
            </w:r>
          </w:p>
          <w:p w14:paraId="5438AC40" w14:textId="77777777" w:rsidR="009E70A9" w:rsidRPr="001B28EA" w:rsidRDefault="009E70A9" w:rsidP="00AF4AFD">
            <w:pPr>
              <w:pStyle w:val="ListParagraph"/>
              <w:ind w:left="0"/>
              <w:rPr>
                <w:sz w:val="18"/>
                <w:szCs w:val="18"/>
              </w:rPr>
            </w:pPr>
          </w:p>
        </w:tc>
        <w:tc>
          <w:tcPr>
            <w:tcW w:w="993" w:type="dxa"/>
            <w:vMerge w:val="restart"/>
          </w:tcPr>
          <w:p w14:paraId="1D350632" w14:textId="77777777" w:rsidR="009E70A9" w:rsidRPr="001B28EA" w:rsidRDefault="009E70A9" w:rsidP="009E70A9">
            <w:pPr>
              <w:pStyle w:val="ListParagraph"/>
              <w:ind w:left="0"/>
              <w:rPr>
                <w:sz w:val="18"/>
                <w:szCs w:val="18"/>
              </w:rPr>
            </w:pPr>
            <w:r w:rsidRPr="001B28EA">
              <w:rPr>
                <w:sz w:val="18"/>
                <w:szCs w:val="18"/>
              </w:rPr>
              <w:t>YES</w:t>
            </w:r>
          </w:p>
        </w:tc>
        <w:tc>
          <w:tcPr>
            <w:tcW w:w="1131" w:type="dxa"/>
            <w:vMerge w:val="restart"/>
          </w:tcPr>
          <w:p w14:paraId="163B5D2C" w14:textId="77777777" w:rsidR="009E70A9" w:rsidRPr="001B28EA" w:rsidRDefault="009E70A9" w:rsidP="009E70A9">
            <w:pPr>
              <w:pStyle w:val="ListParagraph"/>
              <w:ind w:left="0"/>
              <w:rPr>
                <w:sz w:val="18"/>
                <w:szCs w:val="18"/>
              </w:rPr>
            </w:pPr>
            <w:r>
              <w:rPr>
                <w:sz w:val="18"/>
                <w:szCs w:val="18"/>
              </w:rPr>
              <w:t>YES</w:t>
            </w:r>
          </w:p>
        </w:tc>
      </w:tr>
      <w:tr w:rsidR="009E70A9" w:rsidRPr="001B28EA" w14:paraId="72B1427E" w14:textId="77777777" w:rsidTr="00AF64F7">
        <w:trPr>
          <w:trHeight w:val="1279"/>
        </w:trPr>
        <w:tc>
          <w:tcPr>
            <w:tcW w:w="1125" w:type="dxa"/>
            <w:vMerge/>
            <w:shd w:val="clear" w:color="auto" w:fill="FBD4B4" w:themeFill="accent6" w:themeFillTint="66"/>
          </w:tcPr>
          <w:p w14:paraId="7857123F" w14:textId="77777777" w:rsidR="009E70A9" w:rsidRPr="001B28EA" w:rsidRDefault="009E70A9" w:rsidP="009E70A9">
            <w:pPr>
              <w:pStyle w:val="ListParagraph"/>
              <w:ind w:left="0"/>
              <w:rPr>
                <w:b/>
                <w:sz w:val="18"/>
                <w:szCs w:val="18"/>
              </w:rPr>
            </w:pPr>
          </w:p>
        </w:tc>
        <w:tc>
          <w:tcPr>
            <w:tcW w:w="1276" w:type="dxa"/>
            <w:vMerge/>
            <w:shd w:val="clear" w:color="auto" w:fill="FBD4B4" w:themeFill="accent6" w:themeFillTint="66"/>
          </w:tcPr>
          <w:p w14:paraId="3F63E31D" w14:textId="77777777" w:rsidR="009E70A9" w:rsidRPr="001B28EA" w:rsidRDefault="009E70A9" w:rsidP="009E70A9">
            <w:pPr>
              <w:pStyle w:val="ListParagraph"/>
              <w:ind w:left="0"/>
              <w:rPr>
                <w:b/>
                <w:sz w:val="18"/>
                <w:szCs w:val="18"/>
              </w:rPr>
            </w:pPr>
          </w:p>
        </w:tc>
        <w:tc>
          <w:tcPr>
            <w:tcW w:w="1138" w:type="dxa"/>
            <w:vMerge/>
          </w:tcPr>
          <w:p w14:paraId="760C9C7C" w14:textId="77777777" w:rsidR="009E70A9" w:rsidRPr="001B28EA" w:rsidRDefault="009E70A9" w:rsidP="009E70A9">
            <w:pPr>
              <w:pStyle w:val="ListParagraph"/>
              <w:ind w:left="0"/>
              <w:rPr>
                <w:sz w:val="18"/>
                <w:szCs w:val="18"/>
              </w:rPr>
            </w:pPr>
          </w:p>
        </w:tc>
        <w:tc>
          <w:tcPr>
            <w:tcW w:w="2126" w:type="dxa"/>
            <w:vMerge/>
          </w:tcPr>
          <w:p w14:paraId="5CDC2FCA" w14:textId="77777777" w:rsidR="009E70A9" w:rsidRPr="001B28EA" w:rsidRDefault="009E70A9" w:rsidP="009E70A9">
            <w:pPr>
              <w:pStyle w:val="ListParagraph"/>
              <w:ind w:left="0"/>
              <w:rPr>
                <w:color w:val="FF0000"/>
                <w:sz w:val="18"/>
                <w:szCs w:val="18"/>
              </w:rPr>
            </w:pPr>
          </w:p>
        </w:tc>
        <w:tc>
          <w:tcPr>
            <w:tcW w:w="2127" w:type="dxa"/>
          </w:tcPr>
          <w:p w14:paraId="06224435" w14:textId="77777777" w:rsidR="009E70A9" w:rsidRPr="001B28EA" w:rsidRDefault="009E70A9" w:rsidP="009E70A9">
            <w:pPr>
              <w:pStyle w:val="ListParagraph"/>
              <w:ind w:left="0"/>
              <w:rPr>
                <w:sz w:val="18"/>
                <w:szCs w:val="18"/>
              </w:rPr>
            </w:pPr>
            <w:r w:rsidRPr="001B28EA">
              <w:rPr>
                <w:sz w:val="18"/>
                <w:szCs w:val="18"/>
              </w:rPr>
              <w:t>Open</w:t>
            </w:r>
          </w:p>
          <w:p w14:paraId="6B9F6757" w14:textId="77777777" w:rsidR="009E70A9" w:rsidRPr="001B28EA" w:rsidRDefault="009E70A9" w:rsidP="009E70A9">
            <w:pPr>
              <w:pStyle w:val="ListParagraph"/>
              <w:ind w:left="0"/>
              <w:rPr>
                <w:sz w:val="18"/>
                <w:szCs w:val="18"/>
              </w:rPr>
            </w:pPr>
            <w:r w:rsidRPr="001B28EA">
              <w:rPr>
                <w:sz w:val="18"/>
                <w:szCs w:val="18"/>
              </w:rPr>
              <w:t>Restricted</w:t>
            </w:r>
          </w:p>
          <w:p w14:paraId="5D4C5663" w14:textId="77777777" w:rsidR="009E70A9" w:rsidRPr="001B28EA" w:rsidRDefault="009E70A9" w:rsidP="009E70A9">
            <w:pPr>
              <w:pStyle w:val="ListParagraph"/>
              <w:ind w:left="0"/>
              <w:rPr>
                <w:sz w:val="18"/>
                <w:szCs w:val="18"/>
              </w:rPr>
            </w:pPr>
            <w:r w:rsidRPr="001B28EA">
              <w:rPr>
                <w:sz w:val="18"/>
                <w:szCs w:val="18"/>
              </w:rPr>
              <w:t>DPS</w:t>
            </w:r>
          </w:p>
          <w:p w14:paraId="549AEF74" w14:textId="77777777" w:rsidR="009E70A9" w:rsidRPr="001B28EA" w:rsidRDefault="009E70A9" w:rsidP="009E70A9">
            <w:pPr>
              <w:pStyle w:val="ListParagraph"/>
              <w:ind w:left="0"/>
              <w:rPr>
                <w:sz w:val="18"/>
                <w:szCs w:val="18"/>
              </w:rPr>
            </w:pPr>
            <w:r w:rsidRPr="001B28EA">
              <w:rPr>
                <w:sz w:val="18"/>
                <w:szCs w:val="18"/>
              </w:rPr>
              <w:t>Competitive Dialogue</w:t>
            </w:r>
          </w:p>
          <w:p w14:paraId="56E106A9" w14:textId="77777777" w:rsidR="009E70A9" w:rsidRPr="001B28EA" w:rsidRDefault="009E70A9" w:rsidP="009E70A9">
            <w:pPr>
              <w:pStyle w:val="ListParagraph"/>
              <w:ind w:left="0"/>
              <w:rPr>
                <w:sz w:val="18"/>
                <w:szCs w:val="18"/>
              </w:rPr>
            </w:pPr>
            <w:r w:rsidRPr="001B28EA">
              <w:rPr>
                <w:sz w:val="18"/>
                <w:szCs w:val="18"/>
              </w:rPr>
              <w:t>Competitive Procedure with Negotiation</w:t>
            </w:r>
          </w:p>
          <w:p w14:paraId="11C97337" w14:textId="77777777" w:rsidR="009E70A9" w:rsidRPr="001B28EA" w:rsidRDefault="009E70A9" w:rsidP="009E70A9">
            <w:pPr>
              <w:pStyle w:val="ListParagraph"/>
              <w:ind w:left="0"/>
              <w:rPr>
                <w:sz w:val="18"/>
                <w:szCs w:val="18"/>
              </w:rPr>
            </w:pPr>
            <w:r w:rsidRPr="001B28EA">
              <w:rPr>
                <w:sz w:val="18"/>
                <w:szCs w:val="18"/>
              </w:rPr>
              <w:t>Innovation Partnership</w:t>
            </w:r>
          </w:p>
        </w:tc>
        <w:tc>
          <w:tcPr>
            <w:tcW w:w="1137" w:type="dxa"/>
            <w:shd w:val="clear" w:color="auto" w:fill="BFBFBF" w:themeFill="background1" w:themeFillShade="BF"/>
          </w:tcPr>
          <w:p w14:paraId="7855B515" w14:textId="77777777" w:rsidR="009E70A9" w:rsidRPr="001B28EA" w:rsidRDefault="009E70A9" w:rsidP="009E70A9">
            <w:pPr>
              <w:pStyle w:val="ListParagraph"/>
              <w:ind w:left="0"/>
              <w:rPr>
                <w:sz w:val="18"/>
                <w:szCs w:val="18"/>
              </w:rPr>
            </w:pPr>
          </w:p>
        </w:tc>
        <w:tc>
          <w:tcPr>
            <w:tcW w:w="1560" w:type="dxa"/>
          </w:tcPr>
          <w:p w14:paraId="0B10D800" w14:textId="77777777" w:rsidR="009E70A9" w:rsidRPr="001B28EA" w:rsidRDefault="009E70A9" w:rsidP="009E70A9">
            <w:pPr>
              <w:pStyle w:val="ListParagraph"/>
              <w:ind w:left="0"/>
              <w:rPr>
                <w:sz w:val="18"/>
                <w:szCs w:val="18"/>
              </w:rPr>
            </w:pPr>
            <w:r>
              <w:rPr>
                <w:sz w:val="18"/>
                <w:szCs w:val="18"/>
              </w:rPr>
              <w:t>YorTender</w:t>
            </w:r>
          </w:p>
          <w:p w14:paraId="203B24BC" w14:textId="77777777" w:rsidR="009E70A9" w:rsidRPr="001B28EA" w:rsidRDefault="000927D4" w:rsidP="009E70A9">
            <w:pPr>
              <w:pStyle w:val="ListParagraph"/>
              <w:ind w:left="0"/>
              <w:rPr>
                <w:sz w:val="18"/>
                <w:szCs w:val="18"/>
              </w:rPr>
            </w:pPr>
            <w:r>
              <w:rPr>
                <w:sz w:val="18"/>
                <w:szCs w:val="18"/>
              </w:rPr>
              <w:t>FTS</w:t>
            </w:r>
          </w:p>
          <w:p w14:paraId="17FD04A2" w14:textId="77777777" w:rsidR="009E70A9" w:rsidRPr="001B28EA" w:rsidRDefault="009E70A9" w:rsidP="009E70A9">
            <w:pPr>
              <w:pStyle w:val="ListParagraph"/>
              <w:ind w:left="0"/>
              <w:rPr>
                <w:sz w:val="18"/>
                <w:szCs w:val="18"/>
              </w:rPr>
            </w:pPr>
            <w:r w:rsidRPr="001B28EA">
              <w:rPr>
                <w:sz w:val="18"/>
                <w:szCs w:val="18"/>
              </w:rPr>
              <w:t>Contracts Finder</w:t>
            </w:r>
          </w:p>
        </w:tc>
        <w:tc>
          <w:tcPr>
            <w:tcW w:w="1418" w:type="dxa"/>
          </w:tcPr>
          <w:p w14:paraId="60A78780" w14:textId="77777777" w:rsidR="009E70A9" w:rsidRPr="001B28EA" w:rsidRDefault="009E70A9" w:rsidP="009E70A9">
            <w:pPr>
              <w:pStyle w:val="ListParagraph"/>
              <w:ind w:left="0"/>
              <w:rPr>
                <w:sz w:val="18"/>
                <w:szCs w:val="18"/>
              </w:rPr>
            </w:pPr>
            <w:r>
              <w:rPr>
                <w:sz w:val="18"/>
                <w:szCs w:val="18"/>
              </w:rPr>
              <w:t>FTS</w:t>
            </w:r>
          </w:p>
          <w:p w14:paraId="160632BD" w14:textId="77777777" w:rsidR="009E70A9" w:rsidRPr="001B28EA" w:rsidRDefault="009E70A9" w:rsidP="009E70A9">
            <w:pPr>
              <w:pStyle w:val="ListParagraph"/>
              <w:ind w:left="0"/>
              <w:rPr>
                <w:sz w:val="18"/>
                <w:szCs w:val="18"/>
              </w:rPr>
            </w:pPr>
            <w:r w:rsidRPr="001B28EA">
              <w:rPr>
                <w:sz w:val="18"/>
                <w:szCs w:val="18"/>
              </w:rPr>
              <w:t>Contracts Finder</w:t>
            </w:r>
          </w:p>
        </w:tc>
        <w:tc>
          <w:tcPr>
            <w:tcW w:w="1271" w:type="dxa"/>
          </w:tcPr>
          <w:p w14:paraId="06D52C18" w14:textId="77777777" w:rsidR="009E70A9" w:rsidRPr="001B28EA" w:rsidRDefault="009E70A9" w:rsidP="009E70A9">
            <w:pPr>
              <w:pStyle w:val="ListParagraph"/>
              <w:ind w:left="0"/>
              <w:rPr>
                <w:sz w:val="18"/>
                <w:szCs w:val="18"/>
              </w:rPr>
            </w:pPr>
            <w:r w:rsidRPr="001B28EA">
              <w:rPr>
                <w:sz w:val="18"/>
                <w:szCs w:val="18"/>
              </w:rPr>
              <w:t>NO</w:t>
            </w:r>
          </w:p>
        </w:tc>
        <w:tc>
          <w:tcPr>
            <w:tcW w:w="987" w:type="dxa"/>
            <w:vMerge/>
          </w:tcPr>
          <w:p w14:paraId="3B09475F" w14:textId="77777777" w:rsidR="009E70A9" w:rsidRPr="001B28EA" w:rsidRDefault="009E70A9" w:rsidP="009E70A9">
            <w:pPr>
              <w:pStyle w:val="ListParagraph"/>
              <w:ind w:left="0"/>
              <w:rPr>
                <w:sz w:val="18"/>
                <w:szCs w:val="18"/>
              </w:rPr>
            </w:pPr>
          </w:p>
        </w:tc>
        <w:tc>
          <w:tcPr>
            <w:tcW w:w="993" w:type="dxa"/>
            <w:vMerge/>
          </w:tcPr>
          <w:p w14:paraId="6E03D942" w14:textId="77777777" w:rsidR="009E70A9" w:rsidRPr="001B28EA" w:rsidRDefault="009E70A9" w:rsidP="009E70A9">
            <w:pPr>
              <w:pStyle w:val="ListParagraph"/>
              <w:ind w:left="0"/>
              <w:rPr>
                <w:sz w:val="18"/>
                <w:szCs w:val="18"/>
              </w:rPr>
            </w:pPr>
          </w:p>
        </w:tc>
        <w:tc>
          <w:tcPr>
            <w:tcW w:w="1131" w:type="dxa"/>
            <w:vMerge/>
          </w:tcPr>
          <w:p w14:paraId="24B29956" w14:textId="77777777" w:rsidR="009E70A9" w:rsidRPr="001B28EA" w:rsidRDefault="009E70A9" w:rsidP="009E70A9">
            <w:pPr>
              <w:pStyle w:val="ListParagraph"/>
              <w:ind w:left="0"/>
              <w:rPr>
                <w:sz w:val="18"/>
                <w:szCs w:val="18"/>
              </w:rPr>
            </w:pPr>
          </w:p>
        </w:tc>
      </w:tr>
    </w:tbl>
    <w:p w14:paraId="1550DC34" w14:textId="77777777" w:rsidR="00836207" w:rsidRDefault="00836207"/>
    <w:sectPr w:rsidR="00836207" w:rsidSect="00AF4AFD">
      <w:pgSz w:w="16839" w:h="11907" w:orient="landscape" w:code="9"/>
      <w:pgMar w:top="993" w:right="1361" w:bottom="993"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AAE8" w14:textId="77777777" w:rsidR="003731B1" w:rsidRDefault="003731B1" w:rsidP="00A67659">
      <w:r>
        <w:separator/>
      </w:r>
    </w:p>
  </w:endnote>
  <w:endnote w:type="continuationSeparator" w:id="0">
    <w:p w14:paraId="766069EF" w14:textId="77777777" w:rsidR="003731B1" w:rsidRDefault="003731B1" w:rsidP="00A6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48CC" w14:textId="77777777" w:rsidR="003731B1" w:rsidRDefault="003731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09645E" w14:textId="77777777" w:rsidR="003731B1" w:rsidRDefault="00373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9188" w14:textId="77777777" w:rsidR="003731B1" w:rsidRDefault="003731B1" w:rsidP="00A466FE">
    <w:pPr>
      <w:pStyle w:val="Heading3"/>
      <w:rPr>
        <w:rStyle w:val="PageNumber"/>
      </w:rPr>
    </w:pPr>
    <w:r>
      <w:rPr>
        <w:rStyle w:val="PageNumber"/>
      </w:rPr>
      <w:fldChar w:fldCharType="begin"/>
    </w:r>
    <w:r>
      <w:rPr>
        <w:rStyle w:val="PageNumber"/>
      </w:rPr>
      <w:instrText xml:space="preserve">PAGE  </w:instrText>
    </w:r>
    <w:r>
      <w:rPr>
        <w:rStyle w:val="PageNumber"/>
      </w:rPr>
      <w:fldChar w:fldCharType="separate"/>
    </w:r>
    <w:r w:rsidR="00141A59">
      <w:rPr>
        <w:rStyle w:val="PageNumber"/>
        <w:noProof/>
      </w:rPr>
      <w:t>20</w:t>
    </w:r>
    <w:r>
      <w:rPr>
        <w:rStyle w:val="PageNumber"/>
      </w:rPr>
      <w:fldChar w:fldCharType="end"/>
    </w:r>
  </w:p>
  <w:p w14:paraId="249DE194" w14:textId="77777777" w:rsidR="003731B1" w:rsidRDefault="002B3639">
    <w:pPr>
      <w:pStyle w:val="Footer"/>
      <w:rPr>
        <w:sz w:val="20"/>
        <w:szCs w:val="20"/>
      </w:rPr>
    </w:pPr>
    <w:hyperlink w:anchor="_top" w:history="1">
      <w:r w:rsidR="003731B1" w:rsidRPr="0072481C">
        <w:rPr>
          <w:rStyle w:val="Hyperlink"/>
          <w:sz w:val="20"/>
          <w:szCs w:val="20"/>
        </w:rPr>
        <w:t>Top of the Document</w:t>
      </w:r>
    </w:hyperlink>
    <w:r w:rsidR="003731B1">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1478" w14:textId="77777777" w:rsidR="003731B1" w:rsidRDefault="003731B1">
    <w:pPr>
      <w:pStyle w:val="Footer"/>
      <w:framePr w:wrap="around" w:vAnchor="text" w:hAnchor="page" w:x="6705" w:y="-1"/>
      <w:rPr>
        <w:rStyle w:val="PageNumber"/>
      </w:rPr>
    </w:pPr>
  </w:p>
  <w:p w14:paraId="66C20A4C" w14:textId="77777777" w:rsidR="003731B1" w:rsidRPr="00F41C55" w:rsidRDefault="002B3639" w:rsidP="00A466FE">
    <w:pPr>
      <w:pStyle w:val="Footer"/>
      <w:rPr>
        <w:b/>
      </w:rPr>
    </w:pPr>
    <w:hyperlink w:anchor="_top" w:history="1">
      <w:r w:rsidR="003731B1" w:rsidRPr="00F41C55">
        <w:rPr>
          <w:rStyle w:val="Hyperlink"/>
          <w:b/>
          <w:lang w:val="en-US"/>
        </w:rPr>
        <w:t>Top of the Document</w:t>
      </w:r>
    </w:hyperlink>
    <w:r w:rsidR="003731B1">
      <w:rPr>
        <w:b/>
        <w:lang w:val="en-US"/>
      </w:rPr>
      <w:tab/>
    </w:r>
    <w:r w:rsidR="003731B1">
      <w:rPr>
        <w:b/>
        <w:lang w:val="en-US"/>
      </w:rPr>
      <w:tab/>
    </w:r>
    <w:r w:rsidR="003731B1" w:rsidRPr="00F41C55">
      <w:rPr>
        <w:b/>
        <w:lang w:val="en-US"/>
      </w:rPr>
      <w:fldChar w:fldCharType="begin"/>
    </w:r>
    <w:r w:rsidR="003731B1" w:rsidRPr="00F41C55">
      <w:rPr>
        <w:b/>
        <w:lang w:val="en-US"/>
      </w:rPr>
      <w:instrText xml:space="preserve"> PAGE </w:instrText>
    </w:r>
    <w:r w:rsidR="003731B1" w:rsidRPr="00F41C55">
      <w:rPr>
        <w:b/>
        <w:lang w:val="en-US"/>
      </w:rPr>
      <w:fldChar w:fldCharType="separate"/>
    </w:r>
    <w:r w:rsidR="00141A59">
      <w:rPr>
        <w:b/>
        <w:noProof/>
        <w:lang w:val="en-US"/>
      </w:rPr>
      <w:t>82</w:t>
    </w:r>
    <w:r w:rsidR="003731B1" w:rsidRPr="00F41C55">
      <w:rPr>
        <w:b/>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7741" w14:textId="77777777" w:rsidR="003731B1" w:rsidRDefault="003731B1" w:rsidP="00A67659">
      <w:r>
        <w:separator/>
      </w:r>
    </w:p>
  </w:footnote>
  <w:footnote w:type="continuationSeparator" w:id="0">
    <w:p w14:paraId="1117D394" w14:textId="77777777" w:rsidR="003731B1" w:rsidRDefault="003731B1" w:rsidP="00A67659">
      <w:r>
        <w:continuationSeparator/>
      </w:r>
    </w:p>
  </w:footnote>
  <w:footnote w:id="1">
    <w:p w14:paraId="5A1C9BDF" w14:textId="77777777" w:rsidR="003731B1" w:rsidRDefault="003731B1" w:rsidP="00A67659">
      <w:pPr>
        <w:pStyle w:val="FootnoteText"/>
      </w:pPr>
      <w:r>
        <w:rPr>
          <w:rStyle w:val="FootnoteReference"/>
        </w:rPr>
        <w:footnoteRef/>
      </w:r>
      <w:r>
        <w:t xml:space="preserve"> Schools block funding is based on the October Census and </w:t>
      </w:r>
      <w:r w:rsidRPr="00A12429">
        <w:rPr>
          <w:bCs/>
        </w:rPr>
        <w:t>may be rev</w:t>
      </w:r>
      <w:r w:rsidRPr="001E5D25">
        <w:rPr>
          <w:bCs/>
        </w:rPr>
        <w:t>ised in July and January with changes to Business Rates and also at the point of any permanent exclusions</w:t>
      </w:r>
      <w:r w:rsidRPr="001E5D25">
        <w:t>.  Early</w:t>
      </w:r>
      <w:r>
        <w:t xml:space="preserve"> Years block funding is revised on a termly basis.  High Needs block funding is revised on a half-termly basis.</w:t>
      </w:r>
    </w:p>
  </w:footnote>
  <w:footnote w:id="2">
    <w:p w14:paraId="1694A251" w14:textId="77777777" w:rsidR="003731B1" w:rsidRDefault="003731B1" w:rsidP="00A67659">
      <w:pPr>
        <w:pStyle w:val="FootnoteText"/>
      </w:pPr>
      <w:r>
        <w:rPr>
          <w:rStyle w:val="FootnoteReference"/>
        </w:rPr>
        <w:footnoteRef/>
      </w:r>
      <w:r>
        <w:t xml:space="preserve"> Early Years funding takes account of all three censuses during a year.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24DB" w14:textId="77D655DD" w:rsidR="003731B1" w:rsidRDefault="003731B1" w:rsidP="000E1440">
    <w:pPr>
      <w:pStyle w:val="Header"/>
      <w:jc w:val="right"/>
    </w:pPr>
    <w:r>
      <w:t>Schools Financial Regulations 202</w:t>
    </w:r>
    <w:r w:rsidR="002C39DE">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EF81" w14:textId="77777777" w:rsidR="003731B1" w:rsidRDefault="003731B1" w:rsidP="00A466FE">
    <w:pPr>
      <w:pStyle w:val="Header"/>
      <w:jc w:val="right"/>
    </w:pPr>
    <w:r>
      <w:t>Schools Financial Regulations 2020</w:t>
    </w:r>
  </w:p>
  <w:p w14:paraId="5B080320" w14:textId="77777777" w:rsidR="003731B1" w:rsidRDefault="003731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C6A02A0"/>
    <w:lvl w:ilvl="0">
      <w:numFmt w:val="bullet"/>
      <w:lvlText w:val="*"/>
      <w:lvlJc w:val="left"/>
    </w:lvl>
  </w:abstractNum>
  <w:abstractNum w:abstractNumId="1" w15:restartNumberingAfterBreak="0">
    <w:nsid w:val="00D50E02"/>
    <w:multiLevelType w:val="singleLevel"/>
    <w:tmpl w:val="39967F7C"/>
    <w:lvl w:ilvl="0">
      <w:start w:val="1"/>
      <w:numFmt w:val="lowerLetter"/>
      <w:lvlText w:val="(%1)"/>
      <w:legacy w:legacy="1" w:legacySpace="120" w:legacyIndent="720"/>
      <w:lvlJc w:val="left"/>
      <w:pPr>
        <w:ind w:left="1440" w:hanging="720"/>
      </w:pPr>
    </w:lvl>
  </w:abstractNum>
  <w:abstractNum w:abstractNumId="2" w15:restartNumberingAfterBreak="0">
    <w:nsid w:val="025A6946"/>
    <w:multiLevelType w:val="hybridMultilevel"/>
    <w:tmpl w:val="3EC20E16"/>
    <w:lvl w:ilvl="0" w:tplc="2688B6A6">
      <w:start w:val="7"/>
      <w:numFmt w:val="decimal"/>
      <w:lvlText w:val="%1."/>
      <w:lvlJc w:val="left"/>
      <w:pPr>
        <w:tabs>
          <w:tab w:val="num" w:pos="1080"/>
        </w:tabs>
        <w:ind w:left="1080" w:hanging="720"/>
      </w:pPr>
      <w:rPr>
        <w:rFonts w:hint="default"/>
        <w:b w:val="0"/>
        <w:sz w:val="24"/>
        <w:szCs w:val="24"/>
      </w:rPr>
    </w:lvl>
    <w:lvl w:ilvl="1" w:tplc="A3FA257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3C7B1E"/>
    <w:multiLevelType w:val="hybridMultilevel"/>
    <w:tmpl w:val="F7DEC79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9CF7E97"/>
    <w:multiLevelType w:val="hybridMultilevel"/>
    <w:tmpl w:val="6B56453E"/>
    <w:lvl w:ilvl="0" w:tplc="04090019">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0AB456F1"/>
    <w:multiLevelType w:val="hybridMultilevel"/>
    <w:tmpl w:val="4C803562"/>
    <w:lvl w:ilvl="0" w:tplc="04090019">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15:restartNumberingAfterBreak="0">
    <w:nsid w:val="0AF34383"/>
    <w:multiLevelType w:val="hybridMultilevel"/>
    <w:tmpl w:val="CFBC17C6"/>
    <w:lvl w:ilvl="0" w:tplc="04090019">
      <w:start w:val="1"/>
      <w:numFmt w:val="lowerLetter"/>
      <w:lvlText w:val="%1."/>
      <w:lvlJc w:val="left"/>
      <w:pPr>
        <w:tabs>
          <w:tab w:val="num" w:pos="1440"/>
        </w:tabs>
        <w:ind w:left="1440" w:hanging="360"/>
      </w:p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0E4B0851"/>
    <w:multiLevelType w:val="hybridMultilevel"/>
    <w:tmpl w:val="FE162E3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0F1E1F86"/>
    <w:multiLevelType w:val="hybridMultilevel"/>
    <w:tmpl w:val="22403B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04F5D47"/>
    <w:multiLevelType w:val="hybridMultilevel"/>
    <w:tmpl w:val="81A646A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07C1014"/>
    <w:multiLevelType w:val="hybridMultilevel"/>
    <w:tmpl w:val="11925C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09D7C88"/>
    <w:multiLevelType w:val="hybridMultilevel"/>
    <w:tmpl w:val="6CA809B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0F37166"/>
    <w:multiLevelType w:val="hybridMultilevel"/>
    <w:tmpl w:val="58345586"/>
    <w:lvl w:ilvl="0" w:tplc="04090019">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3" w15:restartNumberingAfterBreak="0">
    <w:nsid w:val="110801CC"/>
    <w:multiLevelType w:val="hybridMultilevel"/>
    <w:tmpl w:val="74CC1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2BC638B"/>
    <w:multiLevelType w:val="multilevel"/>
    <w:tmpl w:val="22A8E3A0"/>
    <w:lvl w:ilvl="0">
      <w:start w:val="9"/>
      <w:numFmt w:val="decimal"/>
      <w:lvlText w:val="%1"/>
      <w:lvlJc w:val="left"/>
      <w:pPr>
        <w:ind w:left="465" w:hanging="465"/>
      </w:pPr>
      <w:rPr>
        <w:rFonts w:hint="default"/>
      </w:rPr>
    </w:lvl>
    <w:lvl w:ilvl="1">
      <w:start w:val="1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E638F8"/>
    <w:multiLevelType w:val="hybridMultilevel"/>
    <w:tmpl w:val="35AC7B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4775203"/>
    <w:multiLevelType w:val="multilevel"/>
    <w:tmpl w:val="C212D212"/>
    <w:lvl w:ilvl="0">
      <w:start w:val="10"/>
      <w:numFmt w:val="decimal"/>
      <w:lvlText w:val="%1"/>
      <w:lvlJc w:val="left"/>
      <w:pPr>
        <w:tabs>
          <w:tab w:val="num" w:pos="465"/>
        </w:tabs>
        <w:ind w:left="465" w:hanging="465"/>
      </w:pPr>
      <w:rPr>
        <w:rFonts w:hint="default"/>
      </w:rPr>
    </w:lvl>
    <w:lvl w:ilvl="1">
      <w:start w:val="8"/>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66F48B7"/>
    <w:multiLevelType w:val="hybridMultilevel"/>
    <w:tmpl w:val="B50E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216B18"/>
    <w:multiLevelType w:val="hybridMultilevel"/>
    <w:tmpl w:val="69EABCE8"/>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18896C54"/>
    <w:multiLevelType w:val="hybridMultilevel"/>
    <w:tmpl w:val="86923232"/>
    <w:lvl w:ilvl="0" w:tplc="2AA68BEC">
      <w:start w:val="1"/>
      <w:numFmt w:val="lowerLetter"/>
      <w:lvlText w:val="%1."/>
      <w:lvlJc w:val="left"/>
      <w:pPr>
        <w:tabs>
          <w:tab w:val="num" w:pos="1080"/>
        </w:tabs>
        <w:ind w:left="1077" w:hanging="357"/>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20" w15:restartNumberingAfterBreak="0">
    <w:nsid w:val="195926C2"/>
    <w:multiLevelType w:val="hybridMultilevel"/>
    <w:tmpl w:val="244244D8"/>
    <w:lvl w:ilvl="0" w:tplc="04090019">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21" w15:restartNumberingAfterBreak="0">
    <w:nsid w:val="1ACA6B7E"/>
    <w:multiLevelType w:val="multilevel"/>
    <w:tmpl w:val="272C436E"/>
    <w:lvl w:ilvl="0">
      <w:start w:val="4"/>
      <w:numFmt w:val="decimal"/>
      <w:lvlText w:val="%1"/>
      <w:lvlJc w:val="left"/>
      <w:pPr>
        <w:tabs>
          <w:tab w:val="num" w:pos="465"/>
        </w:tabs>
        <w:ind w:left="465" w:hanging="465"/>
      </w:pPr>
      <w:rPr>
        <w:rFonts w:hint="default"/>
      </w:rPr>
    </w:lvl>
    <w:lvl w:ilvl="1">
      <w:start w:val="15"/>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ACC44B6"/>
    <w:multiLevelType w:val="hybridMultilevel"/>
    <w:tmpl w:val="B63219C8"/>
    <w:lvl w:ilvl="0" w:tplc="788C2246">
      <w:start w:val="10"/>
      <w:numFmt w:val="decimal"/>
      <w:lvlText w:val="%1"/>
      <w:lvlJc w:val="left"/>
      <w:pPr>
        <w:tabs>
          <w:tab w:val="num" w:pos="1800"/>
        </w:tabs>
        <w:ind w:left="1800" w:hanging="1440"/>
      </w:pPr>
      <w:rPr>
        <w:rFonts w:hint="default"/>
      </w:rPr>
    </w:lvl>
    <w:lvl w:ilvl="1" w:tplc="1B3667A4">
      <w:numFmt w:val="none"/>
      <w:lvlText w:val=""/>
      <w:lvlJc w:val="left"/>
      <w:pPr>
        <w:tabs>
          <w:tab w:val="num" w:pos="360"/>
        </w:tabs>
      </w:pPr>
    </w:lvl>
    <w:lvl w:ilvl="2" w:tplc="6186EC30">
      <w:numFmt w:val="none"/>
      <w:lvlText w:val=""/>
      <w:lvlJc w:val="left"/>
      <w:pPr>
        <w:tabs>
          <w:tab w:val="num" w:pos="360"/>
        </w:tabs>
      </w:pPr>
    </w:lvl>
    <w:lvl w:ilvl="3" w:tplc="AB042DB8">
      <w:numFmt w:val="none"/>
      <w:lvlText w:val=""/>
      <w:lvlJc w:val="left"/>
      <w:pPr>
        <w:tabs>
          <w:tab w:val="num" w:pos="360"/>
        </w:tabs>
      </w:pPr>
    </w:lvl>
    <w:lvl w:ilvl="4" w:tplc="74F66370">
      <w:numFmt w:val="none"/>
      <w:lvlText w:val=""/>
      <w:lvlJc w:val="left"/>
      <w:pPr>
        <w:tabs>
          <w:tab w:val="num" w:pos="360"/>
        </w:tabs>
      </w:pPr>
    </w:lvl>
    <w:lvl w:ilvl="5" w:tplc="5B3EC3B4">
      <w:numFmt w:val="none"/>
      <w:lvlText w:val=""/>
      <w:lvlJc w:val="left"/>
      <w:pPr>
        <w:tabs>
          <w:tab w:val="num" w:pos="360"/>
        </w:tabs>
      </w:pPr>
    </w:lvl>
    <w:lvl w:ilvl="6" w:tplc="7CB6F8E0">
      <w:numFmt w:val="none"/>
      <w:lvlText w:val=""/>
      <w:lvlJc w:val="left"/>
      <w:pPr>
        <w:tabs>
          <w:tab w:val="num" w:pos="360"/>
        </w:tabs>
      </w:pPr>
    </w:lvl>
    <w:lvl w:ilvl="7" w:tplc="747C4802">
      <w:numFmt w:val="none"/>
      <w:lvlText w:val=""/>
      <w:lvlJc w:val="left"/>
      <w:pPr>
        <w:tabs>
          <w:tab w:val="num" w:pos="360"/>
        </w:tabs>
      </w:pPr>
    </w:lvl>
    <w:lvl w:ilvl="8" w:tplc="FDB00772">
      <w:numFmt w:val="none"/>
      <w:lvlText w:val=""/>
      <w:lvlJc w:val="left"/>
      <w:pPr>
        <w:tabs>
          <w:tab w:val="num" w:pos="360"/>
        </w:tabs>
      </w:pPr>
    </w:lvl>
  </w:abstractNum>
  <w:abstractNum w:abstractNumId="23" w15:restartNumberingAfterBreak="0">
    <w:nsid w:val="1B37402E"/>
    <w:multiLevelType w:val="hybridMultilevel"/>
    <w:tmpl w:val="D982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BD53C0"/>
    <w:multiLevelType w:val="hybridMultilevel"/>
    <w:tmpl w:val="AA10B27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1BD6184A"/>
    <w:multiLevelType w:val="multilevel"/>
    <w:tmpl w:val="F3E8A1C0"/>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105"/>
        </w:tabs>
        <w:ind w:left="105" w:hanging="360"/>
      </w:pPr>
      <w:rPr>
        <w:rFonts w:hint="default"/>
      </w:rPr>
    </w:lvl>
    <w:lvl w:ilvl="2">
      <w:start w:val="1"/>
      <w:numFmt w:val="decimal"/>
      <w:lvlText w:val="%1.%2.%3"/>
      <w:lvlJc w:val="left"/>
      <w:pPr>
        <w:tabs>
          <w:tab w:val="num" w:pos="210"/>
        </w:tabs>
        <w:ind w:left="210" w:hanging="720"/>
      </w:pPr>
      <w:rPr>
        <w:rFonts w:hint="default"/>
      </w:rPr>
    </w:lvl>
    <w:lvl w:ilvl="3">
      <w:start w:val="1"/>
      <w:numFmt w:val="decimal"/>
      <w:lvlText w:val="%1.%2.%3.%4"/>
      <w:lvlJc w:val="left"/>
      <w:pPr>
        <w:tabs>
          <w:tab w:val="num" w:pos="315"/>
        </w:tabs>
        <w:ind w:left="315" w:hanging="1080"/>
      </w:pPr>
      <w:rPr>
        <w:rFonts w:hint="default"/>
      </w:rPr>
    </w:lvl>
    <w:lvl w:ilvl="4">
      <w:start w:val="1"/>
      <w:numFmt w:val="decimal"/>
      <w:lvlText w:val="%1.%2.%3.%4.%5"/>
      <w:lvlJc w:val="left"/>
      <w:pPr>
        <w:tabs>
          <w:tab w:val="num" w:pos="60"/>
        </w:tabs>
        <w:ind w:left="60" w:hanging="1080"/>
      </w:pPr>
      <w:rPr>
        <w:rFonts w:hint="default"/>
      </w:rPr>
    </w:lvl>
    <w:lvl w:ilvl="5">
      <w:start w:val="1"/>
      <w:numFmt w:val="decimal"/>
      <w:lvlText w:val="%1.%2.%3.%4.%5.%6"/>
      <w:lvlJc w:val="left"/>
      <w:pPr>
        <w:tabs>
          <w:tab w:val="num" w:pos="165"/>
        </w:tabs>
        <w:ind w:left="165" w:hanging="1440"/>
      </w:pPr>
      <w:rPr>
        <w:rFonts w:hint="default"/>
      </w:rPr>
    </w:lvl>
    <w:lvl w:ilvl="6">
      <w:start w:val="1"/>
      <w:numFmt w:val="decimal"/>
      <w:lvlText w:val="%1.%2.%3.%4.%5.%6.%7"/>
      <w:lvlJc w:val="left"/>
      <w:pPr>
        <w:tabs>
          <w:tab w:val="num" w:pos="-90"/>
        </w:tabs>
        <w:ind w:left="-90" w:hanging="1440"/>
      </w:pPr>
      <w:rPr>
        <w:rFonts w:hint="default"/>
      </w:rPr>
    </w:lvl>
    <w:lvl w:ilvl="7">
      <w:start w:val="1"/>
      <w:numFmt w:val="decimal"/>
      <w:lvlText w:val="%1.%2.%3.%4.%5.%6.%7.%8"/>
      <w:lvlJc w:val="left"/>
      <w:pPr>
        <w:tabs>
          <w:tab w:val="num" w:pos="15"/>
        </w:tabs>
        <w:ind w:left="15" w:hanging="1800"/>
      </w:pPr>
      <w:rPr>
        <w:rFonts w:hint="default"/>
      </w:rPr>
    </w:lvl>
    <w:lvl w:ilvl="8">
      <w:start w:val="1"/>
      <w:numFmt w:val="decimal"/>
      <w:lvlText w:val="%1.%2.%3.%4.%5.%6.%7.%8.%9"/>
      <w:lvlJc w:val="left"/>
      <w:pPr>
        <w:tabs>
          <w:tab w:val="num" w:pos="-240"/>
        </w:tabs>
        <w:ind w:left="-240" w:hanging="1800"/>
      </w:pPr>
      <w:rPr>
        <w:rFonts w:hint="default"/>
      </w:rPr>
    </w:lvl>
  </w:abstractNum>
  <w:abstractNum w:abstractNumId="26" w15:restartNumberingAfterBreak="0">
    <w:nsid w:val="1DD060F5"/>
    <w:multiLevelType w:val="hybridMultilevel"/>
    <w:tmpl w:val="E66087E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1FBE787A"/>
    <w:multiLevelType w:val="hybridMultilevel"/>
    <w:tmpl w:val="7FE273F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8" w15:restartNumberingAfterBreak="0">
    <w:nsid w:val="228B568D"/>
    <w:multiLevelType w:val="hybridMultilevel"/>
    <w:tmpl w:val="4D90FEA0"/>
    <w:lvl w:ilvl="0" w:tplc="94867D3A">
      <w:start w:val="1"/>
      <w:numFmt w:val="bullet"/>
      <w:lvlText w:val=""/>
      <w:lvlJc w:val="left"/>
      <w:pPr>
        <w:tabs>
          <w:tab w:val="num" w:pos="1794"/>
        </w:tabs>
        <w:ind w:left="1791" w:hanging="357"/>
      </w:pPr>
      <w:rPr>
        <w:rFonts w:ascii="Symbol" w:hAnsi="Symbol" w:hint="default"/>
      </w:rPr>
    </w:lvl>
    <w:lvl w:ilvl="1" w:tplc="04090003" w:tentative="1">
      <w:start w:val="1"/>
      <w:numFmt w:val="bullet"/>
      <w:lvlText w:val="o"/>
      <w:lvlJc w:val="left"/>
      <w:pPr>
        <w:tabs>
          <w:tab w:val="num" w:pos="2874"/>
        </w:tabs>
        <w:ind w:left="2874" w:hanging="360"/>
      </w:pPr>
      <w:rPr>
        <w:rFonts w:ascii="Courier New" w:hAnsi="Courier New" w:hint="default"/>
      </w:rPr>
    </w:lvl>
    <w:lvl w:ilvl="2" w:tplc="04090005" w:tentative="1">
      <w:start w:val="1"/>
      <w:numFmt w:val="bullet"/>
      <w:lvlText w:val=""/>
      <w:lvlJc w:val="left"/>
      <w:pPr>
        <w:tabs>
          <w:tab w:val="num" w:pos="3594"/>
        </w:tabs>
        <w:ind w:left="3594" w:hanging="360"/>
      </w:pPr>
      <w:rPr>
        <w:rFonts w:ascii="Wingdings" w:hAnsi="Wingdings" w:hint="default"/>
      </w:rPr>
    </w:lvl>
    <w:lvl w:ilvl="3" w:tplc="04090001" w:tentative="1">
      <w:start w:val="1"/>
      <w:numFmt w:val="bullet"/>
      <w:lvlText w:val=""/>
      <w:lvlJc w:val="left"/>
      <w:pPr>
        <w:tabs>
          <w:tab w:val="num" w:pos="4314"/>
        </w:tabs>
        <w:ind w:left="4314" w:hanging="360"/>
      </w:pPr>
      <w:rPr>
        <w:rFonts w:ascii="Symbol" w:hAnsi="Symbol" w:hint="default"/>
      </w:rPr>
    </w:lvl>
    <w:lvl w:ilvl="4" w:tplc="04090003" w:tentative="1">
      <w:start w:val="1"/>
      <w:numFmt w:val="bullet"/>
      <w:lvlText w:val="o"/>
      <w:lvlJc w:val="left"/>
      <w:pPr>
        <w:tabs>
          <w:tab w:val="num" w:pos="5034"/>
        </w:tabs>
        <w:ind w:left="5034" w:hanging="360"/>
      </w:pPr>
      <w:rPr>
        <w:rFonts w:ascii="Courier New" w:hAnsi="Courier New" w:hint="default"/>
      </w:rPr>
    </w:lvl>
    <w:lvl w:ilvl="5" w:tplc="04090005" w:tentative="1">
      <w:start w:val="1"/>
      <w:numFmt w:val="bullet"/>
      <w:lvlText w:val=""/>
      <w:lvlJc w:val="left"/>
      <w:pPr>
        <w:tabs>
          <w:tab w:val="num" w:pos="5754"/>
        </w:tabs>
        <w:ind w:left="5754" w:hanging="360"/>
      </w:pPr>
      <w:rPr>
        <w:rFonts w:ascii="Wingdings" w:hAnsi="Wingdings" w:hint="default"/>
      </w:rPr>
    </w:lvl>
    <w:lvl w:ilvl="6" w:tplc="04090001" w:tentative="1">
      <w:start w:val="1"/>
      <w:numFmt w:val="bullet"/>
      <w:lvlText w:val=""/>
      <w:lvlJc w:val="left"/>
      <w:pPr>
        <w:tabs>
          <w:tab w:val="num" w:pos="6474"/>
        </w:tabs>
        <w:ind w:left="6474" w:hanging="360"/>
      </w:pPr>
      <w:rPr>
        <w:rFonts w:ascii="Symbol" w:hAnsi="Symbol" w:hint="default"/>
      </w:rPr>
    </w:lvl>
    <w:lvl w:ilvl="7" w:tplc="04090003" w:tentative="1">
      <w:start w:val="1"/>
      <w:numFmt w:val="bullet"/>
      <w:lvlText w:val="o"/>
      <w:lvlJc w:val="left"/>
      <w:pPr>
        <w:tabs>
          <w:tab w:val="num" w:pos="7194"/>
        </w:tabs>
        <w:ind w:left="7194" w:hanging="360"/>
      </w:pPr>
      <w:rPr>
        <w:rFonts w:ascii="Courier New" w:hAnsi="Courier New" w:hint="default"/>
      </w:rPr>
    </w:lvl>
    <w:lvl w:ilvl="8" w:tplc="04090005" w:tentative="1">
      <w:start w:val="1"/>
      <w:numFmt w:val="bullet"/>
      <w:lvlText w:val=""/>
      <w:lvlJc w:val="left"/>
      <w:pPr>
        <w:tabs>
          <w:tab w:val="num" w:pos="7914"/>
        </w:tabs>
        <w:ind w:left="7914" w:hanging="360"/>
      </w:pPr>
      <w:rPr>
        <w:rFonts w:ascii="Wingdings" w:hAnsi="Wingdings" w:hint="default"/>
      </w:rPr>
    </w:lvl>
  </w:abstractNum>
  <w:abstractNum w:abstractNumId="29" w15:restartNumberingAfterBreak="0">
    <w:nsid w:val="268875A1"/>
    <w:multiLevelType w:val="hybridMultilevel"/>
    <w:tmpl w:val="06B47018"/>
    <w:lvl w:ilvl="0" w:tplc="4C6C4720">
      <w:start w:val="3"/>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290601CB"/>
    <w:multiLevelType w:val="hybridMultilevel"/>
    <w:tmpl w:val="E2965B04"/>
    <w:lvl w:ilvl="0" w:tplc="04090019">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31" w15:restartNumberingAfterBreak="0">
    <w:nsid w:val="297F2D31"/>
    <w:multiLevelType w:val="hybridMultilevel"/>
    <w:tmpl w:val="DCC893FC"/>
    <w:lvl w:ilvl="0" w:tplc="53066ED8">
      <w:start w:val="1"/>
      <w:numFmt w:val="bullet"/>
      <w:lvlText w:val=""/>
      <w:lvlJc w:val="left"/>
      <w:pPr>
        <w:tabs>
          <w:tab w:val="num" w:pos="357"/>
        </w:tabs>
        <w:ind w:left="357" w:hanging="357"/>
      </w:pPr>
      <w:rPr>
        <w:rFonts w:ascii="Symbol" w:hAnsi="Symbol" w:cs="Times New Roman"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2" w15:restartNumberingAfterBreak="0">
    <w:nsid w:val="2B215469"/>
    <w:multiLevelType w:val="hybridMultilevel"/>
    <w:tmpl w:val="77CC6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2C0A373D"/>
    <w:multiLevelType w:val="hybridMultilevel"/>
    <w:tmpl w:val="9D6248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2D0F5C29"/>
    <w:multiLevelType w:val="multilevel"/>
    <w:tmpl w:val="9E74727A"/>
    <w:lvl w:ilvl="0">
      <w:start w:val="17"/>
      <w:numFmt w:val="decimal"/>
      <w:lvlText w:val="%1"/>
      <w:lvlJc w:val="left"/>
      <w:pPr>
        <w:ind w:left="600" w:hanging="600"/>
      </w:pPr>
      <w:rPr>
        <w:rFonts w:hint="default"/>
      </w:rPr>
    </w:lvl>
    <w:lvl w:ilvl="1">
      <w:start w:val="23"/>
      <w:numFmt w:val="decimal"/>
      <w:lvlText w:val="%1.%2"/>
      <w:lvlJc w:val="left"/>
      <w:pPr>
        <w:ind w:left="589" w:hanging="600"/>
      </w:pPr>
      <w:rPr>
        <w:rFonts w:hint="default"/>
        <w:b w:val="0"/>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385" w:hanging="144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723" w:hanging="1800"/>
      </w:pPr>
      <w:rPr>
        <w:rFonts w:hint="default"/>
      </w:rPr>
    </w:lvl>
    <w:lvl w:ilvl="8">
      <w:start w:val="1"/>
      <w:numFmt w:val="decimal"/>
      <w:lvlText w:val="%1.%2.%3.%4.%5.%6.%7.%8.%9"/>
      <w:lvlJc w:val="left"/>
      <w:pPr>
        <w:ind w:left="1712" w:hanging="1800"/>
      </w:pPr>
      <w:rPr>
        <w:rFonts w:hint="default"/>
      </w:rPr>
    </w:lvl>
  </w:abstractNum>
  <w:abstractNum w:abstractNumId="35" w15:restartNumberingAfterBreak="0">
    <w:nsid w:val="2E73202D"/>
    <w:multiLevelType w:val="hybridMultilevel"/>
    <w:tmpl w:val="1E3C5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3B26673"/>
    <w:multiLevelType w:val="hybridMultilevel"/>
    <w:tmpl w:val="FD02F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372A7AD2"/>
    <w:multiLevelType w:val="multilevel"/>
    <w:tmpl w:val="4036B392"/>
    <w:lvl w:ilvl="0">
      <w:start w:val="10"/>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7A041BF"/>
    <w:multiLevelType w:val="hybridMultilevel"/>
    <w:tmpl w:val="0BB8CBBC"/>
    <w:lvl w:ilvl="0" w:tplc="CD6AD3E8">
      <w:start w:val="1"/>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89603E8"/>
    <w:multiLevelType w:val="hybridMultilevel"/>
    <w:tmpl w:val="5F50D4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397A2BAA"/>
    <w:multiLevelType w:val="hybridMultilevel"/>
    <w:tmpl w:val="A8348346"/>
    <w:lvl w:ilvl="0" w:tplc="AEEE5F7C">
      <w:start w:val="1"/>
      <w:numFmt w:val="bullet"/>
      <w:lvlText w:val=""/>
      <w:lvlJc w:val="left"/>
      <w:pPr>
        <w:tabs>
          <w:tab w:val="num" w:pos="1440"/>
        </w:tabs>
        <w:ind w:left="1440" w:hanging="360"/>
      </w:pPr>
      <w:rPr>
        <w:rFonts w:ascii="Symbol" w:hAnsi="Symbol" w:hint="default"/>
        <w:sz w:val="20"/>
      </w:rPr>
    </w:lvl>
    <w:lvl w:ilvl="1" w:tplc="AAB67518" w:tentative="1">
      <w:start w:val="1"/>
      <w:numFmt w:val="bullet"/>
      <w:lvlText w:val="o"/>
      <w:lvlJc w:val="left"/>
      <w:pPr>
        <w:tabs>
          <w:tab w:val="num" w:pos="2160"/>
        </w:tabs>
        <w:ind w:left="2160" w:hanging="360"/>
      </w:pPr>
      <w:rPr>
        <w:rFonts w:ascii="Courier New" w:hAnsi="Courier New" w:hint="default"/>
        <w:sz w:val="20"/>
      </w:rPr>
    </w:lvl>
    <w:lvl w:ilvl="2" w:tplc="78EEAC1C" w:tentative="1">
      <w:start w:val="1"/>
      <w:numFmt w:val="bullet"/>
      <w:lvlText w:val=""/>
      <w:lvlJc w:val="left"/>
      <w:pPr>
        <w:tabs>
          <w:tab w:val="num" w:pos="2880"/>
        </w:tabs>
        <w:ind w:left="2880" w:hanging="360"/>
      </w:pPr>
      <w:rPr>
        <w:rFonts w:ascii="Wingdings" w:hAnsi="Wingdings" w:hint="default"/>
        <w:sz w:val="20"/>
      </w:rPr>
    </w:lvl>
    <w:lvl w:ilvl="3" w:tplc="1F08C2F0" w:tentative="1">
      <w:start w:val="1"/>
      <w:numFmt w:val="bullet"/>
      <w:lvlText w:val=""/>
      <w:lvlJc w:val="left"/>
      <w:pPr>
        <w:tabs>
          <w:tab w:val="num" w:pos="3600"/>
        </w:tabs>
        <w:ind w:left="3600" w:hanging="360"/>
      </w:pPr>
      <w:rPr>
        <w:rFonts w:ascii="Wingdings" w:hAnsi="Wingdings" w:hint="default"/>
        <w:sz w:val="20"/>
      </w:rPr>
    </w:lvl>
    <w:lvl w:ilvl="4" w:tplc="FE72164E" w:tentative="1">
      <w:start w:val="1"/>
      <w:numFmt w:val="bullet"/>
      <w:lvlText w:val=""/>
      <w:lvlJc w:val="left"/>
      <w:pPr>
        <w:tabs>
          <w:tab w:val="num" w:pos="4320"/>
        </w:tabs>
        <w:ind w:left="4320" w:hanging="360"/>
      </w:pPr>
      <w:rPr>
        <w:rFonts w:ascii="Wingdings" w:hAnsi="Wingdings" w:hint="default"/>
        <w:sz w:val="20"/>
      </w:rPr>
    </w:lvl>
    <w:lvl w:ilvl="5" w:tplc="04CEC3D8" w:tentative="1">
      <w:start w:val="1"/>
      <w:numFmt w:val="bullet"/>
      <w:lvlText w:val=""/>
      <w:lvlJc w:val="left"/>
      <w:pPr>
        <w:tabs>
          <w:tab w:val="num" w:pos="5040"/>
        </w:tabs>
        <w:ind w:left="5040" w:hanging="360"/>
      </w:pPr>
      <w:rPr>
        <w:rFonts w:ascii="Wingdings" w:hAnsi="Wingdings" w:hint="default"/>
        <w:sz w:val="20"/>
      </w:rPr>
    </w:lvl>
    <w:lvl w:ilvl="6" w:tplc="B7721540" w:tentative="1">
      <w:start w:val="1"/>
      <w:numFmt w:val="bullet"/>
      <w:lvlText w:val=""/>
      <w:lvlJc w:val="left"/>
      <w:pPr>
        <w:tabs>
          <w:tab w:val="num" w:pos="5760"/>
        </w:tabs>
        <w:ind w:left="5760" w:hanging="360"/>
      </w:pPr>
      <w:rPr>
        <w:rFonts w:ascii="Wingdings" w:hAnsi="Wingdings" w:hint="default"/>
        <w:sz w:val="20"/>
      </w:rPr>
    </w:lvl>
    <w:lvl w:ilvl="7" w:tplc="8684F7E0" w:tentative="1">
      <w:start w:val="1"/>
      <w:numFmt w:val="bullet"/>
      <w:lvlText w:val=""/>
      <w:lvlJc w:val="left"/>
      <w:pPr>
        <w:tabs>
          <w:tab w:val="num" w:pos="6480"/>
        </w:tabs>
        <w:ind w:left="6480" w:hanging="360"/>
      </w:pPr>
      <w:rPr>
        <w:rFonts w:ascii="Wingdings" w:hAnsi="Wingdings" w:hint="default"/>
        <w:sz w:val="20"/>
      </w:rPr>
    </w:lvl>
    <w:lvl w:ilvl="8" w:tplc="F7BED89C" w:tentative="1">
      <w:start w:val="1"/>
      <w:numFmt w:val="bullet"/>
      <w:lvlText w:val=""/>
      <w:lvlJc w:val="left"/>
      <w:pPr>
        <w:tabs>
          <w:tab w:val="num" w:pos="7200"/>
        </w:tabs>
        <w:ind w:left="7200" w:hanging="360"/>
      </w:pPr>
      <w:rPr>
        <w:rFonts w:ascii="Wingdings" w:hAnsi="Wingdings" w:hint="default"/>
        <w:sz w:val="20"/>
      </w:rPr>
    </w:lvl>
  </w:abstractNum>
  <w:abstractNum w:abstractNumId="41" w15:restartNumberingAfterBreak="0">
    <w:nsid w:val="3D1A5DED"/>
    <w:multiLevelType w:val="hybridMultilevel"/>
    <w:tmpl w:val="AEDA77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3D3E2206"/>
    <w:multiLevelType w:val="multilevel"/>
    <w:tmpl w:val="DBA04904"/>
    <w:lvl w:ilvl="0">
      <w:start w:val="2"/>
      <w:numFmt w:val="decimal"/>
      <w:lvlText w:val="%1"/>
      <w:lvlJc w:val="left"/>
      <w:pPr>
        <w:ind w:left="465" w:hanging="465"/>
      </w:pPr>
      <w:rPr>
        <w:rFonts w:hint="default"/>
      </w:rPr>
    </w:lvl>
    <w:lvl w:ilvl="1">
      <w:start w:val="19"/>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42127D8F"/>
    <w:multiLevelType w:val="hybridMultilevel"/>
    <w:tmpl w:val="D5CA2BC2"/>
    <w:lvl w:ilvl="0" w:tplc="1D745E16">
      <w:start w:val="6"/>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454B03B4"/>
    <w:multiLevelType w:val="hybridMultilevel"/>
    <w:tmpl w:val="70922B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4713653B"/>
    <w:multiLevelType w:val="hybridMultilevel"/>
    <w:tmpl w:val="C6543E8A"/>
    <w:lvl w:ilvl="0" w:tplc="E33AD75C">
      <w:start w:val="1"/>
      <w:numFmt w:val="lowerLetter"/>
      <w:lvlText w:val="%1."/>
      <w:lvlJc w:val="left"/>
      <w:pPr>
        <w:tabs>
          <w:tab w:val="num" w:pos="1440"/>
        </w:tabs>
        <w:ind w:left="144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475A1A7E"/>
    <w:multiLevelType w:val="hybridMultilevel"/>
    <w:tmpl w:val="AA10B2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7803D1E"/>
    <w:multiLevelType w:val="hybridMultilevel"/>
    <w:tmpl w:val="D3B438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4799048E"/>
    <w:multiLevelType w:val="multilevel"/>
    <w:tmpl w:val="87404AB0"/>
    <w:lvl w:ilvl="0">
      <w:start w:val="10"/>
      <w:numFmt w:val="decimal"/>
      <w:lvlText w:val="%1"/>
      <w:lvlJc w:val="left"/>
      <w:pPr>
        <w:tabs>
          <w:tab w:val="num" w:pos="465"/>
        </w:tabs>
        <w:ind w:left="465" w:hanging="465"/>
      </w:pPr>
      <w:rPr>
        <w:rFonts w:hint="default"/>
      </w:rPr>
    </w:lvl>
    <w:lvl w:ilvl="1">
      <w:start w:val="1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91E4760"/>
    <w:multiLevelType w:val="multilevel"/>
    <w:tmpl w:val="C212D212"/>
    <w:lvl w:ilvl="0">
      <w:start w:val="10"/>
      <w:numFmt w:val="decimal"/>
      <w:lvlText w:val="%1"/>
      <w:lvlJc w:val="left"/>
      <w:pPr>
        <w:tabs>
          <w:tab w:val="num" w:pos="465"/>
        </w:tabs>
        <w:ind w:left="465" w:hanging="465"/>
      </w:pPr>
      <w:rPr>
        <w:rFonts w:hint="default"/>
      </w:rPr>
    </w:lvl>
    <w:lvl w:ilvl="1">
      <w:start w:val="8"/>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AC813F3"/>
    <w:multiLevelType w:val="multilevel"/>
    <w:tmpl w:val="0BEA83CA"/>
    <w:lvl w:ilvl="0">
      <w:start w:val="17"/>
      <w:numFmt w:val="decimal"/>
      <w:lvlText w:val="%1"/>
      <w:lvlJc w:val="left"/>
      <w:pPr>
        <w:ind w:left="600" w:hanging="600"/>
      </w:pPr>
      <w:rPr>
        <w:rFonts w:hint="default"/>
      </w:rPr>
    </w:lvl>
    <w:lvl w:ilvl="1">
      <w:start w:val="21"/>
      <w:numFmt w:val="decimal"/>
      <w:lvlText w:val="%1.%2"/>
      <w:lvlJc w:val="left"/>
      <w:pPr>
        <w:ind w:left="589" w:hanging="60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385" w:hanging="144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723" w:hanging="1800"/>
      </w:pPr>
      <w:rPr>
        <w:rFonts w:hint="default"/>
      </w:rPr>
    </w:lvl>
    <w:lvl w:ilvl="8">
      <w:start w:val="1"/>
      <w:numFmt w:val="decimal"/>
      <w:lvlText w:val="%1.%2.%3.%4.%5.%6.%7.%8.%9"/>
      <w:lvlJc w:val="left"/>
      <w:pPr>
        <w:ind w:left="1712" w:hanging="1800"/>
      </w:pPr>
      <w:rPr>
        <w:rFonts w:hint="default"/>
      </w:rPr>
    </w:lvl>
  </w:abstractNum>
  <w:abstractNum w:abstractNumId="51" w15:restartNumberingAfterBreak="0">
    <w:nsid w:val="4BD15586"/>
    <w:multiLevelType w:val="hybridMultilevel"/>
    <w:tmpl w:val="66CAB8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50FB7750"/>
    <w:multiLevelType w:val="hybridMultilevel"/>
    <w:tmpl w:val="DDE4F6D2"/>
    <w:lvl w:ilvl="0" w:tplc="187EDEA4">
      <w:start w:val="2"/>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53" w15:restartNumberingAfterBreak="0">
    <w:nsid w:val="5348297A"/>
    <w:multiLevelType w:val="hybridMultilevel"/>
    <w:tmpl w:val="C5E6B510"/>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54" w15:restartNumberingAfterBreak="0">
    <w:nsid w:val="58C135F4"/>
    <w:multiLevelType w:val="hybridMultilevel"/>
    <w:tmpl w:val="B4300B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58EE5FC7"/>
    <w:multiLevelType w:val="hybridMultilevel"/>
    <w:tmpl w:val="374E367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5C4A5640"/>
    <w:multiLevelType w:val="hybridMultilevel"/>
    <w:tmpl w:val="5346FF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5CA32554"/>
    <w:multiLevelType w:val="multilevel"/>
    <w:tmpl w:val="7114A21C"/>
    <w:lvl w:ilvl="0">
      <w:start w:val="1"/>
      <w:numFmt w:val="lowerLetter"/>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58" w15:restartNumberingAfterBreak="0">
    <w:nsid w:val="5E506506"/>
    <w:multiLevelType w:val="hybridMultilevel"/>
    <w:tmpl w:val="DF5EB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1FB1AEF"/>
    <w:multiLevelType w:val="singleLevel"/>
    <w:tmpl w:val="39967F7C"/>
    <w:lvl w:ilvl="0">
      <w:start w:val="1"/>
      <w:numFmt w:val="lowerLetter"/>
      <w:lvlText w:val="(%1)"/>
      <w:legacy w:legacy="1" w:legacySpace="120" w:legacyIndent="720"/>
      <w:lvlJc w:val="left"/>
      <w:pPr>
        <w:ind w:left="1440" w:hanging="720"/>
      </w:pPr>
    </w:lvl>
  </w:abstractNum>
  <w:abstractNum w:abstractNumId="60" w15:restartNumberingAfterBreak="0">
    <w:nsid w:val="63B5559C"/>
    <w:multiLevelType w:val="hybridMultilevel"/>
    <w:tmpl w:val="812252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67493451"/>
    <w:multiLevelType w:val="hybridMultilevel"/>
    <w:tmpl w:val="5344B5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2" w15:restartNumberingAfterBreak="0">
    <w:nsid w:val="6C3E5A51"/>
    <w:multiLevelType w:val="multilevel"/>
    <w:tmpl w:val="2C90EB28"/>
    <w:lvl w:ilvl="0">
      <w:start w:val="8"/>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CE02327"/>
    <w:multiLevelType w:val="multilevel"/>
    <w:tmpl w:val="B08C84DA"/>
    <w:lvl w:ilvl="0">
      <w:start w:val="7"/>
      <w:numFmt w:val="decimal"/>
      <w:lvlText w:val="%1"/>
      <w:lvlJc w:val="left"/>
      <w:pPr>
        <w:tabs>
          <w:tab w:val="num" w:pos="465"/>
        </w:tabs>
        <w:ind w:left="465" w:hanging="465"/>
      </w:pPr>
      <w:rPr>
        <w:rFonts w:hint="default"/>
      </w:rPr>
    </w:lvl>
    <w:lvl w:ilvl="1">
      <w:start w:val="15"/>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6E4A6EB4"/>
    <w:multiLevelType w:val="multilevel"/>
    <w:tmpl w:val="5AB8D5D8"/>
    <w:lvl w:ilvl="0">
      <w:start w:val="2"/>
      <w:numFmt w:val="decimal"/>
      <w:lvlText w:val="%1"/>
      <w:lvlJc w:val="left"/>
      <w:pPr>
        <w:ind w:left="465" w:hanging="465"/>
      </w:pPr>
      <w:rPr>
        <w:rFonts w:hint="default"/>
      </w:rPr>
    </w:lvl>
    <w:lvl w:ilvl="1">
      <w:start w:val="24"/>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5" w15:restartNumberingAfterBreak="0">
    <w:nsid w:val="6E556FD3"/>
    <w:multiLevelType w:val="hybridMultilevel"/>
    <w:tmpl w:val="A78A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E690A9F"/>
    <w:multiLevelType w:val="hybridMultilevel"/>
    <w:tmpl w:val="0270E3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7" w15:restartNumberingAfterBreak="0">
    <w:nsid w:val="70524A9F"/>
    <w:multiLevelType w:val="multilevel"/>
    <w:tmpl w:val="75248B62"/>
    <w:lvl w:ilvl="0">
      <w:start w:val="4"/>
      <w:numFmt w:val="decimal"/>
      <w:lvlText w:val="%1"/>
      <w:lvlJc w:val="left"/>
      <w:pPr>
        <w:tabs>
          <w:tab w:val="num" w:pos="465"/>
        </w:tabs>
        <w:ind w:left="465" w:hanging="465"/>
      </w:pPr>
      <w:rPr>
        <w:rFonts w:hint="default"/>
      </w:rPr>
    </w:lvl>
    <w:lvl w:ilvl="1">
      <w:start w:val="25"/>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1E6421D"/>
    <w:multiLevelType w:val="hybridMultilevel"/>
    <w:tmpl w:val="1FF666C8"/>
    <w:lvl w:ilvl="0" w:tplc="04090019">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Times New Roman" w:hint="default"/>
      </w:rPr>
    </w:lvl>
    <w:lvl w:ilvl="3" w:tplc="04090001">
      <w:start w:val="1"/>
      <w:numFmt w:val="bullet"/>
      <w:lvlText w:val=""/>
      <w:lvlJc w:val="left"/>
      <w:pPr>
        <w:tabs>
          <w:tab w:val="num" w:pos="2940"/>
        </w:tabs>
        <w:ind w:left="2940" w:hanging="360"/>
      </w:pPr>
      <w:rPr>
        <w:rFonts w:ascii="Symbol" w:hAnsi="Symbol" w:cs="Times New Roman"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Times New Roman" w:hint="default"/>
      </w:rPr>
    </w:lvl>
    <w:lvl w:ilvl="6" w:tplc="04090001">
      <w:start w:val="1"/>
      <w:numFmt w:val="bullet"/>
      <w:lvlText w:val=""/>
      <w:lvlJc w:val="left"/>
      <w:pPr>
        <w:tabs>
          <w:tab w:val="num" w:pos="5100"/>
        </w:tabs>
        <w:ind w:left="5100" w:hanging="360"/>
      </w:pPr>
      <w:rPr>
        <w:rFonts w:ascii="Symbol" w:hAnsi="Symbol" w:cs="Times New Roman"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Times New Roman" w:hint="default"/>
      </w:rPr>
    </w:lvl>
  </w:abstractNum>
  <w:abstractNum w:abstractNumId="69" w15:restartNumberingAfterBreak="0">
    <w:nsid w:val="71EA5F64"/>
    <w:multiLevelType w:val="multilevel"/>
    <w:tmpl w:val="9EB05EDA"/>
    <w:lvl w:ilvl="0">
      <w:start w:val="18"/>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727B3C39"/>
    <w:multiLevelType w:val="hybridMultilevel"/>
    <w:tmpl w:val="4AB80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76D51538"/>
    <w:multiLevelType w:val="hybridMultilevel"/>
    <w:tmpl w:val="8BC6A3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2" w15:restartNumberingAfterBreak="0">
    <w:nsid w:val="773E54BB"/>
    <w:multiLevelType w:val="hybridMultilevel"/>
    <w:tmpl w:val="C96A8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8F474FA"/>
    <w:multiLevelType w:val="hybridMultilevel"/>
    <w:tmpl w:val="DCB6F6CE"/>
    <w:lvl w:ilvl="0" w:tplc="04090019">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74" w15:restartNumberingAfterBreak="0">
    <w:nsid w:val="7ED16042"/>
    <w:multiLevelType w:val="hybridMultilevel"/>
    <w:tmpl w:val="432ED2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211763723">
    <w:abstractNumId w:val="59"/>
  </w:num>
  <w:num w:numId="2" w16cid:durableId="782848517">
    <w:abstractNumId w:val="1"/>
  </w:num>
  <w:num w:numId="3" w16cid:durableId="328682911">
    <w:abstractNumId w:val="4"/>
  </w:num>
  <w:num w:numId="4" w16cid:durableId="2092046608">
    <w:abstractNumId w:val="27"/>
  </w:num>
  <w:num w:numId="5" w16cid:durableId="989796725">
    <w:abstractNumId w:val="5"/>
  </w:num>
  <w:num w:numId="6" w16cid:durableId="9456237">
    <w:abstractNumId w:val="68"/>
  </w:num>
  <w:num w:numId="7" w16cid:durableId="1910576016">
    <w:abstractNumId w:val="73"/>
  </w:num>
  <w:num w:numId="8" w16cid:durableId="780414139">
    <w:abstractNumId w:val="12"/>
  </w:num>
  <w:num w:numId="9" w16cid:durableId="1079475035">
    <w:abstractNumId w:val="0"/>
    <w:lvlOverride w:ilvl="0">
      <w:lvl w:ilvl="0">
        <w:start w:val="1"/>
        <w:numFmt w:val="bullet"/>
        <w:lvlText w:val=""/>
        <w:legacy w:legacy="1" w:legacySpace="120" w:legacyIndent="360"/>
        <w:lvlJc w:val="left"/>
        <w:pPr>
          <w:ind w:left="720" w:hanging="360"/>
        </w:pPr>
        <w:rPr>
          <w:rFonts w:ascii="Symbol" w:hAnsi="Symbol" w:cs="Times New Roman" w:hint="default"/>
        </w:rPr>
      </w:lvl>
    </w:lvlOverride>
  </w:num>
  <w:num w:numId="10" w16cid:durableId="1514606990">
    <w:abstractNumId w:val="19"/>
  </w:num>
  <w:num w:numId="11" w16cid:durableId="370226701">
    <w:abstractNumId w:val="38"/>
  </w:num>
  <w:num w:numId="12" w16cid:durableId="35933570">
    <w:abstractNumId w:val="20"/>
  </w:num>
  <w:num w:numId="13" w16cid:durableId="684674842">
    <w:abstractNumId w:val="30"/>
  </w:num>
  <w:num w:numId="14" w16cid:durableId="1142960139">
    <w:abstractNumId w:val="45"/>
  </w:num>
  <w:num w:numId="15" w16cid:durableId="568270042">
    <w:abstractNumId w:val="29"/>
  </w:num>
  <w:num w:numId="16" w16cid:durableId="1498574527">
    <w:abstractNumId w:val="52"/>
  </w:num>
  <w:num w:numId="17" w16cid:durableId="312490766">
    <w:abstractNumId w:val="2"/>
  </w:num>
  <w:num w:numId="18" w16cid:durableId="920019957">
    <w:abstractNumId w:val="22"/>
  </w:num>
  <w:num w:numId="19" w16cid:durableId="1183201138">
    <w:abstractNumId w:val="28"/>
  </w:num>
  <w:num w:numId="20" w16cid:durableId="1325428800">
    <w:abstractNumId w:val="71"/>
  </w:num>
  <w:num w:numId="21" w16cid:durableId="186334920">
    <w:abstractNumId w:val="57"/>
  </w:num>
  <w:num w:numId="22" w16cid:durableId="56442754">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23" w16cid:durableId="1862281061">
    <w:abstractNumId w:val="0"/>
    <w:lvlOverride w:ilvl="0">
      <w:lvl w:ilvl="0">
        <w:start w:val="1"/>
        <w:numFmt w:val="bullet"/>
        <w:lvlText w:val=""/>
        <w:legacy w:legacy="1" w:legacySpace="120" w:legacyIndent="360"/>
        <w:lvlJc w:val="left"/>
        <w:pPr>
          <w:ind w:left="1494" w:hanging="360"/>
        </w:pPr>
        <w:rPr>
          <w:rFonts w:ascii="Wingdings" w:hAnsi="Wingdings" w:hint="default"/>
        </w:rPr>
      </w:lvl>
    </w:lvlOverride>
  </w:num>
  <w:num w:numId="24" w16cid:durableId="650526665">
    <w:abstractNumId w:val="51"/>
  </w:num>
  <w:num w:numId="25" w16cid:durableId="876282913">
    <w:abstractNumId w:val="43"/>
  </w:num>
  <w:num w:numId="26" w16cid:durableId="1022898351">
    <w:abstractNumId w:val="56"/>
  </w:num>
  <w:num w:numId="27" w16cid:durableId="1175849245">
    <w:abstractNumId w:val="9"/>
  </w:num>
  <w:num w:numId="28" w16cid:durableId="500315671">
    <w:abstractNumId w:val="6"/>
  </w:num>
  <w:num w:numId="29" w16cid:durableId="1891114274">
    <w:abstractNumId w:val="55"/>
  </w:num>
  <w:num w:numId="30" w16cid:durableId="1800880497">
    <w:abstractNumId w:val="26"/>
  </w:num>
  <w:num w:numId="31" w16cid:durableId="267542937">
    <w:abstractNumId w:val="3"/>
  </w:num>
  <w:num w:numId="32" w16cid:durableId="1988320538">
    <w:abstractNumId w:val="18"/>
  </w:num>
  <w:num w:numId="33" w16cid:durableId="254632690">
    <w:abstractNumId w:val="0"/>
    <w:lvlOverride w:ilvl="0">
      <w:lvl w:ilvl="0">
        <w:numFmt w:val="bullet"/>
        <w:lvlText w:val=""/>
        <w:legacy w:legacy="1" w:legacySpace="0" w:legacyIndent="360"/>
        <w:lvlJc w:val="left"/>
        <w:rPr>
          <w:rFonts w:ascii="Symbol" w:hAnsi="Symbol" w:hint="default"/>
        </w:rPr>
      </w:lvl>
    </w:lvlOverride>
  </w:num>
  <w:num w:numId="34" w16cid:durableId="1873691901">
    <w:abstractNumId w:val="21"/>
  </w:num>
  <w:num w:numId="35" w16cid:durableId="502546986">
    <w:abstractNumId w:val="25"/>
  </w:num>
  <w:num w:numId="36" w16cid:durableId="1967156676">
    <w:abstractNumId w:val="63"/>
  </w:num>
  <w:num w:numId="37" w16cid:durableId="1207762974">
    <w:abstractNumId w:val="37"/>
  </w:num>
  <w:num w:numId="38" w16cid:durableId="1027757513">
    <w:abstractNumId w:val="49"/>
  </w:num>
  <w:num w:numId="39" w16cid:durableId="351341474">
    <w:abstractNumId w:val="69"/>
  </w:num>
  <w:num w:numId="40" w16cid:durableId="900991302">
    <w:abstractNumId w:val="40"/>
  </w:num>
  <w:num w:numId="41" w16cid:durableId="1005865941">
    <w:abstractNumId w:val="46"/>
  </w:num>
  <w:num w:numId="42" w16cid:durableId="1960455941">
    <w:abstractNumId w:val="14"/>
  </w:num>
  <w:num w:numId="43" w16cid:durableId="1204951201">
    <w:abstractNumId w:val="58"/>
  </w:num>
  <w:num w:numId="44" w16cid:durableId="1712345159">
    <w:abstractNumId w:val="23"/>
  </w:num>
  <w:num w:numId="45" w16cid:durableId="1364862159">
    <w:abstractNumId w:val="72"/>
  </w:num>
  <w:num w:numId="46" w16cid:durableId="356003993">
    <w:abstractNumId w:val="65"/>
  </w:num>
  <w:num w:numId="47" w16cid:durableId="2102682873">
    <w:abstractNumId w:val="62"/>
  </w:num>
  <w:num w:numId="48" w16cid:durableId="1723939715">
    <w:abstractNumId w:val="42"/>
  </w:num>
  <w:num w:numId="49" w16cid:durableId="1329484335">
    <w:abstractNumId w:val="64"/>
  </w:num>
  <w:num w:numId="50" w16cid:durableId="1486244427">
    <w:abstractNumId w:val="44"/>
  </w:num>
  <w:num w:numId="51" w16cid:durableId="1473212361">
    <w:abstractNumId w:val="13"/>
  </w:num>
  <w:num w:numId="52" w16cid:durableId="2079673409">
    <w:abstractNumId w:val="36"/>
  </w:num>
  <w:num w:numId="53" w16cid:durableId="580217161">
    <w:abstractNumId w:val="54"/>
  </w:num>
  <w:num w:numId="54" w16cid:durableId="2022776935">
    <w:abstractNumId w:val="70"/>
  </w:num>
  <w:num w:numId="55" w16cid:durableId="1995571404">
    <w:abstractNumId w:val="15"/>
  </w:num>
  <w:num w:numId="56" w16cid:durableId="169410786">
    <w:abstractNumId w:val="60"/>
  </w:num>
  <w:num w:numId="57" w16cid:durableId="297688034">
    <w:abstractNumId w:val="39"/>
  </w:num>
  <w:num w:numId="58" w16cid:durableId="615260331">
    <w:abstractNumId w:val="7"/>
  </w:num>
  <w:num w:numId="59" w16cid:durableId="343484298">
    <w:abstractNumId w:val="17"/>
  </w:num>
  <w:num w:numId="60" w16cid:durableId="1971011421">
    <w:abstractNumId w:val="35"/>
  </w:num>
  <w:num w:numId="61" w16cid:durableId="954168857">
    <w:abstractNumId w:val="61"/>
  </w:num>
  <w:num w:numId="62" w16cid:durableId="764686904">
    <w:abstractNumId w:val="33"/>
  </w:num>
  <w:num w:numId="63" w16cid:durableId="620186454">
    <w:abstractNumId w:val="41"/>
  </w:num>
  <w:num w:numId="64" w16cid:durableId="462963920">
    <w:abstractNumId w:val="11"/>
  </w:num>
  <w:num w:numId="65" w16cid:durableId="1891191053">
    <w:abstractNumId w:val="50"/>
  </w:num>
  <w:num w:numId="66" w16cid:durableId="54399998">
    <w:abstractNumId w:val="34"/>
  </w:num>
  <w:num w:numId="67" w16cid:durableId="1518737410">
    <w:abstractNumId w:val="32"/>
  </w:num>
  <w:num w:numId="68" w16cid:durableId="1989750209">
    <w:abstractNumId w:val="31"/>
  </w:num>
  <w:num w:numId="69" w16cid:durableId="825705662">
    <w:abstractNumId w:val="24"/>
  </w:num>
  <w:num w:numId="70" w16cid:durableId="726295112">
    <w:abstractNumId w:val="16"/>
  </w:num>
  <w:num w:numId="71" w16cid:durableId="1967083596">
    <w:abstractNumId w:val="48"/>
  </w:num>
  <w:num w:numId="72" w16cid:durableId="676880734">
    <w:abstractNumId w:val="53"/>
  </w:num>
  <w:num w:numId="73" w16cid:durableId="897327209">
    <w:abstractNumId w:val="66"/>
  </w:num>
  <w:num w:numId="74" w16cid:durableId="1428113909">
    <w:abstractNumId w:val="8"/>
  </w:num>
  <w:num w:numId="75" w16cid:durableId="358043499">
    <w:abstractNumId w:val="74"/>
  </w:num>
  <w:num w:numId="76" w16cid:durableId="1028722088">
    <w:abstractNumId w:val="10"/>
  </w:num>
  <w:num w:numId="77" w16cid:durableId="330573677">
    <w:abstractNumId w:val="47"/>
  </w:num>
  <w:num w:numId="78" w16cid:durableId="1700232209">
    <w:abstractNumId w:val="6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659"/>
    <w:rsid w:val="00004A3E"/>
    <w:rsid w:val="00022F1E"/>
    <w:rsid w:val="000366FB"/>
    <w:rsid w:val="0004433D"/>
    <w:rsid w:val="00071766"/>
    <w:rsid w:val="000743FD"/>
    <w:rsid w:val="000817AF"/>
    <w:rsid w:val="000927D4"/>
    <w:rsid w:val="0009584C"/>
    <w:rsid w:val="00097A9A"/>
    <w:rsid w:val="000A76F6"/>
    <w:rsid w:val="000B1931"/>
    <w:rsid w:val="000B1B9F"/>
    <w:rsid w:val="000B20F3"/>
    <w:rsid w:val="000B511E"/>
    <w:rsid w:val="000D073B"/>
    <w:rsid w:val="000D713E"/>
    <w:rsid w:val="000D744B"/>
    <w:rsid w:val="000E1440"/>
    <w:rsid w:val="000F3730"/>
    <w:rsid w:val="001016BD"/>
    <w:rsid w:val="00102D86"/>
    <w:rsid w:val="00112A7B"/>
    <w:rsid w:val="00116702"/>
    <w:rsid w:val="0012000D"/>
    <w:rsid w:val="00120DED"/>
    <w:rsid w:val="00141A59"/>
    <w:rsid w:val="00150EEE"/>
    <w:rsid w:val="0016457B"/>
    <w:rsid w:val="001A6334"/>
    <w:rsid w:val="001D61F2"/>
    <w:rsid w:val="001E25E2"/>
    <w:rsid w:val="001E5D25"/>
    <w:rsid w:val="001F4E22"/>
    <w:rsid w:val="001F625A"/>
    <w:rsid w:val="00212786"/>
    <w:rsid w:val="00223291"/>
    <w:rsid w:val="00224639"/>
    <w:rsid w:val="002448A5"/>
    <w:rsid w:val="00244B98"/>
    <w:rsid w:val="002456A0"/>
    <w:rsid w:val="00245B5D"/>
    <w:rsid w:val="002A1481"/>
    <w:rsid w:val="002B3639"/>
    <w:rsid w:val="002B7C86"/>
    <w:rsid w:val="002C01AD"/>
    <w:rsid w:val="002C39DE"/>
    <w:rsid w:val="002D240D"/>
    <w:rsid w:val="002D488D"/>
    <w:rsid w:val="002F147C"/>
    <w:rsid w:val="00305609"/>
    <w:rsid w:val="00350388"/>
    <w:rsid w:val="003537D3"/>
    <w:rsid w:val="0035439D"/>
    <w:rsid w:val="003731B1"/>
    <w:rsid w:val="00375BE6"/>
    <w:rsid w:val="00377D44"/>
    <w:rsid w:val="00382F66"/>
    <w:rsid w:val="003A3033"/>
    <w:rsid w:val="003C30CA"/>
    <w:rsid w:val="003D077A"/>
    <w:rsid w:val="003D7C3A"/>
    <w:rsid w:val="003E28AD"/>
    <w:rsid w:val="003E557B"/>
    <w:rsid w:val="00417D06"/>
    <w:rsid w:val="00444F2E"/>
    <w:rsid w:val="004501E7"/>
    <w:rsid w:val="004564EA"/>
    <w:rsid w:val="004566A9"/>
    <w:rsid w:val="00464381"/>
    <w:rsid w:val="00483129"/>
    <w:rsid w:val="00487A7F"/>
    <w:rsid w:val="004B6D11"/>
    <w:rsid w:val="004C24F6"/>
    <w:rsid w:val="004C6D7D"/>
    <w:rsid w:val="004E6F99"/>
    <w:rsid w:val="004F0296"/>
    <w:rsid w:val="00507181"/>
    <w:rsid w:val="0051285A"/>
    <w:rsid w:val="00531CD9"/>
    <w:rsid w:val="00536D6B"/>
    <w:rsid w:val="005A0694"/>
    <w:rsid w:val="005C1652"/>
    <w:rsid w:val="005C4C6A"/>
    <w:rsid w:val="005D5784"/>
    <w:rsid w:val="005D71F4"/>
    <w:rsid w:val="005D7D6C"/>
    <w:rsid w:val="005E31DB"/>
    <w:rsid w:val="0060678C"/>
    <w:rsid w:val="00632006"/>
    <w:rsid w:val="00650D66"/>
    <w:rsid w:val="00653AA2"/>
    <w:rsid w:val="006A1A09"/>
    <w:rsid w:val="006D3120"/>
    <w:rsid w:val="006D5A4B"/>
    <w:rsid w:val="006F0B1B"/>
    <w:rsid w:val="006F27B4"/>
    <w:rsid w:val="006F2898"/>
    <w:rsid w:val="006F5010"/>
    <w:rsid w:val="00712286"/>
    <w:rsid w:val="007129EF"/>
    <w:rsid w:val="00760820"/>
    <w:rsid w:val="007639EA"/>
    <w:rsid w:val="00784969"/>
    <w:rsid w:val="00784F67"/>
    <w:rsid w:val="007F73C6"/>
    <w:rsid w:val="008043C2"/>
    <w:rsid w:val="00836207"/>
    <w:rsid w:val="00837EF9"/>
    <w:rsid w:val="00840707"/>
    <w:rsid w:val="00851550"/>
    <w:rsid w:val="0085492A"/>
    <w:rsid w:val="0085545F"/>
    <w:rsid w:val="008767B5"/>
    <w:rsid w:val="008832B0"/>
    <w:rsid w:val="008A5145"/>
    <w:rsid w:val="008A56A0"/>
    <w:rsid w:val="008C466F"/>
    <w:rsid w:val="008C70CF"/>
    <w:rsid w:val="008D379C"/>
    <w:rsid w:val="008E5CE4"/>
    <w:rsid w:val="00911F8A"/>
    <w:rsid w:val="00917505"/>
    <w:rsid w:val="00947521"/>
    <w:rsid w:val="00952B00"/>
    <w:rsid w:val="0095310C"/>
    <w:rsid w:val="009B3F53"/>
    <w:rsid w:val="009B4978"/>
    <w:rsid w:val="009E70A9"/>
    <w:rsid w:val="00A01463"/>
    <w:rsid w:val="00A0711C"/>
    <w:rsid w:val="00A466FE"/>
    <w:rsid w:val="00A54C78"/>
    <w:rsid w:val="00A67659"/>
    <w:rsid w:val="00A70389"/>
    <w:rsid w:val="00AA2235"/>
    <w:rsid w:val="00AB64DF"/>
    <w:rsid w:val="00AC0C30"/>
    <w:rsid w:val="00AE29F8"/>
    <w:rsid w:val="00AE7174"/>
    <w:rsid w:val="00AE7719"/>
    <w:rsid w:val="00AF4AFD"/>
    <w:rsid w:val="00AF64F7"/>
    <w:rsid w:val="00AF799A"/>
    <w:rsid w:val="00B12997"/>
    <w:rsid w:val="00B163CB"/>
    <w:rsid w:val="00B16E07"/>
    <w:rsid w:val="00B221B7"/>
    <w:rsid w:val="00B40584"/>
    <w:rsid w:val="00B4701D"/>
    <w:rsid w:val="00B65696"/>
    <w:rsid w:val="00B87E4A"/>
    <w:rsid w:val="00BB00C9"/>
    <w:rsid w:val="00BB1EBB"/>
    <w:rsid w:val="00BB5F47"/>
    <w:rsid w:val="00BB6F14"/>
    <w:rsid w:val="00BC69BC"/>
    <w:rsid w:val="00BD3B8A"/>
    <w:rsid w:val="00BE6767"/>
    <w:rsid w:val="00BF45BF"/>
    <w:rsid w:val="00C02C69"/>
    <w:rsid w:val="00C33A9C"/>
    <w:rsid w:val="00C434AF"/>
    <w:rsid w:val="00C516D2"/>
    <w:rsid w:val="00C96742"/>
    <w:rsid w:val="00CA70B6"/>
    <w:rsid w:val="00CB21E0"/>
    <w:rsid w:val="00CC2E9F"/>
    <w:rsid w:val="00CC4AF8"/>
    <w:rsid w:val="00CC5323"/>
    <w:rsid w:val="00CC6499"/>
    <w:rsid w:val="00CD4CD4"/>
    <w:rsid w:val="00CD6EA4"/>
    <w:rsid w:val="00CD7885"/>
    <w:rsid w:val="00CE039C"/>
    <w:rsid w:val="00CE1523"/>
    <w:rsid w:val="00D26962"/>
    <w:rsid w:val="00D6144B"/>
    <w:rsid w:val="00D66D56"/>
    <w:rsid w:val="00D819E6"/>
    <w:rsid w:val="00D92926"/>
    <w:rsid w:val="00DC2BCB"/>
    <w:rsid w:val="00DD3BCA"/>
    <w:rsid w:val="00DD7975"/>
    <w:rsid w:val="00DD7EE2"/>
    <w:rsid w:val="00DE0E8F"/>
    <w:rsid w:val="00DF6A90"/>
    <w:rsid w:val="00E10059"/>
    <w:rsid w:val="00E7318F"/>
    <w:rsid w:val="00E80B83"/>
    <w:rsid w:val="00E8539D"/>
    <w:rsid w:val="00E97545"/>
    <w:rsid w:val="00EA3864"/>
    <w:rsid w:val="00EA7167"/>
    <w:rsid w:val="00EB5481"/>
    <w:rsid w:val="00EC016C"/>
    <w:rsid w:val="00ED4F61"/>
    <w:rsid w:val="00ED6557"/>
    <w:rsid w:val="00EE58A9"/>
    <w:rsid w:val="00EF47B6"/>
    <w:rsid w:val="00F04181"/>
    <w:rsid w:val="00F11D85"/>
    <w:rsid w:val="00F31B13"/>
    <w:rsid w:val="00F70D75"/>
    <w:rsid w:val="00F76DFE"/>
    <w:rsid w:val="00F87F76"/>
    <w:rsid w:val="00F96DF6"/>
    <w:rsid w:val="00F97925"/>
    <w:rsid w:val="00FC5AA2"/>
    <w:rsid w:val="00FD409A"/>
    <w:rsid w:val="00FD7816"/>
    <w:rsid w:val="00FE66B9"/>
    <w:rsid w:val="00FE6AF7"/>
    <w:rsid w:val="00FE7FFA"/>
    <w:rsid w:val="043DAA22"/>
    <w:rsid w:val="48D2E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9E25E8A"/>
  <w15:docId w15:val="{DE4EE71A-C3C9-4639-B54F-E5D1CD44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659"/>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A67659"/>
    <w:pPr>
      <w:keepNext/>
      <w:autoSpaceDE w:val="0"/>
      <w:autoSpaceDN w:val="0"/>
      <w:adjustRightInd w:val="0"/>
      <w:outlineLvl w:val="0"/>
    </w:pPr>
    <w:rPr>
      <w:b/>
      <w:bCs/>
      <w:lang w:val="en-US"/>
    </w:rPr>
  </w:style>
  <w:style w:type="paragraph" w:styleId="Heading2">
    <w:name w:val="heading 2"/>
    <w:basedOn w:val="Normal"/>
    <w:next w:val="Normal"/>
    <w:link w:val="Heading2Char"/>
    <w:qFormat/>
    <w:rsid w:val="00A67659"/>
    <w:pPr>
      <w:keepNext/>
      <w:autoSpaceDE w:val="0"/>
      <w:autoSpaceDN w:val="0"/>
      <w:adjustRightInd w:val="0"/>
      <w:outlineLvl w:val="1"/>
    </w:pPr>
    <w:rPr>
      <w:u w:val="single"/>
      <w:lang w:val="en-US"/>
    </w:rPr>
  </w:style>
  <w:style w:type="paragraph" w:styleId="Heading3">
    <w:name w:val="heading 3"/>
    <w:basedOn w:val="Normal"/>
    <w:next w:val="Normal"/>
    <w:link w:val="Heading3Char"/>
    <w:qFormat/>
    <w:rsid w:val="00A67659"/>
    <w:pPr>
      <w:keepNext/>
      <w:jc w:val="center"/>
      <w:outlineLvl w:val="2"/>
    </w:pPr>
    <w:rPr>
      <w:b/>
      <w:bCs/>
      <w:sz w:val="20"/>
      <w:szCs w:val="20"/>
      <w:lang w:val="en-US"/>
    </w:rPr>
  </w:style>
  <w:style w:type="paragraph" w:styleId="Heading4">
    <w:name w:val="heading 4"/>
    <w:basedOn w:val="Normal"/>
    <w:next w:val="Normal"/>
    <w:link w:val="Heading4Char"/>
    <w:qFormat/>
    <w:rsid w:val="00A67659"/>
    <w:pPr>
      <w:keepNext/>
      <w:shd w:val="clear" w:color="auto" w:fill="D9D9D9"/>
      <w:autoSpaceDE w:val="0"/>
      <w:autoSpaceDN w:val="0"/>
      <w:adjustRightInd w:val="0"/>
      <w:jc w:val="center"/>
      <w:outlineLvl w:val="3"/>
    </w:pPr>
    <w:rPr>
      <w:b/>
      <w:bCs/>
      <w:lang w:val="en-US"/>
    </w:rPr>
  </w:style>
  <w:style w:type="paragraph" w:styleId="Heading5">
    <w:name w:val="heading 5"/>
    <w:basedOn w:val="Normal"/>
    <w:next w:val="Normal"/>
    <w:link w:val="Heading5Char"/>
    <w:qFormat/>
    <w:rsid w:val="00A67659"/>
    <w:pPr>
      <w:keepNext/>
      <w:shd w:val="clear" w:color="auto" w:fill="D9D9D9"/>
      <w:autoSpaceDE w:val="0"/>
      <w:autoSpaceDN w:val="0"/>
      <w:adjustRightInd w:val="0"/>
      <w:outlineLvl w:val="4"/>
    </w:pPr>
    <w:rPr>
      <w:b/>
      <w:bCs/>
      <w:sz w:val="28"/>
      <w:szCs w:val="28"/>
      <w:lang w:val="en-US"/>
    </w:rPr>
  </w:style>
  <w:style w:type="paragraph" w:styleId="Heading6">
    <w:name w:val="heading 6"/>
    <w:basedOn w:val="Normal"/>
    <w:next w:val="Normal"/>
    <w:link w:val="Heading6Char"/>
    <w:qFormat/>
    <w:rsid w:val="00A67659"/>
    <w:pPr>
      <w:keepNext/>
      <w:shd w:val="clear" w:color="auto" w:fill="D9D9D9"/>
      <w:autoSpaceDE w:val="0"/>
      <w:autoSpaceDN w:val="0"/>
      <w:adjustRightInd w:val="0"/>
      <w:outlineLvl w:val="5"/>
    </w:pPr>
    <w:rPr>
      <w:b/>
      <w:bCs/>
      <w:color w:val="0000FF"/>
      <w:sz w:val="28"/>
      <w:szCs w:val="28"/>
      <w:lang w:val="en-US"/>
    </w:rPr>
  </w:style>
  <w:style w:type="paragraph" w:styleId="Heading7">
    <w:name w:val="heading 7"/>
    <w:basedOn w:val="Normal"/>
    <w:next w:val="Normal"/>
    <w:link w:val="Heading7Char"/>
    <w:qFormat/>
    <w:rsid w:val="00A67659"/>
    <w:pPr>
      <w:keepNext/>
      <w:autoSpaceDE w:val="0"/>
      <w:autoSpaceDN w:val="0"/>
      <w:adjustRightInd w:val="0"/>
      <w:ind w:left="720"/>
      <w:jc w:val="right"/>
      <w:outlineLvl w:val="6"/>
    </w:pPr>
    <w:rPr>
      <w:b/>
      <w:bCs/>
      <w:lang w:val="en-US"/>
    </w:rPr>
  </w:style>
  <w:style w:type="paragraph" w:styleId="Heading8">
    <w:name w:val="heading 8"/>
    <w:basedOn w:val="Normal"/>
    <w:next w:val="Normal"/>
    <w:link w:val="Heading8Char"/>
    <w:qFormat/>
    <w:rsid w:val="00A67659"/>
    <w:pPr>
      <w:keepNext/>
      <w:autoSpaceDE w:val="0"/>
      <w:autoSpaceDN w:val="0"/>
      <w:adjustRightInd w:val="0"/>
      <w:jc w:val="both"/>
      <w:outlineLvl w:val="7"/>
    </w:pPr>
    <w:rPr>
      <w:b/>
      <w:bCs/>
    </w:rPr>
  </w:style>
  <w:style w:type="paragraph" w:styleId="Heading9">
    <w:name w:val="heading 9"/>
    <w:basedOn w:val="Normal"/>
    <w:next w:val="Normal"/>
    <w:link w:val="Heading9Char"/>
    <w:qFormat/>
    <w:rsid w:val="00A67659"/>
    <w:pPr>
      <w:keepNext/>
      <w:ind w:firstLine="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659"/>
    <w:rPr>
      <w:rFonts w:ascii="Arial" w:eastAsia="Times New Roman" w:hAnsi="Arial" w:cs="Arial"/>
      <w:b/>
      <w:bCs/>
      <w:sz w:val="24"/>
      <w:szCs w:val="24"/>
      <w:lang w:val="en-US"/>
    </w:rPr>
  </w:style>
  <w:style w:type="character" w:customStyle="1" w:styleId="Heading2Char">
    <w:name w:val="Heading 2 Char"/>
    <w:basedOn w:val="DefaultParagraphFont"/>
    <w:link w:val="Heading2"/>
    <w:rsid w:val="00A67659"/>
    <w:rPr>
      <w:rFonts w:ascii="Arial" w:eastAsia="Times New Roman" w:hAnsi="Arial" w:cs="Arial"/>
      <w:sz w:val="24"/>
      <w:szCs w:val="24"/>
      <w:u w:val="single"/>
      <w:lang w:val="en-US"/>
    </w:rPr>
  </w:style>
  <w:style w:type="character" w:customStyle="1" w:styleId="Heading3Char">
    <w:name w:val="Heading 3 Char"/>
    <w:basedOn w:val="DefaultParagraphFont"/>
    <w:link w:val="Heading3"/>
    <w:rsid w:val="00A67659"/>
    <w:rPr>
      <w:rFonts w:ascii="Arial" w:eastAsia="Times New Roman" w:hAnsi="Arial" w:cs="Arial"/>
      <w:b/>
      <w:bCs/>
      <w:sz w:val="20"/>
      <w:szCs w:val="20"/>
      <w:lang w:val="en-US"/>
    </w:rPr>
  </w:style>
  <w:style w:type="character" w:customStyle="1" w:styleId="Heading4Char">
    <w:name w:val="Heading 4 Char"/>
    <w:basedOn w:val="DefaultParagraphFont"/>
    <w:link w:val="Heading4"/>
    <w:rsid w:val="00A67659"/>
    <w:rPr>
      <w:rFonts w:ascii="Arial" w:eastAsia="Times New Roman" w:hAnsi="Arial" w:cs="Arial"/>
      <w:b/>
      <w:bCs/>
      <w:sz w:val="24"/>
      <w:szCs w:val="24"/>
      <w:shd w:val="clear" w:color="auto" w:fill="D9D9D9"/>
      <w:lang w:val="en-US"/>
    </w:rPr>
  </w:style>
  <w:style w:type="character" w:customStyle="1" w:styleId="Heading5Char">
    <w:name w:val="Heading 5 Char"/>
    <w:basedOn w:val="DefaultParagraphFont"/>
    <w:link w:val="Heading5"/>
    <w:rsid w:val="00A67659"/>
    <w:rPr>
      <w:rFonts w:ascii="Arial" w:eastAsia="Times New Roman" w:hAnsi="Arial" w:cs="Arial"/>
      <w:b/>
      <w:bCs/>
      <w:sz w:val="28"/>
      <w:szCs w:val="28"/>
      <w:shd w:val="clear" w:color="auto" w:fill="D9D9D9"/>
      <w:lang w:val="en-US"/>
    </w:rPr>
  </w:style>
  <w:style w:type="character" w:customStyle="1" w:styleId="Heading6Char">
    <w:name w:val="Heading 6 Char"/>
    <w:basedOn w:val="DefaultParagraphFont"/>
    <w:link w:val="Heading6"/>
    <w:rsid w:val="00A67659"/>
    <w:rPr>
      <w:rFonts w:ascii="Arial" w:eastAsia="Times New Roman" w:hAnsi="Arial" w:cs="Arial"/>
      <w:b/>
      <w:bCs/>
      <w:color w:val="0000FF"/>
      <w:sz w:val="28"/>
      <w:szCs w:val="28"/>
      <w:shd w:val="clear" w:color="auto" w:fill="D9D9D9"/>
      <w:lang w:val="en-US"/>
    </w:rPr>
  </w:style>
  <w:style w:type="character" w:customStyle="1" w:styleId="Heading7Char">
    <w:name w:val="Heading 7 Char"/>
    <w:basedOn w:val="DefaultParagraphFont"/>
    <w:link w:val="Heading7"/>
    <w:rsid w:val="00A67659"/>
    <w:rPr>
      <w:rFonts w:ascii="Arial" w:eastAsia="Times New Roman" w:hAnsi="Arial" w:cs="Arial"/>
      <w:b/>
      <w:bCs/>
      <w:sz w:val="24"/>
      <w:szCs w:val="24"/>
      <w:lang w:val="en-US"/>
    </w:rPr>
  </w:style>
  <w:style w:type="character" w:customStyle="1" w:styleId="Heading8Char">
    <w:name w:val="Heading 8 Char"/>
    <w:basedOn w:val="DefaultParagraphFont"/>
    <w:link w:val="Heading8"/>
    <w:rsid w:val="00A67659"/>
    <w:rPr>
      <w:rFonts w:ascii="Arial" w:eastAsia="Times New Roman" w:hAnsi="Arial" w:cs="Arial"/>
      <w:b/>
      <w:bCs/>
      <w:sz w:val="24"/>
      <w:szCs w:val="24"/>
    </w:rPr>
  </w:style>
  <w:style w:type="character" w:customStyle="1" w:styleId="Heading9Char">
    <w:name w:val="Heading 9 Char"/>
    <w:basedOn w:val="DefaultParagraphFont"/>
    <w:link w:val="Heading9"/>
    <w:rsid w:val="00A67659"/>
    <w:rPr>
      <w:rFonts w:ascii="Arial" w:eastAsia="Times New Roman" w:hAnsi="Arial" w:cs="Arial"/>
      <w:b/>
      <w:bCs/>
      <w:sz w:val="24"/>
      <w:szCs w:val="24"/>
    </w:rPr>
  </w:style>
  <w:style w:type="paragraph" w:styleId="BodyTextIndent">
    <w:name w:val="Body Text Indent"/>
    <w:basedOn w:val="Normal"/>
    <w:link w:val="BodyTextIndentChar"/>
    <w:rsid w:val="00A67659"/>
    <w:pPr>
      <w:autoSpaceDE w:val="0"/>
      <w:autoSpaceDN w:val="0"/>
      <w:adjustRightInd w:val="0"/>
      <w:jc w:val="both"/>
    </w:pPr>
    <w:rPr>
      <w:lang w:val="en-US"/>
    </w:rPr>
  </w:style>
  <w:style w:type="character" w:customStyle="1" w:styleId="BodyTextIndentChar">
    <w:name w:val="Body Text Indent Char"/>
    <w:basedOn w:val="DefaultParagraphFont"/>
    <w:link w:val="BodyTextIndent"/>
    <w:rsid w:val="00A67659"/>
    <w:rPr>
      <w:rFonts w:ascii="Arial" w:eastAsia="Times New Roman" w:hAnsi="Arial" w:cs="Arial"/>
      <w:sz w:val="24"/>
      <w:szCs w:val="24"/>
      <w:lang w:val="en-US"/>
    </w:rPr>
  </w:style>
  <w:style w:type="paragraph" w:styleId="BodyTextIndent2">
    <w:name w:val="Body Text Indent 2"/>
    <w:basedOn w:val="Normal"/>
    <w:link w:val="BodyTextIndent2Char"/>
    <w:rsid w:val="00A67659"/>
    <w:pPr>
      <w:autoSpaceDE w:val="0"/>
      <w:autoSpaceDN w:val="0"/>
      <w:adjustRightInd w:val="0"/>
      <w:ind w:firstLine="360"/>
    </w:pPr>
    <w:rPr>
      <w:lang w:val="en-US"/>
    </w:rPr>
  </w:style>
  <w:style w:type="character" w:customStyle="1" w:styleId="BodyTextIndent2Char">
    <w:name w:val="Body Text Indent 2 Char"/>
    <w:basedOn w:val="DefaultParagraphFont"/>
    <w:link w:val="BodyTextIndent2"/>
    <w:rsid w:val="00A67659"/>
    <w:rPr>
      <w:rFonts w:ascii="Arial" w:eastAsia="Times New Roman" w:hAnsi="Arial" w:cs="Arial"/>
      <w:sz w:val="24"/>
      <w:szCs w:val="24"/>
      <w:lang w:val="en-US"/>
    </w:rPr>
  </w:style>
  <w:style w:type="paragraph" w:styleId="BodyText">
    <w:name w:val="Body Text"/>
    <w:basedOn w:val="Normal"/>
    <w:link w:val="BodyTextChar"/>
    <w:rsid w:val="00A67659"/>
    <w:pPr>
      <w:autoSpaceDE w:val="0"/>
      <w:autoSpaceDN w:val="0"/>
      <w:adjustRightInd w:val="0"/>
    </w:pPr>
    <w:rPr>
      <w:color w:val="0000FF"/>
      <w:lang w:val="en-US"/>
    </w:rPr>
  </w:style>
  <w:style w:type="character" w:customStyle="1" w:styleId="BodyTextChar">
    <w:name w:val="Body Text Char"/>
    <w:basedOn w:val="DefaultParagraphFont"/>
    <w:link w:val="BodyText"/>
    <w:rsid w:val="00A67659"/>
    <w:rPr>
      <w:rFonts w:ascii="Arial" w:eastAsia="Times New Roman" w:hAnsi="Arial" w:cs="Arial"/>
      <w:color w:val="0000FF"/>
      <w:sz w:val="24"/>
      <w:szCs w:val="24"/>
      <w:lang w:val="en-US"/>
    </w:rPr>
  </w:style>
  <w:style w:type="paragraph" w:styleId="BodyText3">
    <w:name w:val="Body Text 3"/>
    <w:basedOn w:val="Normal"/>
    <w:link w:val="BodyText3Char"/>
    <w:rsid w:val="00A67659"/>
    <w:pPr>
      <w:autoSpaceDE w:val="0"/>
      <w:autoSpaceDN w:val="0"/>
      <w:adjustRightInd w:val="0"/>
    </w:pPr>
    <w:rPr>
      <w:sz w:val="20"/>
      <w:szCs w:val="20"/>
      <w:lang w:val="en-US"/>
    </w:rPr>
  </w:style>
  <w:style w:type="character" w:customStyle="1" w:styleId="BodyText3Char">
    <w:name w:val="Body Text 3 Char"/>
    <w:basedOn w:val="DefaultParagraphFont"/>
    <w:link w:val="BodyText3"/>
    <w:rsid w:val="00A67659"/>
    <w:rPr>
      <w:rFonts w:ascii="Arial" w:eastAsia="Times New Roman" w:hAnsi="Arial" w:cs="Arial"/>
      <w:sz w:val="20"/>
      <w:szCs w:val="20"/>
      <w:lang w:val="en-US"/>
    </w:rPr>
  </w:style>
  <w:style w:type="paragraph" w:styleId="BodyTextIndent3">
    <w:name w:val="Body Text Indent 3"/>
    <w:basedOn w:val="Normal"/>
    <w:link w:val="BodyTextIndent3Char"/>
    <w:rsid w:val="00A67659"/>
    <w:pPr>
      <w:autoSpaceDE w:val="0"/>
      <w:autoSpaceDN w:val="0"/>
      <w:adjustRightInd w:val="0"/>
      <w:ind w:left="720"/>
    </w:pPr>
    <w:rPr>
      <w:lang w:val="en-US"/>
    </w:rPr>
  </w:style>
  <w:style w:type="character" w:customStyle="1" w:styleId="BodyTextIndent3Char">
    <w:name w:val="Body Text Indent 3 Char"/>
    <w:basedOn w:val="DefaultParagraphFont"/>
    <w:link w:val="BodyTextIndent3"/>
    <w:rsid w:val="00A67659"/>
    <w:rPr>
      <w:rFonts w:ascii="Arial" w:eastAsia="Times New Roman" w:hAnsi="Arial" w:cs="Arial"/>
      <w:sz w:val="24"/>
      <w:szCs w:val="24"/>
      <w:lang w:val="en-US"/>
    </w:rPr>
  </w:style>
  <w:style w:type="paragraph" w:styleId="Header">
    <w:name w:val="header"/>
    <w:basedOn w:val="Normal"/>
    <w:link w:val="HeaderChar"/>
    <w:rsid w:val="00A67659"/>
    <w:pPr>
      <w:tabs>
        <w:tab w:val="center" w:pos="4153"/>
        <w:tab w:val="right" w:pos="8306"/>
      </w:tabs>
    </w:pPr>
  </w:style>
  <w:style w:type="character" w:customStyle="1" w:styleId="HeaderChar">
    <w:name w:val="Header Char"/>
    <w:basedOn w:val="DefaultParagraphFont"/>
    <w:link w:val="Header"/>
    <w:rsid w:val="00A67659"/>
    <w:rPr>
      <w:rFonts w:ascii="Arial" w:eastAsia="Times New Roman" w:hAnsi="Arial" w:cs="Arial"/>
      <w:sz w:val="24"/>
      <w:szCs w:val="24"/>
    </w:rPr>
  </w:style>
  <w:style w:type="paragraph" w:styleId="Footer">
    <w:name w:val="footer"/>
    <w:basedOn w:val="Normal"/>
    <w:link w:val="FooterChar"/>
    <w:rsid w:val="00A67659"/>
    <w:pPr>
      <w:tabs>
        <w:tab w:val="center" w:pos="4153"/>
        <w:tab w:val="right" w:pos="8306"/>
      </w:tabs>
    </w:pPr>
  </w:style>
  <w:style w:type="character" w:customStyle="1" w:styleId="FooterChar">
    <w:name w:val="Footer Char"/>
    <w:basedOn w:val="DefaultParagraphFont"/>
    <w:link w:val="Footer"/>
    <w:rsid w:val="00A67659"/>
    <w:rPr>
      <w:rFonts w:ascii="Arial" w:eastAsia="Times New Roman" w:hAnsi="Arial" w:cs="Arial"/>
      <w:sz w:val="24"/>
      <w:szCs w:val="24"/>
    </w:rPr>
  </w:style>
  <w:style w:type="character" w:styleId="PageNumber">
    <w:name w:val="page number"/>
    <w:basedOn w:val="DefaultParagraphFont"/>
    <w:rsid w:val="00A67659"/>
  </w:style>
  <w:style w:type="character" w:customStyle="1" w:styleId="twoce1">
    <w:name w:val="twoce1"/>
    <w:rsid w:val="00A67659"/>
    <w:rPr>
      <w:rFonts w:ascii="Verdana" w:hAnsi="Verdana"/>
      <w:sz w:val="24"/>
      <w:szCs w:val="24"/>
    </w:rPr>
  </w:style>
  <w:style w:type="character" w:styleId="Hyperlink">
    <w:name w:val="Hyperlink"/>
    <w:uiPriority w:val="99"/>
    <w:rsid w:val="00A67659"/>
    <w:rPr>
      <w:color w:val="0000FF"/>
      <w:u w:val="single"/>
    </w:rPr>
  </w:style>
  <w:style w:type="paragraph" w:styleId="Title">
    <w:name w:val="Title"/>
    <w:basedOn w:val="Normal"/>
    <w:link w:val="TitleChar"/>
    <w:uiPriority w:val="10"/>
    <w:qFormat/>
    <w:rsid w:val="00A67659"/>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uiPriority w:val="10"/>
    <w:rsid w:val="00A67659"/>
    <w:rPr>
      <w:rFonts w:ascii="Arial" w:eastAsia="Times New Roman" w:hAnsi="Arial" w:cs="Arial"/>
      <w:b/>
      <w:bCs/>
      <w:sz w:val="24"/>
      <w:szCs w:val="24"/>
    </w:rPr>
  </w:style>
  <w:style w:type="paragraph" w:styleId="BlockText">
    <w:name w:val="Block Text"/>
    <w:basedOn w:val="Normal"/>
    <w:rsid w:val="00A67659"/>
    <w:pPr>
      <w:overflowPunct w:val="0"/>
      <w:autoSpaceDE w:val="0"/>
      <w:autoSpaceDN w:val="0"/>
      <w:adjustRightInd w:val="0"/>
      <w:ind w:left="720" w:right="935"/>
      <w:jc w:val="center"/>
      <w:textAlignment w:val="baseline"/>
    </w:pPr>
    <w:rPr>
      <w:i/>
      <w:iCs/>
    </w:rPr>
  </w:style>
  <w:style w:type="character" w:customStyle="1" w:styleId="bold1">
    <w:name w:val="bold1"/>
    <w:rsid w:val="00A67659"/>
    <w:rPr>
      <w:b/>
      <w:bCs/>
    </w:rPr>
  </w:style>
  <w:style w:type="paragraph" w:customStyle="1" w:styleId="bold">
    <w:name w:val="bold"/>
    <w:basedOn w:val="Normal"/>
    <w:rsid w:val="00A67659"/>
    <w:pPr>
      <w:spacing w:before="100" w:beforeAutospacing="1" w:after="100" w:afterAutospacing="1"/>
    </w:pPr>
    <w:rPr>
      <w:b/>
      <w:bCs/>
    </w:rPr>
  </w:style>
  <w:style w:type="paragraph" w:customStyle="1" w:styleId="menulist">
    <w:name w:val="menulist"/>
    <w:basedOn w:val="Normal"/>
    <w:rsid w:val="00A67659"/>
  </w:style>
  <w:style w:type="paragraph" w:customStyle="1" w:styleId="xl26">
    <w:name w:val="xl26"/>
    <w:basedOn w:val="Normal"/>
    <w:rsid w:val="00A67659"/>
    <w:pPr>
      <w:overflowPunct w:val="0"/>
      <w:autoSpaceDE w:val="0"/>
      <w:autoSpaceDN w:val="0"/>
      <w:adjustRightInd w:val="0"/>
      <w:spacing w:before="100" w:after="100"/>
      <w:jc w:val="center"/>
      <w:textAlignment w:val="baseline"/>
    </w:pPr>
    <w:rPr>
      <w:b/>
      <w:bCs/>
    </w:rPr>
  </w:style>
  <w:style w:type="paragraph" w:customStyle="1" w:styleId="Default">
    <w:name w:val="Default"/>
    <w:rsid w:val="00A67659"/>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2">
    <w:name w:val="Body Text 2"/>
    <w:basedOn w:val="Normal"/>
    <w:link w:val="BodyText2Char"/>
    <w:rsid w:val="00A67659"/>
    <w:pPr>
      <w:autoSpaceDE w:val="0"/>
      <w:autoSpaceDN w:val="0"/>
      <w:adjustRightInd w:val="0"/>
      <w:jc w:val="both"/>
    </w:pPr>
    <w:rPr>
      <w:lang w:val="en-US"/>
    </w:rPr>
  </w:style>
  <w:style w:type="character" w:customStyle="1" w:styleId="BodyText2Char">
    <w:name w:val="Body Text 2 Char"/>
    <w:basedOn w:val="DefaultParagraphFont"/>
    <w:link w:val="BodyText2"/>
    <w:rsid w:val="00A67659"/>
    <w:rPr>
      <w:rFonts w:ascii="Arial" w:eastAsia="Times New Roman" w:hAnsi="Arial" w:cs="Arial"/>
      <w:sz w:val="24"/>
      <w:szCs w:val="24"/>
      <w:lang w:val="en-US"/>
    </w:rPr>
  </w:style>
  <w:style w:type="character" w:styleId="FollowedHyperlink">
    <w:name w:val="FollowedHyperlink"/>
    <w:rsid w:val="00A67659"/>
    <w:rPr>
      <w:color w:val="800080"/>
      <w:u w:val="single"/>
    </w:rPr>
  </w:style>
  <w:style w:type="character" w:styleId="Strong">
    <w:name w:val="Strong"/>
    <w:qFormat/>
    <w:rsid w:val="00A67659"/>
    <w:rPr>
      <w:b/>
      <w:bCs/>
    </w:rPr>
  </w:style>
  <w:style w:type="paragraph" w:styleId="BalloonText">
    <w:name w:val="Balloon Text"/>
    <w:basedOn w:val="Normal"/>
    <w:link w:val="BalloonTextChar"/>
    <w:rsid w:val="00A67659"/>
    <w:rPr>
      <w:rFonts w:ascii="Tahoma" w:hAnsi="Tahoma" w:cs="Tahoma"/>
      <w:sz w:val="16"/>
      <w:szCs w:val="16"/>
    </w:rPr>
  </w:style>
  <w:style w:type="character" w:customStyle="1" w:styleId="BalloonTextChar">
    <w:name w:val="Balloon Text Char"/>
    <w:basedOn w:val="DefaultParagraphFont"/>
    <w:link w:val="BalloonText"/>
    <w:rsid w:val="00A67659"/>
    <w:rPr>
      <w:rFonts w:ascii="Tahoma" w:eastAsia="Times New Roman" w:hAnsi="Tahoma" w:cs="Tahoma"/>
      <w:sz w:val="16"/>
      <w:szCs w:val="16"/>
    </w:rPr>
  </w:style>
  <w:style w:type="character" w:styleId="CommentReference">
    <w:name w:val="annotation reference"/>
    <w:rsid w:val="00A67659"/>
    <w:rPr>
      <w:sz w:val="16"/>
      <w:szCs w:val="16"/>
    </w:rPr>
  </w:style>
  <w:style w:type="paragraph" w:styleId="CommentText">
    <w:name w:val="annotation text"/>
    <w:basedOn w:val="Normal"/>
    <w:link w:val="CommentTextChar"/>
    <w:uiPriority w:val="99"/>
    <w:rsid w:val="00A67659"/>
    <w:pPr>
      <w:overflowPunct w:val="0"/>
      <w:autoSpaceDE w:val="0"/>
      <w:autoSpaceDN w:val="0"/>
      <w:adjustRightInd w:val="0"/>
      <w:textAlignment w:val="baseline"/>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A676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67659"/>
    <w:pPr>
      <w:overflowPunct/>
      <w:autoSpaceDE/>
      <w:autoSpaceDN/>
      <w:adjustRightInd/>
      <w:textAlignment w:val="auto"/>
    </w:pPr>
    <w:rPr>
      <w:rFonts w:ascii="Arial" w:hAnsi="Arial" w:cs="Arial"/>
      <w:b/>
      <w:bCs/>
    </w:rPr>
  </w:style>
  <w:style w:type="character" w:customStyle="1" w:styleId="CommentSubjectChar">
    <w:name w:val="Comment Subject Char"/>
    <w:basedOn w:val="CommentTextChar"/>
    <w:link w:val="CommentSubject"/>
    <w:rsid w:val="00A67659"/>
    <w:rPr>
      <w:rFonts w:ascii="Arial" w:eastAsia="Times New Roman" w:hAnsi="Arial" w:cs="Arial"/>
      <w:b/>
      <w:bCs/>
      <w:sz w:val="20"/>
      <w:szCs w:val="20"/>
    </w:rPr>
  </w:style>
  <w:style w:type="paragraph" w:styleId="FootnoteText">
    <w:name w:val="footnote text"/>
    <w:basedOn w:val="Normal"/>
    <w:link w:val="FootnoteTextChar"/>
    <w:rsid w:val="00A67659"/>
    <w:rPr>
      <w:sz w:val="20"/>
      <w:szCs w:val="20"/>
    </w:rPr>
  </w:style>
  <w:style w:type="character" w:customStyle="1" w:styleId="FootnoteTextChar">
    <w:name w:val="Footnote Text Char"/>
    <w:basedOn w:val="DefaultParagraphFont"/>
    <w:link w:val="FootnoteText"/>
    <w:rsid w:val="00A67659"/>
    <w:rPr>
      <w:rFonts w:ascii="Arial" w:eastAsia="Times New Roman" w:hAnsi="Arial" w:cs="Arial"/>
      <w:sz w:val="20"/>
      <w:szCs w:val="20"/>
    </w:rPr>
  </w:style>
  <w:style w:type="character" w:styleId="FootnoteReference">
    <w:name w:val="footnote reference"/>
    <w:rsid w:val="00A67659"/>
    <w:rPr>
      <w:vertAlign w:val="superscript"/>
    </w:rPr>
  </w:style>
  <w:style w:type="paragraph" w:styleId="ListParagraph">
    <w:name w:val="List Paragraph"/>
    <w:basedOn w:val="Normal"/>
    <w:uiPriority w:val="34"/>
    <w:qFormat/>
    <w:rsid w:val="00A67659"/>
    <w:pPr>
      <w:ind w:left="720"/>
    </w:pPr>
  </w:style>
  <w:style w:type="character" w:styleId="Emphasis">
    <w:name w:val="Emphasis"/>
    <w:qFormat/>
    <w:rsid w:val="00A67659"/>
    <w:rPr>
      <w:i/>
      <w:iCs/>
    </w:rPr>
  </w:style>
  <w:style w:type="paragraph" w:styleId="TOCHeading">
    <w:name w:val="TOC Heading"/>
    <w:basedOn w:val="Heading1"/>
    <w:next w:val="Normal"/>
    <w:uiPriority w:val="39"/>
    <w:semiHidden/>
    <w:unhideWhenUsed/>
    <w:qFormat/>
    <w:rsid w:val="00A67659"/>
    <w:pPr>
      <w:keepLines/>
      <w:autoSpaceDE/>
      <w:autoSpaceDN/>
      <w:adjustRightInd/>
      <w:spacing w:before="480" w:line="276" w:lineRule="auto"/>
      <w:outlineLvl w:val="9"/>
    </w:pPr>
    <w:rPr>
      <w:rFonts w:ascii="Cambria" w:eastAsia="MS Gothic" w:hAnsi="Cambria" w:cs="Times New Roman"/>
      <w:color w:val="365F91"/>
      <w:sz w:val="28"/>
      <w:szCs w:val="28"/>
      <w:lang w:eastAsia="ja-JP"/>
    </w:rPr>
  </w:style>
  <w:style w:type="paragraph" w:styleId="TOC2">
    <w:name w:val="toc 2"/>
    <w:basedOn w:val="Normal"/>
    <w:next w:val="Normal"/>
    <w:autoRedefine/>
    <w:uiPriority w:val="39"/>
    <w:qFormat/>
    <w:rsid w:val="00A67659"/>
    <w:pPr>
      <w:ind w:left="240"/>
    </w:pPr>
  </w:style>
  <w:style w:type="paragraph" w:styleId="TOC1">
    <w:name w:val="toc 1"/>
    <w:basedOn w:val="Normal"/>
    <w:next w:val="Normal"/>
    <w:autoRedefine/>
    <w:uiPriority w:val="39"/>
    <w:qFormat/>
    <w:rsid w:val="00A67659"/>
  </w:style>
  <w:style w:type="paragraph" w:styleId="TOC3">
    <w:name w:val="toc 3"/>
    <w:basedOn w:val="Normal"/>
    <w:next w:val="Normal"/>
    <w:autoRedefine/>
    <w:uiPriority w:val="39"/>
    <w:qFormat/>
    <w:rsid w:val="00A67659"/>
    <w:pPr>
      <w:ind w:left="480"/>
    </w:pPr>
  </w:style>
  <w:style w:type="paragraph" w:styleId="Subtitle">
    <w:name w:val="Subtitle"/>
    <w:basedOn w:val="Normal"/>
    <w:next w:val="Normal"/>
    <w:link w:val="SubtitleChar"/>
    <w:uiPriority w:val="11"/>
    <w:qFormat/>
    <w:rsid w:val="00A67659"/>
    <w:pPr>
      <w:numPr>
        <w:ilvl w:val="1"/>
      </w:numPr>
      <w:spacing w:after="200" w:line="276" w:lineRule="auto"/>
    </w:pPr>
    <w:rPr>
      <w:rFonts w:ascii="Cambria" w:eastAsia="MS Gothic" w:hAnsi="Cambria" w:cs="Times New Roman"/>
      <w:i/>
      <w:iCs/>
      <w:color w:val="4F81BD"/>
      <w:spacing w:val="15"/>
      <w:lang w:val="en-US" w:eastAsia="ja-JP"/>
    </w:rPr>
  </w:style>
  <w:style w:type="character" w:customStyle="1" w:styleId="SubtitleChar">
    <w:name w:val="Subtitle Char"/>
    <w:basedOn w:val="DefaultParagraphFont"/>
    <w:link w:val="Subtitle"/>
    <w:uiPriority w:val="11"/>
    <w:rsid w:val="00A67659"/>
    <w:rPr>
      <w:rFonts w:ascii="Cambria" w:eastAsia="MS Gothic" w:hAnsi="Cambria" w:cs="Times New Roman"/>
      <w:i/>
      <w:iCs/>
      <w:color w:val="4F81BD"/>
      <w:spacing w:val="15"/>
      <w:sz w:val="24"/>
      <w:szCs w:val="24"/>
      <w:lang w:val="en-US" w:eastAsia="ja-JP"/>
    </w:rPr>
  </w:style>
  <w:style w:type="paragraph" w:styleId="NoSpacing">
    <w:name w:val="No Spacing"/>
    <w:link w:val="NoSpacingChar"/>
    <w:uiPriority w:val="1"/>
    <w:qFormat/>
    <w:rsid w:val="00A67659"/>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A67659"/>
    <w:rPr>
      <w:rFonts w:ascii="Calibri" w:eastAsia="MS Mincho" w:hAnsi="Calibri" w:cs="Arial"/>
      <w:lang w:val="en-US" w:eastAsia="ja-JP"/>
    </w:rPr>
  </w:style>
  <w:style w:type="paragraph" w:styleId="EndnoteText">
    <w:name w:val="endnote text"/>
    <w:basedOn w:val="Normal"/>
    <w:link w:val="EndnoteTextChar"/>
    <w:rsid w:val="00A67659"/>
    <w:rPr>
      <w:sz w:val="20"/>
      <w:szCs w:val="20"/>
    </w:rPr>
  </w:style>
  <w:style w:type="character" w:customStyle="1" w:styleId="EndnoteTextChar">
    <w:name w:val="Endnote Text Char"/>
    <w:basedOn w:val="DefaultParagraphFont"/>
    <w:link w:val="EndnoteText"/>
    <w:rsid w:val="00A67659"/>
    <w:rPr>
      <w:rFonts w:ascii="Arial" w:eastAsia="Times New Roman" w:hAnsi="Arial" w:cs="Arial"/>
      <w:sz w:val="20"/>
      <w:szCs w:val="20"/>
    </w:rPr>
  </w:style>
  <w:style w:type="character" w:styleId="EndnoteReference">
    <w:name w:val="endnote reference"/>
    <w:rsid w:val="00A67659"/>
    <w:rPr>
      <w:vertAlign w:val="superscript"/>
    </w:rPr>
  </w:style>
  <w:style w:type="paragraph" w:styleId="Revision">
    <w:name w:val="Revision"/>
    <w:hidden/>
    <w:uiPriority w:val="99"/>
    <w:semiHidden/>
    <w:rsid w:val="0078496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B16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ncaster.gov.uk/services/schools/school-s-declarations-of-interest-guidance" TargetMode="External"/><Relationship Id="rId18" Type="http://schemas.openxmlformats.org/officeDocument/2006/relationships/hyperlink" Target="https://www.gov.uk/guidance/benchmark-your-schools-financial-dat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oncaster.gov.uk/services/schools/school-s-declarations-of-interest-guidance" TargetMode="External"/><Relationship Id="rId7" Type="http://schemas.openxmlformats.org/officeDocument/2006/relationships/settings" Target="settings.xml"/><Relationship Id="rId12" Type="http://schemas.openxmlformats.org/officeDocument/2006/relationships/hyperlink" Target="https://www.gov.uk/guidance/schools-financial-value-standard-and-assurance-sfvs" TargetMode="External"/><Relationship Id="rId17" Type="http://schemas.openxmlformats.org/officeDocument/2006/relationships/hyperlink" Target="https://www.gov.uk/government/collections/schools-financial-health-and-efficiency" TargetMode="External"/><Relationship Id="rId25" Type="http://schemas.openxmlformats.org/officeDocument/2006/relationships/hyperlink" Target="http://www.doncaster.gov.uk/services/the-council-democracy/schools-leas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ncaster.gov.uk/services/the-council-democracy/whistleblowing" TargetMode="External"/><Relationship Id="rId20" Type="http://schemas.openxmlformats.org/officeDocument/2006/relationships/hyperlink" Target="https://cdn.ymaws.com/irms.org.uk/resource/collection/8BCEF755-0353-4F66-9877-CCDA4BFEEAC4/2016_IRMS_Toolkit_for_Schools_v5_Master.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oncaster.gov.uk/DMBC/FM_SFM/CYPS/SCH%20SPEC/resources/Schools%20Financial%20Regs/2018/Whistleblowing" TargetMode="External"/><Relationship Id="rId24" Type="http://schemas.openxmlformats.org/officeDocument/2006/relationships/hyperlink" Target="https://www.gov.uk/government/publications/leasing-for-maintained-school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schools-financial-value-standard-sfvs" TargetMode="External"/><Relationship Id="rId23" Type="http://schemas.openxmlformats.org/officeDocument/2006/relationships/hyperlink" Target="https://www.gov.uk/guidance/check-employment-status-for-ta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doncaster.gov.uk/directorates/finance-corporate-services/information-security"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chools-financial-value-standard-sfvs" TargetMode="External"/><Relationship Id="rId22" Type="http://schemas.openxmlformats.org/officeDocument/2006/relationships/hyperlink" Target="https://www.gov.uk/guidance/off-payroll-working-for-clients" TargetMode="External"/><Relationship Id="rId27" Type="http://schemas.openxmlformats.org/officeDocument/2006/relationships/footer" Target="footer1.xml"/><Relationship Id="rId3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F18E9CAA7D244B910EEADF3C11ACB" ma:contentTypeVersion="20" ma:contentTypeDescription="Create a new document." ma:contentTypeScope="" ma:versionID="2d7706d103ef2883ae9e3de1739590f7">
  <xsd:schema xmlns:xsd="http://www.w3.org/2001/XMLSchema" xmlns:xs="http://www.w3.org/2001/XMLSchema" xmlns:p="http://schemas.microsoft.com/office/2006/metadata/properties" xmlns:ns2="2fccd34a-93c1-4f0f-a448-a405339d32e2" xmlns:ns3="12de1cb5-ba9b-44d7-9db6-38b442d8acf9" targetNamespace="http://schemas.microsoft.com/office/2006/metadata/properties" ma:root="true" ma:fieldsID="550d067aa33d6443716a78f4a336ea95" ns2:_="" ns3:_="">
    <xsd:import namespace="2fccd34a-93c1-4f0f-a448-a405339d32e2"/>
    <xsd:import namespace="12de1cb5-ba9b-44d7-9db6-38b442d8ac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ActiveGrant" minOccurs="0"/>
                <xsd:element ref="ns2:FinancialYear" minOccurs="0"/>
                <xsd:element ref="ns2:Selectadocumenttype" minOccurs="0"/>
                <xsd:element ref="ns2:Grant" minOccurs="0"/>
                <xsd:element ref="ns2:Grant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cd34a-93c1-4f0f-a448-a405339d3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ctiveGrant" ma:index="22" nillable="true" ma:displayName="Active/Ended" ma:description="Is the grant still active?" ma:format="Dropdown" ma:internalName="ActiveGrant">
      <xsd:simpleType>
        <xsd:restriction base="dms:Choice">
          <xsd:enumeration value="Ended"/>
          <xsd:enumeration value="Active"/>
        </xsd:restriction>
      </xsd:simpleType>
    </xsd:element>
    <xsd:element name="FinancialYear" ma:index="23" nillable="true" ma:displayName="Financial Year" ma:format="Dropdown" ma:internalName="FinancialYear">
      <xsd:simpleType>
        <xsd:union memberTypes="dms:Text">
          <xsd:simpleType>
            <xsd:restriction base="dms:Choice">
              <xsd:enumeration value="2425"/>
              <xsd:enumeration value="2223"/>
              <xsd:enumeration value="Multiple"/>
              <xsd:enumeration value="2324"/>
            </xsd:restriction>
          </xsd:simpleType>
        </xsd:union>
      </xsd:simpleType>
    </xsd:element>
    <xsd:element name="Selectadocumenttype" ma:index="24" nillable="true" ma:displayName="Document Type" ma:format="Dropdown" ma:internalName="Selectadocumenttype">
      <xsd:simpleType>
        <xsd:restriction base="dms:Choice">
          <xsd:enumeration value="Folder"/>
          <xsd:enumeration value="Working Paper"/>
          <xsd:enumeration value="Grant Documents"/>
          <xsd:enumeration value="Internal Approval Docs"/>
          <xsd:enumeration value="Other"/>
          <xsd:enumeration value="Audit"/>
          <xsd:enumeration value="Returns"/>
          <xsd:enumeration value="Remittance"/>
          <xsd:enumeration value="ODR"/>
        </xsd:restriction>
      </xsd:simpleType>
    </xsd:element>
    <xsd:element name="Grant" ma:index="25" nillable="true" ma:displayName="Workstream" ma:format="Dropdown" ma:internalName="Grant">
      <xsd:simpleType>
        <xsd:union memberTypes="dms:Text">
          <xsd:simpleType>
            <xsd:restriction base="dms:Choice">
              <xsd:enumeration value="Choice 1"/>
              <xsd:enumeration value="Choice 2"/>
              <xsd:enumeration value="Choice 3"/>
            </xsd:restriction>
          </xsd:simpleType>
        </xsd:union>
      </xsd:simpleType>
    </xsd:element>
    <xsd:element name="GrantEndDate" ma:index="26" nillable="true" ma:displayName="End Date" ma:format="DateOnly" ma:internalName="Grant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de1cb5-ba9b-44d7-9db6-38b442d8ac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21d92f4-58da-4457-a450-951ee7c9e8a3}" ma:internalName="TaxCatchAll" ma:showField="CatchAllData" ma:web="12de1cb5-ba9b-44d7-9db6-38b442d8a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ccd34a-93c1-4f0f-a448-a405339d32e2">
      <Terms xmlns="http://schemas.microsoft.com/office/infopath/2007/PartnerControls"/>
    </lcf76f155ced4ddcb4097134ff3c332f>
    <TaxCatchAll xmlns="12de1cb5-ba9b-44d7-9db6-38b442d8acf9" xsi:nil="true"/>
    <GrantEndDate xmlns="2fccd34a-93c1-4f0f-a448-a405339d32e2" xsi:nil="true"/>
    <Grant xmlns="2fccd34a-93c1-4f0f-a448-a405339d32e2" xsi:nil="true"/>
    <Selectadocumenttype xmlns="2fccd34a-93c1-4f0f-a448-a405339d32e2" xsi:nil="true"/>
    <FinancialYear xmlns="2fccd34a-93c1-4f0f-a448-a405339d32e2" xsi:nil="true"/>
    <ActiveGrant xmlns="2fccd34a-93c1-4f0f-a448-a405339d32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75F32-B065-408A-83C3-E95D4F5CD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cd34a-93c1-4f0f-a448-a405339d32e2"/>
    <ds:schemaRef ds:uri="12de1cb5-ba9b-44d7-9db6-38b442d8a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403FA-2776-47EB-A2CB-BB111BF59D6A}">
  <ds:schemaRefs>
    <ds:schemaRef ds:uri="http://schemas.openxmlformats.org/officeDocument/2006/bibliography"/>
  </ds:schemaRefs>
</ds:datastoreItem>
</file>

<file path=customXml/itemProps3.xml><?xml version="1.0" encoding="utf-8"?>
<ds:datastoreItem xmlns:ds="http://schemas.openxmlformats.org/officeDocument/2006/customXml" ds:itemID="{6B72C0B6-E4AF-409B-9F76-C13915DE6C09}">
  <ds:schemaRefs>
    <ds:schemaRef ds:uri="http://schemas.microsoft.com/office/2006/documentManagement/types"/>
    <ds:schemaRef ds:uri="12de1cb5-ba9b-44d7-9db6-38b442d8acf9"/>
    <ds:schemaRef ds:uri="http://purl.org/dc/elements/1.1/"/>
    <ds:schemaRef ds:uri="2fccd34a-93c1-4f0f-a448-a405339d32e2"/>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2F28F85-4FC3-4BFC-AC2A-DBCFE87CE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27386</Words>
  <Characters>156103</Characters>
  <Application>Microsoft Office Word</Application>
  <DocSecurity>4</DocSecurity>
  <Lines>1300</Lines>
  <Paragraphs>366</Paragraphs>
  <ScaleCrop>false</ScaleCrop>
  <Company>DMBC</Company>
  <LinksUpToDate>false</LinksUpToDate>
  <CharactersWithSpaces>183123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Brookes, Rebecca</dc:creator>
  <cp:lastModifiedBy>Cooper, Isabella</cp:lastModifiedBy>
  <cp:revision>2</cp:revision>
  <dcterms:created xsi:type="dcterms:W3CDTF">2025-02-13T10:52:00Z</dcterms:created>
  <dcterms:modified xsi:type="dcterms:W3CDTF">2025-02-13T10:52:00Z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0x010100070F18E9CAA7D244B910EEADF3C11ACB</vt:lpwstr>
  </property>
  <property fmtid="{D5CDD505-2E9C-101B-9397-08002B2CF9AE}" pid="3" name="Order">
    <vt:r8>24173200</vt:r8>
  </property>
  <property fmtid="{D5CDD505-2E9C-101B-9397-08002B2CF9AE}" pid="4" name="MediaServiceImageTags">
    <vt:lpwstr/>
  </property>
</Properties>
</file>